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F5E1" w14:textId="28D938EC" w:rsidR="002A6C7F" w:rsidRDefault="005852F8" w:rsidP="00431645">
      <w:pPr>
        <w:pStyle w:val="1"/>
      </w:pPr>
      <w:r>
        <w:rPr>
          <w:rFonts w:hint="eastAsia"/>
        </w:rPr>
        <w:t>投资逻辑</w:t>
      </w:r>
    </w:p>
    <w:p w14:paraId="6110ECBE" w14:textId="5F3F2283" w:rsidR="00431645" w:rsidRPr="00431645" w:rsidRDefault="00431645" w:rsidP="00CE3A56">
      <w:pPr>
        <w:pStyle w:val="2"/>
        <w:rPr>
          <w:rFonts w:hint="eastAsia"/>
        </w:rPr>
      </w:pPr>
      <w:r>
        <w:rPr>
          <w:rFonts w:hint="eastAsia"/>
        </w:rPr>
        <w:t>.1 AGI是对于经济范式的颠覆</w:t>
      </w:r>
    </w:p>
    <w:p w14:paraId="1DE9E3AB" w14:textId="7D12C078" w:rsidR="00ED5BD8" w:rsidRPr="00ED5BD8" w:rsidRDefault="00ED5BD8">
      <w:pPr>
        <w:rPr>
          <w:rFonts w:hint="eastAsia"/>
        </w:rPr>
      </w:pPr>
      <w:r>
        <w:rPr>
          <w:rFonts w:hint="eastAsia"/>
        </w:rPr>
        <w:t>最大的逻辑，AGI和核聚变一样，可能是工业革命级别的东西，整个经济范式都有可能因此被直接掀翻。</w:t>
      </w:r>
    </w:p>
    <w:p w14:paraId="5AB62318" w14:textId="5C8910E2" w:rsidR="005852F8" w:rsidRDefault="005852F8">
      <w:pPr>
        <w:rPr>
          <w:rFonts w:hint="eastAsia"/>
        </w:rPr>
      </w:pPr>
      <w:r>
        <w:rPr>
          <w:rFonts w:hint="eastAsia"/>
        </w:rPr>
        <w:t>行业</w:t>
      </w:r>
    </w:p>
    <w:p w14:paraId="35C35790" w14:textId="09345AA5" w:rsidR="005852F8" w:rsidRDefault="005852F8">
      <w:pPr>
        <w:rPr>
          <w:rFonts w:hint="eastAsia"/>
        </w:rPr>
      </w:pPr>
      <w:r>
        <w:rPr>
          <w:rFonts w:hint="eastAsia"/>
        </w:rPr>
        <w:t>概况</w:t>
      </w:r>
    </w:p>
    <w:p w14:paraId="0D39547E" w14:textId="77777777" w:rsidR="005852F8" w:rsidRDefault="005852F8">
      <w:pPr>
        <w:rPr>
          <w:rFonts w:hint="eastAsia"/>
        </w:rPr>
      </w:pPr>
    </w:p>
    <w:p w14:paraId="349DA1B6" w14:textId="63D9C3D0" w:rsidR="0020273E" w:rsidRDefault="0020273E" w:rsidP="00BF1C60">
      <w:pPr>
        <w:pStyle w:val="1"/>
        <w:rPr>
          <w:rFonts w:hint="eastAsia"/>
        </w:rPr>
      </w:pPr>
      <w:r>
        <w:rPr>
          <w:rFonts w:hint="eastAsia"/>
        </w:rPr>
        <w:t>3.行业情况：</w:t>
      </w:r>
    </w:p>
    <w:p w14:paraId="26DAE31F" w14:textId="048F5AEA" w:rsidR="00C10975" w:rsidRDefault="00BF1C60" w:rsidP="00BF1C60">
      <w:pPr>
        <w:pStyle w:val="2"/>
        <w:rPr>
          <w:rFonts w:hint="eastAsia"/>
        </w:rPr>
      </w:pPr>
      <w:r>
        <w:rPr>
          <w:rFonts w:hint="eastAsia"/>
        </w:rPr>
        <w:t>3.1</w:t>
      </w:r>
      <w:r w:rsidR="0020273E">
        <w:rPr>
          <w:rFonts w:hint="eastAsia"/>
        </w:rPr>
        <w:t>应用场景与落地现状</w:t>
      </w:r>
    </w:p>
    <w:p w14:paraId="4E11E7CF" w14:textId="271FF8D8" w:rsidR="00D030E0" w:rsidRPr="00D030E0" w:rsidRDefault="00D030E0" w:rsidP="00D030E0">
      <w:pPr>
        <w:rPr>
          <w:rFonts w:hint="eastAsia"/>
        </w:rPr>
      </w:pPr>
      <w:r w:rsidRPr="00D030E0">
        <w:t>2022年底ChatGPT发布时，市场普遍将其视为一款现象级对话产品。两年半过去，大模型的应用边界已远超"聊天机器人"的范畴。根据OpenAI 2025年披露的数据，ChatGPT周活跃用户突破4亿，企业版付费用户超过200万；微软Copilot系列在Office场景的企业渗透率达到近40%；GitHub Copilot已参与超过40%的新代码编写。这些数字表明，大模型正在从"尝鲜式应用"向"工作流基础设施"过渡。</w:t>
      </w:r>
    </w:p>
    <w:p w14:paraId="55FCE697" w14:textId="77777777" w:rsidR="00D030E0" w:rsidRPr="00D030E0" w:rsidRDefault="00D030E0" w:rsidP="00D030E0">
      <w:pPr>
        <w:rPr>
          <w:rFonts w:hint="eastAsia"/>
        </w:rPr>
      </w:pPr>
      <w:r w:rsidRPr="00D030E0">
        <w:t>但过渡并不均衡。当前的应用落地呈现明显的</w:t>
      </w:r>
      <w:r w:rsidRPr="00D030E0">
        <w:rPr>
          <w:b/>
          <w:bCs/>
        </w:rPr>
        <w:t>分层特征</w:t>
      </w:r>
      <w:r w:rsidRPr="00D030E0">
        <w:t>：在信息获取和内容生成领域，大模型已具备替代传统工具的雏形；在高度专业化的知识工作和流程自动化领域，它更多扮演"辅助者"而非"替代者"；在物理世界（具身智能、自动驾驶），则仍处于早期验证阶段。</w:t>
      </w:r>
    </w:p>
    <w:p w14:paraId="0C4278F8" w14:textId="2C47E659" w:rsidR="00D030E0" w:rsidRDefault="000E3F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5CB15B" wp14:editId="1FC2D951">
            <wp:extent cx="5274310" cy="2519680"/>
            <wp:effectExtent l="0" t="0" r="2540" b="0"/>
            <wp:docPr id="76209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4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8EA5" w14:textId="1BE479C3" w:rsidR="000E3FAC" w:rsidRDefault="000E3FAC">
      <w:pPr>
        <w:rPr>
          <w:rFonts w:hint="eastAsia"/>
        </w:rPr>
      </w:pPr>
      <w:r>
        <w:rPr>
          <w:rFonts w:hint="eastAsia"/>
        </w:rPr>
        <w:t>信息来源：中欧商学院</w:t>
      </w:r>
    </w:p>
    <w:p w14:paraId="0A022425" w14:textId="7539D378" w:rsidR="000E3FAC" w:rsidRDefault="000E3FAC">
      <w:pPr>
        <w:rPr>
          <w:rFonts w:hint="eastAsia"/>
        </w:rPr>
      </w:pPr>
    </w:p>
    <w:p w14:paraId="5386A9C5" w14:textId="77777777" w:rsidR="00AD5738" w:rsidRDefault="00AD5738">
      <w:pPr>
        <w:rPr>
          <w:rFonts w:hint="eastAsia"/>
        </w:rPr>
      </w:pPr>
    </w:p>
    <w:p w14:paraId="5D567635" w14:textId="77777777" w:rsidR="00AD5738" w:rsidRDefault="00AD5738">
      <w:pPr>
        <w:rPr>
          <w:rFonts w:hint="eastAsia"/>
        </w:rPr>
      </w:pPr>
    </w:p>
    <w:p w14:paraId="30114BC5" w14:textId="41A2F0E1" w:rsidR="00AD5738" w:rsidRDefault="00AD573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ACEC98" wp14:editId="2BFEB510">
            <wp:extent cx="5274310" cy="3055620"/>
            <wp:effectExtent l="0" t="0" r="2540" b="0"/>
            <wp:docPr id="410389910" name="图片 1" descr="各行业AI导入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各行业AI导入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605F" w14:textId="4917AAC2" w:rsidR="00AD5738" w:rsidRDefault="00AD5738">
      <w:pPr>
        <w:rPr>
          <w:rFonts w:hint="eastAsia"/>
        </w:rPr>
      </w:pPr>
      <w:r>
        <w:rPr>
          <w:rFonts w:hint="eastAsia"/>
        </w:rPr>
        <w:t>信息来源：超智咨询</w:t>
      </w:r>
    </w:p>
    <w:p w14:paraId="56B4F79C" w14:textId="77777777" w:rsidR="00A2761B" w:rsidRPr="00D030E0" w:rsidRDefault="00A2761B">
      <w:pPr>
        <w:rPr>
          <w:rFonts w:hint="eastAsia"/>
        </w:rPr>
      </w:pPr>
    </w:p>
    <w:p w14:paraId="7FD62AD7" w14:textId="2F997507" w:rsidR="00C10975" w:rsidRDefault="00C10975">
      <w:pPr>
        <w:rPr>
          <w:rFonts w:hint="eastAsia"/>
        </w:rPr>
      </w:pPr>
      <w:r>
        <w:rPr>
          <w:rFonts w:hint="eastAsia"/>
        </w:rPr>
        <w:t>基础架构</w:t>
      </w:r>
      <w:r w:rsidR="00E46432" w:rsidRPr="00E46432">
        <w:rPr>
          <w:rFonts w:hint="eastAsia"/>
        </w:rPr>
        <w:t>与技术原理</w:t>
      </w:r>
    </w:p>
    <w:p w14:paraId="3E7C9DE0" w14:textId="0F153955" w:rsidR="00C10975" w:rsidRDefault="00C10975">
      <w:pPr>
        <w:rPr>
          <w:rFonts w:hint="eastAsia"/>
        </w:rPr>
      </w:pPr>
      <w:r>
        <w:rPr>
          <w:rFonts w:hint="eastAsia"/>
        </w:rPr>
        <w:t>产业生态与价值链</w:t>
      </w:r>
    </w:p>
    <w:p w14:paraId="462F4947" w14:textId="6AD66FA5" w:rsidR="00C10975" w:rsidRDefault="00C10975" w:rsidP="006C08FF">
      <w:pPr>
        <w:pStyle w:val="2"/>
      </w:pPr>
      <w:r>
        <w:rPr>
          <w:rFonts w:hint="eastAsia"/>
        </w:rPr>
        <w:lastRenderedPageBreak/>
        <w:t>商业模式</w:t>
      </w:r>
      <w:r w:rsidR="00321AA2">
        <w:rPr>
          <w:rFonts w:hint="eastAsia"/>
        </w:rPr>
        <w:t>：是什么样，挣不挣钱</w:t>
      </w:r>
    </w:p>
    <w:p w14:paraId="457178B4" w14:textId="77777777" w:rsidR="00B01A0A" w:rsidRDefault="00B01A0A" w:rsidP="00B01A0A">
      <w:pPr>
        <w:rPr>
          <w:rFonts w:hint="eastAsia"/>
        </w:rPr>
      </w:pPr>
      <w:r>
        <w:rPr>
          <w:rFonts w:hint="eastAsia"/>
        </w:rPr>
        <w:t>大模型商业化目前形成三条清晰路径：API调用（MaaS）、订阅制（SaaS）和私有化部署（On-Premise），各自面向不同客群和使用场景。</w:t>
      </w:r>
    </w:p>
    <w:p w14:paraId="58EA0978" w14:textId="6FDD51EC" w:rsidR="00B01A0A" w:rsidRDefault="00B01A0A" w:rsidP="00B01A0A">
      <w:r>
        <w:rPr>
          <w:rFonts w:hint="eastAsia"/>
        </w:rPr>
        <w:t>API调用是最核心的变现方式，按token计费</w:t>
      </w:r>
      <w:r w:rsidR="00D22639">
        <w:rPr>
          <w:rFonts w:hint="eastAsia"/>
        </w:rPr>
        <w:t>，</w:t>
      </w:r>
      <w:r>
        <w:rPr>
          <w:rFonts w:hint="eastAsia"/>
        </w:rPr>
        <w:t>input/output分别定价</w:t>
      </w:r>
      <w:r w:rsidR="00D22639">
        <w:rPr>
          <w:rFonts w:hint="eastAsia"/>
        </w:rPr>
        <w:t>。一般input更便宜，output更贵，input价格为output的三分之一到十数分之一</w:t>
      </w:r>
      <w:r>
        <w:rPr>
          <w:rFonts w:hint="eastAsia"/>
        </w:rPr>
        <w:t>。客户包括开发者、企业应用集成商和SaaS厂商。2024年Enterprise LLM市场中，云端部署占比约49%，API调用是其中的主导形式。各厂商通过持续降价扩大采用规模：OpenAI GPT-4 Turbo在2023年末定价$10/$30 per MTok，而2026年GPT-5.4已降至$2.50/$15 per MTok。Epoch AI研究显示，同等性能水平的推理价格以每年约5-10倍的速度下降。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69"/>
        <w:gridCol w:w="2241"/>
        <w:gridCol w:w="1824"/>
        <w:gridCol w:w="1862"/>
      </w:tblGrid>
      <w:tr w:rsidR="00497691" w:rsidRPr="00B4783E" w14:paraId="61FB113A" w14:textId="77777777" w:rsidTr="00F078F9">
        <w:trPr>
          <w:trHeight w:val="300"/>
        </w:trPr>
        <w:tc>
          <w:tcPr>
            <w:tcW w:w="2369" w:type="dxa"/>
            <w:hideMark/>
          </w:tcPr>
          <w:p w14:paraId="0FA811FD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数据来源</w:t>
            </w:r>
          </w:p>
        </w:tc>
        <w:tc>
          <w:tcPr>
            <w:tcW w:w="2241" w:type="dxa"/>
            <w:hideMark/>
          </w:tcPr>
          <w:p w14:paraId="3DC6C225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时间窗口</w:t>
            </w:r>
          </w:p>
        </w:tc>
        <w:tc>
          <w:tcPr>
            <w:tcW w:w="1824" w:type="dxa"/>
            <w:hideMark/>
          </w:tcPr>
          <w:p w14:paraId="0D12D7DE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降幅</w:t>
            </w:r>
          </w:p>
        </w:tc>
        <w:tc>
          <w:tcPr>
            <w:tcW w:w="1862" w:type="dxa"/>
            <w:hideMark/>
          </w:tcPr>
          <w:p w14:paraId="26F00BA2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备注</w:t>
            </w:r>
          </w:p>
        </w:tc>
      </w:tr>
      <w:tr w:rsidR="00497691" w:rsidRPr="00B4783E" w14:paraId="6453D6EC" w14:textId="77777777" w:rsidTr="00F078F9">
        <w:trPr>
          <w:trHeight w:val="585"/>
        </w:trPr>
        <w:tc>
          <w:tcPr>
            <w:tcW w:w="2369" w:type="dxa"/>
            <w:hideMark/>
          </w:tcPr>
          <w:p w14:paraId="77D0D3EE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Epoch AI / arXiv 论文</w:t>
            </w:r>
          </w:p>
        </w:tc>
        <w:tc>
          <w:tcPr>
            <w:tcW w:w="2241" w:type="dxa"/>
            <w:hideMark/>
          </w:tcPr>
          <w:p w14:paraId="215F46F3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2024–2025</w:t>
            </w:r>
          </w:p>
        </w:tc>
        <w:tc>
          <w:tcPr>
            <w:tcW w:w="1824" w:type="dxa"/>
            <w:hideMark/>
          </w:tcPr>
          <w:p w14:paraId="5F31AAEC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5-10倍/年</w:t>
            </w:r>
          </w:p>
        </w:tc>
        <w:tc>
          <w:tcPr>
            <w:tcW w:w="1862" w:type="dxa"/>
            <w:hideMark/>
          </w:tcPr>
          <w:p w14:paraId="0F7706FD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控制性能水平后的回归估计 </w:t>
            </w:r>
          </w:p>
        </w:tc>
      </w:tr>
      <w:tr w:rsidR="00497691" w:rsidRPr="00B4783E" w14:paraId="24637D03" w14:textId="77777777" w:rsidTr="00F078F9">
        <w:trPr>
          <w:trHeight w:val="585"/>
        </w:trPr>
        <w:tc>
          <w:tcPr>
            <w:tcW w:w="2369" w:type="dxa"/>
            <w:hideMark/>
          </w:tcPr>
          <w:p w14:paraId="7F6912B8" w14:textId="77777777" w:rsidR="00497691" w:rsidRPr="00B4783E" w:rsidRDefault="00497691" w:rsidP="005B755B">
            <w:pPr>
              <w:spacing w:after="160" w:line="278" w:lineRule="auto"/>
            </w:pPr>
            <w:r w:rsidRPr="00B4783E">
              <w:rPr>
                <w:b/>
                <w:bCs/>
              </w:rPr>
              <w:t>Epoch AI / arXiv 论文</w:t>
            </w:r>
          </w:p>
        </w:tc>
        <w:tc>
          <w:tcPr>
            <w:tcW w:w="2241" w:type="dxa"/>
            <w:hideMark/>
          </w:tcPr>
          <w:p w14:paraId="7D0007C3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高端模型</w:t>
            </w:r>
          </w:p>
        </w:tc>
        <w:tc>
          <w:tcPr>
            <w:tcW w:w="1824" w:type="dxa"/>
            <w:hideMark/>
          </w:tcPr>
          <w:p w14:paraId="0536CBD7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~32倍/年</w:t>
            </w:r>
          </w:p>
        </w:tc>
        <w:tc>
          <w:tcPr>
            <w:tcW w:w="1862" w:type="dxa"/>
            <w:hideMark/>
          </w:tcPr>
          <w:p w14:paraId="22369E4C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前沿能力模型降幅更大 </w:t>
            </w:r>
          </w:p>
        </w:tc>
      </w:tr>
      <w:tr w:rsidR="00497691" w:rsidRPr="00B4783E" w14:paraId="6FE0A776" w14:textId="77777777" w:rsidTr="00F078F9">
        <w:trPr>
          <w:trHeight w:val="300"/>
        </w:trPr>
        <w:tc>
          <w:tcPr>
            <w:tcW w:w="2369" w:type="dxa"/>
            <w:hideMark/>
          </w:tcPr>
          <w:p w14:paraId="17BFA6CC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A16z Infrastructure</w:t>
            </w:r>
          </w:p>
        </w:tc>
        <w:tc>
          <w:tcPr>
            <w:tcW w:w="2241" w:type="dxa"/>
            <w:hideMark/>
          </w:tcPr>
          <w:p w14:paraId="2E6E9742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长期趋势</w:t>
            </w:r>
          </w:p>
        </w:tc>
        <w:tc>
          <w:tcPr>
            <w:tcW w:w="1824" w:type="dxa"/>
            <w:hideMark/>
          </w:tcPr>
          <w:p w14:paraId="63AD8CD3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~10倍/年</w:t>
            </w:r>
          </w:p>
        </w:tc>
        <w:tc>
          <w:tcPr>
            <w:tcW w:w="1862" w:type="dxa"/>
            <w:hideMark/>
          </w:tcPr>
          <w:p w14:paraId="1400704B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指数下降曲线 </w:t>
            </w:r>
          </w:p>
        </w:tc>
      </w:tr>
      <w:tr w:rsidR="00497691" w:rsidRPr="00B4783E" w14:paraId="110A21DB" w14:textId="77777777" w:rsidTr="00F078F9">
        <w:trPr>
          <w:trHeight w:val="585"/>
        </w:trPr>
        <w:tc>
          <w:tcPr>
            <w:tcW w:w="2369" w:type="dxa"/>
            <w:hideMark/>
          </w:tcPr>
          <w:p w14:paraId="18855F3E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Stanford HAI / 李飞飞实验室</w:t>
            </w:r>
          </w:p>
        </w:tc>
        <w:tc>
          <w:tcPr>
            <w:tcW w:w="2241" w:type="dxa"/>
            <w:hideMark/>
          </w:tcPr>
          <w:p w14:paraId="4FA38D49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2022.11–2024.10</w:t>
            </w:r>
          </w:p>
        </w:tc>
        <w:tc>
          <w:tcPr>
            <w:tcW w:w="1824" w:type="dxa"/>
            <w:hideMark/>
          </w:tcPr>
          <w:p w14:paraId="50701976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280倍</w:t>
            </w:r>
            <w:r w:rsidRPr="00B4783E">
              <w:t>（22个月）</w:t>
            </w:r>
          </w:p>
        </w:tc>
        <w:tc>
          <w:tcPr>
            <w:tcW w:w="1862" w:type="dxa"/>
            <w:hideMark/>
          </w:tcPr>
          <w:p w14:paraId="778DABF1" w14:textId="77777777" w:rsidR="00497691" w:rsidRPr="00B4783E" w:rsidRDefault="00497691" w:rsidP="005B755B">
            <w:pPr>
              <w:spacing w:after="160" w:line="278" w:lineRule="auto"/>
              <w:rPr>
                <w:u w:val="single"/>
              </w:rPr>
            </w:pPr>
            <w:hyperlink r:id="rId9" w:tgtFrame="_blank" w:history="1">
              <w:r w:rsidRPr="00B4783E">
                <w:rPr>
                  <w:rStyle w:val="af3"/>
                  <w:rFonts w:hint="eastAsia"/>
                </w:rPr>
                <w:t>GPT-3.5等效性能 </w:t>
              </w:r>
            </w:hyperlink>
          </w:p>
        </w:tc>
      </w:tr>
      <w:tr w:rsidR="00497691" w:rsidRPr="00B4783E" w14:paraId="6D3A1C44" w14:textId="77777777" w:rsidTr="00F078F9">
        <w:trPr>
          <w:trHeight w:val="285"/>
        </w:trPr>
        <w:tc>
          <w:tcPr>
            <w:tcW w:w="2369" w:type="dxa"/>
            <w:hideMark/>
          </w:tcPr>
          <w:p w14:paraId="4CC19836" w14:textId="77777777" w:rsidR="00497691" w:rsidRPr="00B4783E" w:rsidRDefault="00497691" w:rsidP="005B755B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4783E">
              <w:rPr>
                <w:b/>
                <w:bCs/>
              </w:rPr>
              <w:t>李彦宏 / 百度</w:t>
            </w:r>
          </w:p>
        </w:tc>
        <w:tc>
          <w:tcPr>
            <w:tcW w:w="2241" w:type="dxa"/>
            <w:hideMark/>
          </w:tcPr>
          <w:p w14:paraId="39F93EA9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近期趋势</w:t>
            </w:r>
          </w:p>
        </w:tc>
        <w:tc>
          <w:tcPr>
            <w:tcW w:w="1824" w:type="dxa"/>
            <w:hideMark/>
          </w:tcPr>
          <w:p w14:paraId="29E5BA94" w14:textId="77777777" w:rsidR="00497691" w:rsidRPr="00B4783E" w:rsidRDefault="00497691" w:rsidP="005B755B">
            <w:pPr>
              <w:spacing w:after="160" w:line="278" w:lineRule="auto"/>
              <w:rPr>
                <w:b/>
                <w:bCs/>
              </w:rPr>
            </w:pPr>
            <w:r w:rsidRPr="00B4783E">
              <w:rPr>
                <w:b/>
                <w:bCs/>
              </w:rPr>
              <w:t>90%/年</w:t>
            </w:r>
          </w:p>
        </w:tc>
        <w:tc>
          <w:tcPr>
            <w:tcW w:w="1862" w:type="dxa"/>
            <w:hideMark/>
          </w:tcPr>
          <w:p w14:paraId="6D3389CB" w14:textId="77777777" w:rsidR="00497691" w:rsidRPr="00B4783E" w:rsidRDefault="00497691" w:rsidP="005B755B">
            <w:pPr>
              <w:spacing w:after="160" w:line="278" w:lineRule="auto"/>
            </w:pPr>
            <w:r w:rsidRPr="00B4783E">
              <w:t>即每年约10倍 </w:t>
            </w:r>
          </w:p>
        </w:tc>
      </w:tr>
    </w:tbl>
    <w:p w14:paraId="0FF66FF2" w14:textId="0A8F889C" w:rsidR="00F078F9" w:rsidRDefault="00F078F9" w:rsidP="00F078F9">
      <w:r>
        <w:rPr>
          <w:rFonts w:hint="eastAsia"/>
        </w:rPr>
        <w:t>但是有一个悖论是，token的价格下降并不会让总账单上</w:t>
      </w:r>
      <w:r w:rsidR="00952AAA">
        <w:rPr>
          <w:rFonts w:hint="eastAsia"/>
        </w:rPr>
        <w:t>AI的花销更低。</w:t>
      </w:r>
      <w:r>
        <w:rPr>
          <w:rFonts w:hint="eastAsia"/>
        </w:rPr>
        <w:t>Gartner 在2026年3月的报告中警告 ：虽然 token 成本到2030年将下降90%以上，但企业不会感到省钱——因为 Agent、多模态、长上下文等前沿应用每次任务消耗的 token 量是早期聊天机器人的几十倍。</w:t>
      </w:r>
    </w:p>
    <w:p w14:paraId="3165CC08" w14:textId="76E024F3" w:rsidR="00B4783E" w:rsidRDefault="00B4783E" w:rsidP="00B4783E">
      <w:pPr>
        <w:rPr>
          <w:rFonts w:hint="eastAsia"/>
        </w:rPr>
      </w:pPr>
      <w:r>
        <w:rPr>
          <w:rFonts w:hint="eastAsia"/>
        </w:rPr>
        <w:t>订阅制面向终端用户和企业办公场景。OpenAI的ChatGPT Plus（$20/月）、Pro（$200/月）和Team（$25/人/月）是最成熟的订阅体系，截至2025年7月拥有约3,500万付费订阅用户，付费转化率约5%[Reuters, 2025]。Google Gemini Advanced（$20/月）整合在Google One AI Premium中，截至2025年6月Gemini月活用户达4.5亿[AdverGroup, 2025]。Anthropic Claude Pro（$20/月）也在快速扩张。</w:t>
      </w:r>
    </w:p>
    <w:p w14:paraId="29512573" w14:textId="77777777" w:rsidR="00B4783E" w:rsidRDefault="00B4783E" w:rsidP="00B4783E">
      <w:pPr>
        <w:rPr>
          <w:rFonts w:hint="eastAsia"/>
        </w:rPr>
      </w:pPr>
      <w:r>
        <w:rPr>
          <w:rFonts w:hint="eastAsia"/>
        </w:rPr>
        <w:t>私有化部署主要面向金融、政府、医疗等对数据安全有强要求的行业。根据Forrester和IDC报告，PET（隐私增强技术）市场在2024年达$15.5亿，其中同态加密占31.2%[AInvest, 2026]。企业选择私有化部署的核心驱动包括：数据合规（GDPR、中国《生成式AI管理办法》等）、数据主权诉求和低延迟需求。国内厂商在私有化部署方面具备先天优势，百度智能云、阿里云均提供大模型私有化版本。</w:t>
      </w:r>
    </w:p>
    <w:p w14:paraId="2CE3F3FD" w14:textId="7EFDF4D0" w:rsidR="00B01A0A" w:rsidRPr="00B01A0A" w:rsidRDefault="00B4783E" w:rsidP="00B01A0A">
      <w:pPr>
        <w:rPr>
          <w:rFonts w:hint="eastAsia"/>
        </w:rPr>
      </w:pPr>
      <w:r>
        <w:rPr>
          <w:rFonts w:hint="eastAsia"/>
        </w:rPr>
        <w:lastRenderedPageBreak/>
        <w:t>三条路径并非互斥：头部厂商通常”API + 订阅 + 私有化”三线并行，并通过生态合作伙伴（如Anthropic与AWS Bedrock、Google Cloud Vertex AI的合作）扩大分发渠道。</w:t>
      </w:r>
    </w:p>
    <w:p w14:paraId="737AA271" w14:textId="4FF08FF5" w:rsidR="00C7160C" w:rsidRDefault="00C7160C" w:rsidP="001506AE">
      <w:pPr>
        <w:jc w:val="center"/>
      </w:pPr>
      <w:r>
        <w:rPr>
          <w:rFonts w:hint="eastAsia"/>
        </w:rPr>
        <w:t>表：B端主要商业模式</w:t>
      </w:r>
    </w:p>
    <w:tbl>
      <w:tblPr>
        <w:tblStyle w:val="af2"/>
        <w:tblW w:w="9923" w:type="dxa"/>
        <w:tblInd w:w="-856" w:type="dxa"/>
        <w:tblLook w:val="04A0" w:firstRow="1" w:lastRow="0" w:firstColumn="1" w:lastColumn="0" w:noHBand="0" w:noVBand="1"/>
      </w:tblPr>
      <w:tblGrid>
        <w:gridCol w:w="1560"/>
        <w:gridCol w:w="1985"/>
        <w:gridCol w:w="1984"/>
        <w:gridCol w:w="2126"/>
        <w:gridCol w:w="2268"/>
      </w:tblGrid>
      <w:tr w:rsidR="001506AE" w:rsidRPr="00C7160C" w14:paraId="2046514F" w14:textId="77777777" w:rsidTr="001506AE">
        <w:trPr>
          <w:trHeight w:val="270"/>
        </w:trPr>
        <w:tc>
          <w:tcPr>
            <w:tcW w:w="1560" w:type="dxa"/>
            <w:hideMark/>
          </w:tcPr>
          <w:p w14:paraId="4541E09C" w14:textId="77777777" w:rsidR="00C7160C" w:rsidRPr="00C7160C" w:rsidRDefault="00C7160C" w:rsidP="00C7160C">
            <w:pPr>
              <w:rPr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模式</w:t>
            </w:r>
          </w:p>
        </w:tc>
        <w:tc>
          <w:tcPr>
            <w:tcW w:w="1985" w:type="dxa"/>
            <w:hideMark/>
          </w:tcPr>
          <w:p w14:paraId="0B5293C5" w14:textId="77777777" w:rsidR="00C7160C" w:rsidRPr="00C7160C" w:rsidRDefault="00C7160C" w:rsidP="00C7160C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1984" w:type="dxa"/>
            <w:hideMark/>
          </w:tcPr>
          <w:p w14:paraId="79FBB0E6" w14:textId="77777777" w:rsidR="00C7160C" w:rsidRPr="00C7160C" w:rsidRDefault="00C7160C" w:rsidP="00C7160C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收费方式</w:t>
            </w:r>
          </w:p>
        </w:tc>
        <w:tc>
          <w:tcPr>
            <w:tcW w:w="2126" w:type="dxa"/>
            <w:hideMark/>
          </w:tcPr>
          <w:p w14:paraId="47BE5A92" w14:textId="77777777" w:rsidR="00C7160C" w:rsidRPr="00C7160C" w:rsidRDefault="00C7160C" w:rsidP="00C7160C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代表玩家</w:t>
            </w:r>
          </w:p>
        </w:tc>
        <w:tc>
          <w:tcPr>
            <w:tcW w:w="2268" w:type="dxa"/>
            <w:hideMark/>
          </w:tcPr>
          <w:p w14:paraId="6CA565FB" w14:textId="77777777" w:rsidR="00C7160C" w:rsidRPr="00C7160C" w:rsidRDefault="00C7160C" w:rsidP="00C7160C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盈利现状</w:t>
            </w:r>
          </w:p>
        </w:tc>
      </w:tr>
      <w:tr w:rsidR="001506AE" w:rsidRPr="00C7160C" w14:paraId="60C5F740" w14:textId="77777777" w:rsidTr="001506AE">
        <w:trPr>
          <w:trHeight w:val="1200"/>
        </w:trPr>
        <w:tc>
          <w:tcPr>
            <w:tcW w:w="1560" w:type="dxa"/>
            <w:hideMark/>
          </w:tcPr>
          <w:p w14:paraId="44AA18BE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MaaS（模型即服务）</w:t>
            </w:r>
          </w:p>
        </w:tc>
        <w:tc>
          <w:tcPr>
            <w:tcW w:w="1985" w:type="dxa"/>
            <w:hideMark/>
          </w:tcPr>
          <w:p w14:paraId="4C841115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通过API提供大模型能力，企业按需调用</w:t>
            </w:r>
            <w:r w:rsidRPr="00C7160C">
              <w:rPr>
                <w:rFonts w:hint="eastAsia"/>
              </w:rPr>
              <w:br/>
              <w:t>降低开发门槛，一站式模型聚合+开发+维护</w:t>
            </w:r>
          </w:p>
        </w:tc>
        <w:tc>
          <w:tcPr>
            <w:tcW w:w="1984" w:type="dxa"/>
            <w:hideMark/>
          </w:tcPr>
          <w:p w14:paraId="0190273A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按Token消耗量计费</w:t>
            </w:r>
            <w:r w:rsidRPr="00C7160C">
              <w:rPr>
                <w:rFonts w:hint="eastAsia"/>
              </w:rPr>
              <w:br/>
              <w:t>少量按内容量（文本/图像/音频）收费</w:t>
            </w:r>
            <w:r w:rsidRPr="00C7160C">
              <w:rPr>
                <w:rFonts w:hint="eastAsia"/>
              </w:rPr>
              <w:br/>
              <w:t>分层定价（基础版免费→企业版付费）</w:t>
            </w:r>
          </w:p>
        </w:tc>
        <w:tc>
          <w:tcPr>
            <w:tcW w:w="2126" w:type="dxa"/>
            <w:hideMark/>
          </w:tcPr>
          <w:p w14:paraId="123D9252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智谱（MaaS占收入84.8%）</w:t>
            </w:r>
            <w:r w:rsidRPr="00C7160C">
              <w:rPr>
                <w:rFonts w:hint="eastAsia"/>
              </w:rPr>
              <w:br/>
              <w:t>OpenAI API</w:t>
            </w:r>
            <w:r w:rsidRPr="00C7160C">
              <w:rPr>
                <w:rFonts w:hint="eastAsia"/>
              </w:rPr>
              <w:br/>
              <w:t>百度文心·千帆</w:t>
            </w:r>
            <w:r w:rsidRPr="00C7160C">
              <w:rPr>
                <w:rFonts w:hint="eastAsia"/>
              </w:rPr>
              <w:br/>
              <w:t>阿里通义·百炼</w:t>
            </w:r>
            <w:r w:rsidRPr="00C7160C">
              <w:rPr>
                <w:rFonts w:hint="eastAsia"/>
              </w:rPr>
              <w:br/>
              <w:t>字节火山方舟</w:t>
            </w:r>
          </w:p>
        </w:tc>
        <w:tc>
          <w:tcPr>
            <w:tcW w:w="2268" w:type="dxa"/>
            <w:hideMark/>
          </w:tcPr>
          <w:p w14:paraId="5F231ABF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头部厂商收入增长快</w:t>
            </w:r>
            <w:r w:rsidRPr="00C7160C">
              <w:rPr>
                <w:rFonts w:hint="eastAsia"/>
              </w:rPr>
              <w:br/>
              <w:t>但整体仍亏损</w:t>
            </w:r>
            <w:r w:rsidRPr="00C7160C">
              <w:rPr>
                <w:rFonts w:hint="eastAsia"/>
              </w:rPr>
              <w:br/>
              <w:t>智谱2025毛利率54-77%（云端）</w:t>
            </w:r>
            <w:r w:rsidRPr="00C7160C">
              <w:rPr>
                <w:rFonts w:hint="eastAsia"/>
              </w:rPr>
              <w:br/>
              <w:t>毛利率受算力成本制约</w:t>
            </w:r>
          </w:p>
        </w:tc>
      </w:tr>
      <w:tr w:rsidR="001506AE" w:rsidRPr="00C7160C" w14:paraId="61B7783F" w14:textId="77777777" w:rsidTr="001506AE">
        <w:trPr>
          <w:trHeight w:val="960"/>
        </w:trPr>
        <w:tc>
          <w:tcPr>
            <w:tcW w:w="1560" w:type="dxa"/>
            <w:hideMark/>
          </w:tcPr>
          <w:p w14:paraId="25AB3CF3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本地化/私有化部署</w:t>
            </w:r>
          </w:p>
        </w:tc>
        <w:tc>
          <w:tcPr>
            <w:tcW w:w="1985" w:type="dxa"/>
            <w:hideMark/>
          </w:tcPr>
          <w:p w14:paraId="354E02EE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模型部署在企业自有基础设施内</w:t>
            </w:r>
            <w:r w:rsidRPr="00C7160C">
              <w:rPr>
                <w:rFonts w:hint="eastAsia"/>
              </w:rPr>
              <w:br/>
              <w:t>提供行业数据微调、数据加训等服务</w:t>
            </w:r>
            <w:r w:rsidRPr="00C7160C">
              <w:rPr>
                <w:rFonts w:hint="eastAsia"/>
              </w:rPr>
              <w:br/>
              <w:t>注重安全性、可控性和定制化</w:t>
            </w:r>
          </w:p>
        </w:tc>
        <w:tc>
          <w:tcPr>
            <w:tcW w:w="1984" w:type="dxa"/>
            <w:hideMark/>
          </w:tcPr>
          <w:p w14:paraId="0CD33756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项目制收费（一次性+运维）</w:t>
            </w:r>
            <w:r w:rsidRPr="00C7160C">
              <w:rPr>
                <w:rFonts w:hint="eastAsia"/>
              </w:rPr>
              <w:br/>
              <w:t>License授权费</w:t>
            </w:r>
            <w:r w:rsidRPr="00C7160C">
              <w:rPr>
                <w:rFonts w:hint="eastAsia"/>
              </w:rPr>
              <w:br/>
              <w:t>可能叠加算力硬件销售</w:t>
            </w:r>
          </w:p>
        </w:tc>
        <w:tc>
          <w:tcPr>
            <w:tcW w:w="2126" w:type="dxa"/>
            <w:hideMark/>
          </w:tcPr>
          <w:p w14:paraId="1DFE8DAD" w14:textId="2A731953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智谱（</w:t>
            </w:r>
            <w:r w:rsidR="00BF2A01">
              <w:rPr>
                <w:rFonts w:hint="eastAsia"/>
              </w:rPr>
              <w:t>私有</w:t>
            </w:r>
            <w:r w:rsidRPr="00C7160C">
              <w:rPr>
                <w:rFonts w:hint="eastAsia"/>
              </w:rPr>
              <w:t>化部署收入占比高）</w:t>
            </w:r>
            <w:r w:rsidRPr="00C7160C">
              <w:rPr>
                <w:rFonts w:hint="eastAsia"/>
              </w:rPr>
              <w:br/>
              <w:t>科大讯飞</w:t>
            </w:r>
            <w:r w:rsidRPr="00C7160C">
              <w:rPr>
                <w:rFonts w:hint="eastAsia"/>
              </w:rPr>
              <w:br/>
              <w:t>百度智能云</w:t>
            </w:r>
            <w:r w:rsidRPr="00C7160C">
              <w:rPr>
                <w:rFonts w:hint="eastAsia"/>
              </w:rPr>
              <w:br/>
              <w:t>阿里云</w:t>
            </w:r>
          </w:p>
        </w:tc>
        <w:tc>
          <w:tcPr>
            <w:tcW w:w="2268" w:type="dxa"/>
            <w:hideMark/>
          </w:tcPr>
          <w:p w14:paraId="498DD880" w14:textId="00D3D8DE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客单价高但交付周期长</w:t>
            </w:r>
            <w:r w:rsidRPr="00C7160C">
              <w:rPr>
                <w:rFonts w:hint="eastAsia"/>
              </w:rPr>
              <w:br/>
              <w:t>毛利率高于</w:t>
            </w:r>
            <w:r w:rsidR="008F37E4">
              <w:rPr>
                <w:rFonts w:hint="eastAsia"/>
              </w:rPr>
              <w:t>api调用</w:t>
            </w:r>
            <w:r w:rsidRPr="00C7160C">
              <w:rPr>
                <w:rFonts w:hint="eastAsia"/>
              </w:rPr>
              <w:t>（本地业务60%+）</w:t>
            </w:r>
            <w:r w:rsidRPr="00C7160C">
              <w:rPr>
                <w:rFonts w:hint="eastAsia"/>
              </w:rPr>
              <w:br/>
              <w:t>但项目制难以规模化</w:t>
            </w:r>
          </w:p>
        </w:tc>
      </w:tr>
      <w:tr w:rsidR="001506AE" w:rsidRPr="00C7160C" w14:paraId="6377300F" w14:textId="77777777" w:rsidTr="001506AE">
        <w:trPr>
          <w:trHeight w:val="960"/>
        </w:trPr>
        <w:tc>
          <w:tcPr>
            <w:tcW w:w="1560" w:type="dxa"/>
            <w:hideMark/>
          </w:tcPr>
          <w:p w14:paraId="568CE93E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行业解决方案</w:t>
            </w:r>
          </w:p>
        </w:tc>
        <w:tc>
          <w:tcPr>
            <w:tcW w:w="1985" w:type="dxa"/>
            <w:hideMark/>
          </w:tcPr>
          <w:p w14:paraId="76DCDFFD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基于大模型能力，针对垂直行业打造</w:t>
            </w:r>
            <w:r w:rsidRPr="00C7160C">
              <w:rPr>
                <w:rFonts w:hint="eastAsia"/>
              </w:rPr>
              <w:br/>
              <w:t>完整解决方案（金融、医疗、法律、教育等）</w:t>
            </w:r>
            <w:r w:rsidRPr="00C7160C">
              <w:rPr>
                <w:rFonts w:hint="eastAsia"/>
              </w:rPr>
              <w:br/>
              <w:t>包含模型+应用+数据+服务的打包方案</w:t>
            </w:r>
          </w:p>
        </w:tc>
        <w:tc>
          <w:tcPr>
            <w:tcW w:w="1984" w:type="dxa"/>
            <w:hideMark/>
          </w:tcPr>
          <w:p w14:paraId="1289DF67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SaaS订阅费</w:t>
            </w:r>
            <w:r w:rsidRPr="00C7160C">
              <w:rPr>
                <w:rFonts w:hint="eastAsia"/>
              </w:rPr>
              <w:br/>
              <w:t>按项目收费</w:t>
            </w:r>
            <w:r w:rsidRPr="00C7160C">
              <w:rPr>
                <w:rFonts w:hint="eastAsia"/>
              </w:rPr>
              <w:br/>
              <w:t>按效果/结果付费（新兴）</w:t>
            </w:r>
          </w:p>
        </w:tc>
        <w:tc>
          <w:tcPr>
            <w:tcW w:w="2126" w:type="dxa"/>
            <w:hideMark/>
          </w:tcPr>
          <w:p w14:paraId="4E4C3AE0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百度（金融、政务）</w:t>
            </w:r>
            <w:r w:rsidRPr="00C7160C">
              <w:rPr>
                <w:rFonts w:hint="eastAsia"/>
              </w:rPr>
              <w:br/>
              <w:t>阿里（医疗、零售）</w:t>
            </w:r>
            <w:r w:rsidRPr="00C7160C">
              <w:rPr>
                <w:rFonts w:hint="eastAsia"/>
              </w:rPr>
              <w:br/>
              <w:t>腾讯（企业智能体）</w:t>
            </w:r>
            <w:r w:rsidRPr="00C7160C">
              <w:rPr>
                <w:rFonts w:hint="eastAsia"/>
              </w:rPr>
              <w:br/>
              <w:t>科大讯飞（教育、医疗）</w:t>
            </w:r>
          </w:p>
        </w:tc>
        <w:tc>
          <w:tcPr>
            <w:tcW w:w="2268" w:type="dxa"/>
            <w:hideMark/>
          </w:tcPr>
          <w:p w14:paraId="5D7B6FA7" w14:textId="7DBB832C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部分场景开始变现</w:t>
            </w:r>
            <w:r w:rsidRPr="00C7160C">
              <w:rPr>
                <w:rFonts w:hint="eastAsia"/>
              </w:rPr>
              <w:br/>
              <w:t>但多数仍在跑通PMF</w:t>
            </w:r>
            <w:r w:rsidR="00A91E4D">
              <w:rPr>
                <w:rFonts w:hint="eastAsia"/>
              </w:rPr>
              <w:t>（取得用户-取得付费用户-付费用户积累）</w:t>
            </w:r>
            <w:r w:rsidRPr="00C7160C">
              <w:rPr>
                <w:rFonts w:hint="eastAsia"/>
              </w:rPr>
              <w:t>阶段</w:t>
            </w:r>
            <w:r w:rsidRPr="00C7160C">
              <w:rPr>
                <w:rFonts w:hint="eastAsia"/>
              </w:rPr>
              <w:br/>
              <w:t>传统行业渗透率仍低</w:t>
            </w:r>
          </w:p>
        </w:tc>
      </w:tr>
      <w:tr w:rsidR="001506AE" w:rsidRPr="00C7160C" w14:paraId="7C6C791C" w14:textId="77777777" w:rsidTr="001506AE">
        <w:trPr>
          <w:trHeight w:val="960"/>
        </w:trPr>
        <w:tc>
          <w:tcPr>
            <w:tcW w:w="1560" w:type="dxa"/>
            <w:hideMark/>
          </w:tcPr>
          <w:p w14:paraId="6E7B99D8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AI Agent/企业智能体</w:t>
            </w:r>
          </w:p>
        </w:tc>
        <w:tc>
          <w:tcPr>
            <w:tcW w:w="1985" w:type="dxa"/>
            <w:hideMark/>
          </w:tcPr>
          <w:p w14:paraId="16C9F0FA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基于大模型的自主执行代理</w:t>
            </w:r>
            <w:r w:rsidRPr="00C7160C">
              <w:rPr>
                <w:rFonts w:hint="eastAsia"/>
              </w:rPr>
              <w:br/>
              <w:t>可完成多步骤复杂任务</w:t>
            </w:r>
            <w:r w:rsidRPr="00C7160C">
              <w:rPr>
                <w:rFonts w:hint="eastAsia"/>
              </w:rPr>
              <w:br/>
              <w:t>替代部分人工岗位</w:t>
            </w:r>
          </w:p>
        </w:tc>
        <w:tc>
          <w:tcPr>
            <w:tcW w:w="1984" w:type="dxa"/>
            <w:hideMark/>
          </w:tcPr>
          <w:p w14:paraId="5C2E63E3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按任务/执行次数收费</w:t>
            </w:r>
            <w:r w:rsidRPr="00C7160C">
              <w:rPr>
                <w:rFonts w:hint="eastAsia"/>
              </w:rPr>
              <w:br/>
              <w:t>SaaS订阅</w:t>
            </w:r>
            <w:r w:rsidRPr="00C7160C">
              <w:rPr>
                <w:rFonts w:hint="eastAsia"/>
              </w:rPr>
              <w:br/>
              <w:t>按结果/ROI分成（探索中）</w:t>
            </w:r>
          </w:p>
        </w:tc>
        <w:tc>
          <w:tcPr>
            <w:tcW w:w="2126" w:type="dxa"/>
            <w:hideMark/>
          </w:tcPr>
          <w:p w14:paraId="7ABAD6B9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ServiceNow</w:t>
            </w:r>
            <w:r w:rsidRPr="00C7160C">
              <w:rPr>
                <w:rFonts w:hint="eastAsia"/>
              </w:rPr>
              <w:br/>
              <w:t>Salesforce</w:t>
            </w:r>
            <w:r w:rsidRPr="00C7160C">
              <w:rPr>
                <w:rFonts w:hint="eastAsia"/>
              </w:rPr>
              <w:br/>
              <w:t>腾讯（元宝Agent）</w:t>
            </w:r>
            <w:r w:rsidRPr="00C7160C">
              <w:rPr>
                <w:rFonts w:hint="eastAsia"/>
              </w:rPr>
              <w:br/>
              <w:t>中关村科金PowerClaw</w:t>
            </w:r>
          </w:p>
        </w:tc>
        <w:tc>
          <w:tcPr>
            <w:tcW w:w="2268" w:type="dxa"/>
            <w:hideMark/>
          </w:tcPr>
          <w:p w14:paraId="6CCC808C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商业化早期</w:t>
            </w:r>
            <w:r w:rsidRPr="00C7160C">
              <w:rPr>
                <w:rFonts w:hint="eastAsia"/>
              </w:rPr>
              <w:br/>
              <w:t>2030E TAM约1000亿美元（Goldman）</w:t>
            </w:r>
            <w:r w:rsidRPr="00C7160C">
              <w:rPr>
                <w:rFonts w:hint="eastAsia"/>
              </w:rPr>
              <w:br/>
              <w:t>企业付费意愿正在验证</w:t>
            </w:r>
          </w:p>
        </w:tc>
      </w:tr>
      <w:tr w:rsidR="001506AE" w:rsidRPr="00C7160C" w14:paraId="74A3A311" w14:textId="77777777" w:rsidTr="001506AE">
        <w:trPr>
          <w:trHeight w:val="960"/>
        </w:trPr>
        <w:tc>
          <w:tcPr>
            <w:tcW w:w="1560" w:type="dxa"/>
            <w:hideMark/>
          </w:tcPr>
          <w:p w14:paraId="686F29EB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算力+模型捆绑</w:t>
            </w:r>
          </w:p>
        </w:tc>
        <w:tc>
          <w:tcPr>
            <w:tcW w:w="1985" w:type="dxa"/>
            <w:hideMark/>
          </w:tcPr>
          <w:p w14:paraId="0BA81B3A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云厂商将大模型与云基础设施打包</w:t>
            </w:r>
            <w:r w:rsidRPr="00C7160C">
              <w:rPr>
                <w:rFonts w:hint="eastAsia"/>
              </w:rPr>
              <w:br/>
              <w:t>通过模型需求拉动云业务增长</w:t>
            </w:r>
            <w:r w:rsidRPr="00C7160C">
              <w:rPr>
                <w:rFonts w:hint="eastAsia"/>
              </w:rPr>
              <w:br/>
              <w:t>算力成本通过云服务收入回收</w:t>
            </w:r>
          </w:p>
        </w:tc>
        <w:tc>
          <w:tcPr>
            <w:tcW w:w="1984" w:type="dxa"/>
            <w:hideMark/>
          </w:tcPr>
          <w:p w14:paraId="4B294767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云服务费（含算力）</w:t>
            </w:r>
            <w:r w:rsidRPr="00C7160C">
              <w:rPr>
                <w:rFonts w:hint="eastAsia"/>
              </w:rPr>
              <w:br/>
              <w:t>模型调用附加费</w:t>
            </w:r>
            <w:r w:rsidRPr="00C7160C">
              <w:rPr>
                <w:rFonts w:hint="eastAsia"/>
              </w:rPr>
              <w:br/>
              <w:t>一体化定价</w:t>
            </w:r>
          </w:p>
        </w:tc>
        <w:tc>
          <w:tcPr>
            <w:tcW w:w="2126" w:type="dxa"/>
            <w:hideMark/>
          </w:tcPr>
          <w:p w14:paraId="09A51143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阿里云</w:t>
            </w:r>
            <w:r w:rsidRPr="00C7160C">
              <w:rPr>
                <w:rFonts w:hint="eastAsia"/>
              </w:rPr>
              <w:br/>
              <w:t>百度智能云</w:t>
            </w:r>
            <w:r w:rsidRPr="00C7160C">
              <w:rPr>
                <w:rFonts w:hint="eastAsia"/>
              </w:rPr>
              <w:br/>
              <w:t>腾讯云</w:t>
            </w:r>
            <w:r w:rsidRPr="00C7160C">
              <w:rPr>
                <w:rFonts w:hint="eastAsia"/>
              </w:rPr>
              <w:br/>
              <w:t>AWS/Azure/GCP</w:t>
            </w:r>
          </w:p>
        </w:tc>
        <w:tc>
          <w:tcPr>
            <w:tcW w:w="2268" w:type="dxa"/>
            <w:hideMark/>
          </w:tcPr>
          <w:p w14:paraId="1C93FED3" w14:textId="77777777" w:rsidR="00C7160C" w:rsidRPr="00C7160C" w:rsidRDefault="00C7160C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云厂商AI相关收入高速增长</w:t>
            </w:r>
            <w:r w:rsidRPr="00C7160C">
              <w:rPr>
                <w:rFonts w:hint="eastAsia"/>
              </w:rPr>
              <w:br/>
              <w:t>3Q25美国云厂商AI Capex +71% YoY</w:t>
            </w:r>
            <w:r w:rsidRPr="00C7160C">
              <w:rPr>
                <w:rFonts w:hint="eastAsia"/>
              </w:rPr>
              <w:br/>
              <w:t>但利润率受算力投入拖累</w:t>
            </w:r>
          </w:p>
        </w:tc>
      </w:tr>
      <w:tr w:rsidR="00D616A2" w:rsidRPr="00C7160C" w14:paraId="10E398D2" w14:textId="77777777" w:rsidTr="001506AE">
        <w:trPr>
          <w:trHeight w:val="960"/>
        </w:trPr>
        <w:tc>
          <w:tcPr>
            <w:tcW w:w="1560" w:type="dxa"/>
          </w:tcPr>
          <w:p w14:paraId="647FD3FE" w14:textId="4E65E67E" w:rsidR="00D616A2" w:rsidRPr="00C7160C" w:rsidRDefault="00D616A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广告</w:t>
            </w:r>
          </w:p>
        </w:tc>
        <w:tc>
          <w:tcPr>
            <w:tcW w:w="1985" w:type="dxa"/>
          </w:tcPr>
          <w:p w14:paraId="16F4B382" w14:textId="002DE55C" w:rsidR="00D616A2" w:rsidRPr="00C7160C" w:rsidRDefault="00D616A2">
            <w:pPr>
              <w:rPr>
                <w:rFonts w:hint="eastAsia"/>
              </w:rPr>
            </w:pPr>
            <w:r>
              <w:rPr>
                <w:rFonts w:hint="eastAsia"/>
              </w:rPr>
              <w:t>分为AI赋能广告制作和AI赋能广告投放</w:t>
            </w:r>
          </w:p>
        </w:tc>
        <w:tc>
          <w:tcPr>
            <w:tcW w:w="1984" w:type="dxa"/>
          </w:tcPr>
          <w:p w14:paraId="44973BD9" w14:textId="47E56A10" w:rsidR="00D616A2" w:rsidRPr="00C7160C" w:rsidRDefault="00CF0BD1">
            <w:pPr>
              <w:rPr>
                <w:rFonts w:hint="eastAsia"/>
              </w:rPr>
            </w:pPr>
            <w:r>
              <w:rPr>
                <w:rFonts w:hint="eastAsia"/>
              </w:rPr>
              <w:t>商业协议合作</w:t>
            </w:r>
          </w:p>
        </w:tc>
        <w:tc>
          <w:tcPr>
            <w:tcW w:w="2126" w:type="dxa"/>
          </w:tcPr>
          <w:p w14:paraId="78DFC174" w14:textId="0068842A" w:rsidR="00D616A2" w:rsidRPr="00C7160C" w:rsidRDefault="00CF0BD1">
            <w:pPr>
              <w:rPr>
                <w:rFonts w:hint="eastAsia"/>
              </w:rPr>
            </w:pPr>
            <w:r>
              <w:rPr>
                <w:rFonts w:hint="eastAsia"/>
              </w:rPr>
              <w:t>OpenAI，Vidu，米云</w:t>
            </w:r>
            <w:r w:rsidR="00BB477E">
              <w:rPr>
                <w:rFonts w:hint="eastAsia"/>
              </w:rPr>
              <w:t>等</w:t>
            </w:r>
          </w:p>
        </w:tc>
        <w:tc>
          <w:tcPr>
            <w:tcW w:w="2268" w:type="dxa"/>
          </w:tcPr>
          <w:p w14:paraId="685719F4" w14:textId="77777777" w:rsidR="00BB477E" w:rsidRDefault="00BB477E" w:rsidP="00BB477E">
            <w:pPr>
              <w:rPr>
                <w:rFonts w:hint="eastAsia"/>
              </w:rPr>
            </w:pPr>
            <w:r>
              <w:rPr>
                <w:rFonts w:hint="eastAsia"/>
              </w:rPr>
              <w:t>目前最成熟的AI变现路径之一</w:t>
            </w:r>
          </w:p>
          <w:p w14:paraId="708BA0BF" w14:textId="77777777" w:rsidR="00BB477E" w:rsidRDefault="00BB477E" w:rsidP="00BB477E">
            <w:pPr>
              <w:rPr>
                <w:rFonts w:hint="eastAsia"/>
              </w:rPr>
            </w:pPr>
            <w:r>
              <w:rPr>
                <w:rFonts w:hint="eastAsia"/>
              </w:rPr>
              <w:t>ROI可量化，广告主付费意愿强</w:t>
            </w:r>
          </w:p>
          <w:p w14:paraId="3B0D863D" w14:textId="37A2A9F0" w:rsidR="00D616A2" w:rsidRPr="00C7160C" w:rsidRDefault="00BB477E" w:rsidP="00BB477E">
            <w:pPr>
              <w:rPr>
                <w:rFonts w:hint="eastAsia"/>
              </w:rPr>
            </w:pPr>
            <w:r>
              <w:rPr>
                <w:rFonts w:hint="eastAsia"/>
              </w:rPr>
              <w:t>AI从成本中心→利润中心</w:t>
            </w:r>
          </w:p>
        </w:tc>
      </w:tr>
    </w:tbl>
    <w:p w14:paraId="24B2CD94" w14:textId="77777777" w:rsidR="004E2B3F" w:rsidRDefault="004E2B3F" w:rsidP="00C7160C">
      <w:pPr>
        <w:rPr>
          <w:rFonts w:hint="eastAsia"/>
        </w:rPr>
      </w:pPr>
    </w:p>
    <w:p w14:paraId="24225C72" w14:textId="123A9C7E" w:rsidR="00056BAE" w:rsidRDefault="004E2B3F" w:rsidP="00C7160C">
      <w:pPr>
        <w:rPr>
          <w:rFonts w:hint="eastAsia"/>
        </w:rPr>
      </w:pPr>
      <w:r>
        <w:rPr>
          <w:rFonts w:hint="eastAsia"/>
        </w:rPr>
        <w:t>表：C端主要商业模式</w:t>
      </w:r>
    </w:p>
    <w:tbl>
      <w:tblPr>
        <w:tblStyle w:val="af2"/>
        <w:tblW w:w="9923" w:type="dxa"/>
        <w:tblInd w:w="-856" w:type="dxa"/>
        <w:tblLook w:val="04A0" w:firstRow="1" w:lastRow="0" w:firstColumn="1" w:lastColumn="0" w:noHBand="0" w:noVBand="1"/>
      </w:tblPr>
      <w:tblGrid>
        <w:gridCol w:w="1560"/>
        <w:gridCol w:w="1985"/>
        <w:gridCol w:w="1984"/>
        <w:gridCol w:w="2126"/>
        <w:gridCol w:w="2268"/>
      </w:tblGrid>
      <w:tr w:rsidR="000E1CBC" w:rsidRPr="00C7160C" w14:paraId="66026A94" w14:textId="77777777" w:rsidTr="005B755B">
        <w:trPr>
          <w:trHeight w:val="270"/>
        </w:trPr>
        <w:tc>
          <w:tcPr>
            <w:tcW w:w="1560" w:type="dxa"/>
            <w:hideMark/>
          </w:tcPr>
          <w:p w14:paraId="1B327692" w14:textId="77777777" w:rsidR="004E2B3F" w:rsidRPr="00C7160C" w:rsidRDefault="004E2B3F" w:rsidP="005B755B">
            <w:pPr>
              <w:rPr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模式</w:t>
            </w:r>
          </w:p>
        </w:tc>
        <w:tc>
          <w:tcPr>
            <w:tcW w:w="1985" w:type="dxa"/>
            <w:hideMark/>
          </w:tcPr>
          <w:p w14:paraId="79FB7429" w14:textId="77777777" w:rsidR="004E2B3F" w:rsidRPr="00C7160C" w:rsidRDefault="004E2B3F" w:rsidP="005B755B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1984" w:type="dxa"/>
            <w:hideMark/>
          </w:tcPr>
          <w:p w14:paraId="3EA440C8" w14:textId="77777777" w:rsidR="004E2B3F" w:rsidRPr="00C7160C" w:rsidRDefault="004E2B3F" w:rsidP="005B755B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收费方式</w:t>
            </w:r>
          </w:p>
        </w:tc>
        <w:tc>
          <w:tcPr>
            <w:tcW w:w="2126" w:type="dxa"/>
            <w:hideMark/>
          </w:tcPr>
          <w:p w14:paraId="3E56041C" w14:textId="77777777" w:rsidR="004E2B3F" w:rsidRPr="00C7160C" w:rsidRDefault="004E2B3F" w:rsidP="005B755B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代表玩家</w:t>
            </w:r>
          </w:p>
        </w:tc>
        <w:tc>
          <w:tcPr>
            <w:tcW w:w="2268" w:type="dxa"/>
            <w:hideMark/>
          </w:tcPr>
          <w:p w14:paraId="04E87CA5" w14:textId="77777777" w:rsidR="004E2B3F" w:rsidRPr="00C7160C" w:rsidRDefault="004E2B3F" w:rsidP="005B755B">
            <w:pPr>
              <w:rPr>
                <w:rFonts w:hint="eastAsia"/>
                <w:b/>
                <w:bCs/>
              </w:rPr>
            </w:pPr>
            <w:r w:rsidRPr="00C7160C">
              <w:rPr>
                <w:rFonts w:hint="eastAsia"/>
                <w:b/>
                <w:bCs/>
              </w:rPr>
              <w:t>盈利现状</w:t>
            </w:r>
          </w:p>
        </w:tc>
      </w:tr>
      <w:tr w:rsidR="000E1CBC" w:rsidRPr="00C7160C" w14:paraId="4B42351D" w14:textId="77777777" w:rsidTr="005B755B">
        <w:trPr>
          <w:trHeight w:val="1200"/>
        </w:trPr>
        <w:tc>
          <w:tcPr>
            <w:tcW w:w="1560" w:type="dxa"/>
            <w:hideMark/>
          </w:tcPr>
          <w:p w14:paraId="05BFA927" w14:textId="77777777" w:rsidR="004E2B3F" w:rsidRPr="00C7160C" w:rsidRDefault="004E2B3F" w:rsidP="005B755B">
            <w:pPr>
              <w:rPr>
                <w:rFonts w:hint="eastAsia"/>
              </w:rPr>
            </w:pPr>
            <w:r w:rsidRPr="00C7160C">
              <w:rPr>
                <w:rFonts w:hint="eastAsia"/>
              </w:rPr>
              <w:t>MaaS（模型即服务）</w:t>
            </w:r>
          </w:p>
        </w:tc>
        <w:tc>
          <w:tcPr>
            <w:tcW w:w="1985" w:type="dxa"/>
            <w:hideMark/>
          </w:tcPr>
          <w:p w14:paraId="24C8FA89" w14:textId="724FDC28" w:rsidR="004E2B3F" w:rsidRPr="00C7160C" w:rsidRDefault="000271F1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分为API售卖，</w:t>
            </w:r>
            <w:r w:rsidR="007877C6">
              <w:rPr>
                <w:rFonts w:hint="eastAsia"/>
              </w:rPr>
              <w:t>订阅</w:t>
            </w:r>
            <w:r>
              <w:rPr>
                <w:rFonts w:hint="eastAsia"/>
              </w:rPr>
              <w:t>制度</w:t>
            </w:r>
            <w:r w:rsidR="005C7CF0">
              <w:rPr>
                <w:rFonts w:hint="eastAsia"/>
              </w:rPr>
              <w:t>两部分</w:t>
            </w:r>
          </w:p>
        </w:tc>
        <w:tc>
          <w:tcPr>
            <w:tcW w:w="1984" w:type="dxa"/>
            <w:hideMark/>
          </w:tcPr>
          <w:p w14:paraId="4D402A8B" w14:textId="20E73B9C" w:rsidR="004E2B3F" w:rsidRPr="00C7160C" w:rsidRDefault="007877C6" w:rsidP="007877C6">
            <w:pPr>
              <w:rPr>
                <w:rFonts w:hint="eastAsia"/>
              </w:rPr>
            </w:pPr>
            <w:r>
              <w:rPr>
                <w:rFonts w:hint="eastAsia"/>
              </w:rPr>
              <w:t>API售卖主要</w:t>
            </w:r>
            <w:r w:rsidR="004E2B3F" w:rsidRPr="00C7160C">
              <w:rPr>
                <w:rFonts w:hint="eastAsia"/>
              </w:rPr>
              <w:t>按Token消耗量计费</w:t>
            </w:r>
            <w:r w:rsidR="004E2B3F" w:rsidRPr="00C7160C">
              <w:rPr>
                <w:rFonts w:hint="eastAsia"/>
              </w:rPr>
              <w:br/>
            </w:r>
            <w:r>
              <w:rPr>
                <w:rFonts w:hint="eastAsia"/>
              </w:rPr>
              <w:t>，</w:t>
            </w:r>
            <w:r w:rsidR="00F414BF">
              <w:rPr>
                <w:rFonts w:hint="eastAsia"/>
              </w:rPr>
              <w:t>订阅制度一般为月包或者年包</w:t>
            </w:r>
          </w:p>
        </w:tc>
        <w:tc>
          <w:tcPr>
            <w:tcW w:w="2126" w:type="dxa"/>
            <w:hideMark/>
          </w:tcPr>
          <w:p w14:paraId="31ACE8FE" w14:textId="4518FD96" w:rsidR="004E2B3F" w:rsidRPr="00C7160C" w:rsidRDefault="00F414BF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几乎所有模型厂商</w:t>
            </w:r>
          </w:p>
        </w:tc>
        <w:tc>
          <w:tcPr>
            <w:tcW w:w="2268" w:type="dxa"/>
            <w:hideMark/>
          </w:tcPr>
          <w:p w14:paraId="51733196" w14:textId="6417336A" w:rsidR="004E2B3F" w:rsidRPr="00C7160C" w:rsidRDefault="00F414BF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使用量增长几块，但价格战剧烈，毛利率收到算力成本和内卷情况制约，用户量巨大但是</w:t>
            </w:r>
            <w:r w:rsidR="009C74CB">
              <w:rPr>
                <w:rFonts w:hint="eastAsia"/>
              </w:rPr>
              <w:t>ARPU低。</w:t>
            </w:r>
          </w:p>
        </w:tc>
      </w:tr>
      <w:tr w:rsidR="000E1CBC" w:rsidRPr="00C7160C" w14:paraId="3AEC8253" w14:textId="77777777" w:rsidTr="005B755B">
        <w:trPr>
          <w:trHeight w:val="960"/>
        </w:trPr>
        <w:tc>
          <w:tcPr>
            <w:tcW w:w="1560" w:type="dxa"/>
            <w:hideMark/>
          </w:tcPr>
          <w:p w14:paraId="45FC6969" w14:textId="650A253B" w:rsidR="004E2B3F" w:rsidRPr="00C7160C" w:rsidRDefault="009C74CB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AIGC（AI内容生成工具）工具</w:t>
            </w:r>
          </w:p>
        </w:tc>
        <w:tc>
          <w:tcPr>
            <w:tcW w:w="1985" w:type="dxa"/>
            <w:hideMark/>
          </w:tcPr>
          <w:p w14:paraId="7F64ACBE" w14:textId="493544A0" w:rsidR="004E2B3F" w:rsidRPr="00C7160C" w:rsidRDefault="009C74CB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与MaaS有一定交叉，但是更加专业化，一般有独立的窗口</w:t>
            </w:r>
          </w:p>
        </w:tc>
        <w:tc>
          <w:tcPr>
            <w:tcW w:w="1984" w:type="dxa"/>
            <w:hideMark/>
          </w:tcPr>
          <w:p w14:paraId="5443FFCA" w14:textId="0E42DB3C" w:rsidR="004E2B3F" w:rsidRPr="00C7160C" w:rsidRDefault="00E15B8F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订阅制和积分制双轨收费</w:t>
            </w:r>
          </w:p>
        </w:tc>
        <w:tc>
          <w:tcPr>
            <w:tcW w:w="2126" w:type="dxa"/>
            <w:hideMark/>
          </w:tcPr>
          <w:p w14:paraId="00E555A8" w14:textId="77777777" w:rsidR="004E2B3F" w:rsidRDefault="00E15B8F" w:rsidP="005B755B">
            <w:r>
              <w:rPr>
                <w:rFonts w:hint="eastAsia"/>
              </w:rPr>
              <w:t>视频类：Sora</w:t>
            </w:r>
            <w:r w:rsidR="00717324">
              <w:rPr>
                <w:rFonts w:hint="eastAsia"/>
              </w:rPr>
              <w:t>（已被放弃）</w:t>
            </w:r>
            <w:r>
              <w:rPr>
                <w:rFonts w:hint="eastAsia"/>
              </w:rPr>
              <w:t>，即梦</w:t>
            </w:r>
            <w:r w:rsidR="00717324">
              <w:rPr>
                <w:rFonts w:hint="eastAsia"/>
              </w:rPr>
              <w:t>，云雀</w:t>
            </w:r>
          </w:p>
          <w:p w14:paraId="14FCE2D6" w14:textId="77777777" w:rsidR="00717324" w:rsidRDefault="00717324" w:rsidP="005B755B">
            <w:r>
              <w:rPr>
                <w:rFonts w:hint="eastAsia"/>
              </w:rPr>
              <w:t>音乐类：Suno，Udio</w:t>
            </w:r>
          </w:p>
          <w:p w14:paraId="78130D1A" w14:textId="77777777" w:rsidR="00717324" w:rsidRDefault="00717324" w:rsidP="005B755B">
            <w:r>
              <w:rPr>
                <w:rFonts w:hint="eastAsia"/>
              </w:rPr>
              <w:t>笔记写作类：Notion，Obsidian</w:t>
            </w:r>
          </w:p>
          <w:p w14:paraId="4FB8D182" w14:textId="0DEA91EA" w:rsidR="00717324" w:rsidRPr="00C7160C" w:rsidRDefault="00717324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268" w:type="dxa"/>
            <w:hideMark/>
          </w:tcPr>
          <w:p w14:paraId="004A3C00" w14:textId="2E9B3EA9" w:rsidR="004E2B3F" w:rsidRPr="00C7160C" w:rsidRDefault="00717324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根据具体的</w:t>
            </w:r>
            <w:r w:rsidR="009876D7">
              <w:rPr>
                <w:rFonts w:hint="eastAsia"/>
              </w:rPr>
              <w:t>子分类，各自的盈利情况有所不同。整体上看市场规模均有上限，且竞争激烈，独立变现难度较大。</w:t>
            </w:r>
          </w:p>
        </w:tc>
      </w:tr>
      <w:tr w:rsidR="000E1CBC" w:rsidRPr="00C7160C" w14:paraId="4496A7E0" w14:textId="77777777" w:rsidTr="005B755B">
        <w:trPr>
          <w:trHeight w:val="960"/>
        </w:trPr>
        <w:tc>
          <w:tcPr>
            <w:tcW w:w="1560" w:type="dxa"/>
            <w:hideMark/>
          </w:tcPr>
          <w:p w14:paraId="1E507815" w14:textId="49A28A05" w:rsidR="004E2B3F" w:rsidRPr="00C7160C" w:rsidRDefault="00BA3AFA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办公类工具</w:t>
            </w:r>
          </w:p>
        </w:tc>
        <w:tc>
          <w:tcPr>
            <w:tcW w:w="1985" w:type="dxa"/>
            <w:hideMark/>
          </w:tcPr>
          <w:p w14:paraId="101B7BE6" w14:textId="4E3DADE6" w:rsidR="004E2B3F" w:rsidRPr="00C7160C" w:rsidRDefault="00BA3AFA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包含传统办公的AI化改造板块（比如微软全家桶AI改造，会议纪要AI）以及编程辅助</w:t>
            </w:r>
          </w:p>
        </w:tc>
        <w:tc>
          <w:tcPr>
            <w:tcW w:w="1984" w:type="dxa"/>
            <w:hideMark/>
          </w:tcPr>
          <w:p w14:paraId="096CD7DC" w14:textId="10697858" w:rsidR="004E2B3F" w:rsidRPr="00C7160C" w:rsidRDefault="007017EE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订阅制为主</w:t>
            </w:r>
          </w:p>
        </w:tc>
        <w:tc>
          <w:tcPr>
            <w:tcW w:w="2126" w:type="dxa"/>
            <w:hideMark/>
          </w:tcPr>
          <w:p w14:paraId="2FA1DA54" w14:textId="0C8823C8" w:rsidR="004E2B3F" w:rsidRPr="00C7160C" w:rsidRDefault="007017EE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Microsoft copolit，WPS AI，Micosoft Office AI，</w:t>
            </w:r>
            <w:r w:rsidR="000E1CBC">
              <w:rPr>
                <w:rFonts w:hint="eastAsia"/>
              </w:rPr>
              <w:t>Cursor，通义灵码，扣子，腾讯会议AI，Canva</w:t>
            </w:r>
          </w:p>
        </w:tc>
        <w:tc>
          <w:tcPr>
            <w:tcW w:w="2268" w:type="dxa"/>
            <w:hideMark/>
          </w:tcPr>
          <w:p w14:paraId="6F41A653" w14:textId="7349FB46" w:rsidR="004E2B3F" w:rsidRPr="00C7160C" w:rsidRDefault="000E1CBC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编程场景付费意愿最强</w:t>
            </w:r>
            <w:r w:rsidR="00284EEB">
              <w:rPr>
                <w:rFonts w:hint="eastAsia"/>
              </w:rPr>
              <w:t>，传统办公AI化仍在验证中，设计工具AI化进程较快但是竞争激烈</w:t>
            </w:r>
          </w:p>
        </w:tc>
      </w:tr>
      <w:tr w:rsidR="009F0B3E" w:rsidRPr="00C7160C" w14:paraId="1B099A84" w14:textId="77777777" w:rsidTr="005B755B">
        <w:trPr>
          <w:trHeight w:val="960"/>
        </w:trPr>
        <w:tc>
          <w:tcPr>
            <w:tcW w:w="1560" w:type="dxa"/>
          </w:tcPr>
          <w:p w14:paraId="3E0EC125" w14:textId="5A650586" w:rsidR="009F0B3E" w:rsidRDefault="009F0B3E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AI原生应用类</w:t>
            </w:r>
          </w:p>
        </w:tc>
        <w:tc>
          <w:tcPr>
            <w:tcW w:w="1985" w:type="dxa"/>
          </w:tcPr>
          <w:p w14:paraId="5714723F" w14:textId="0E6C91A5" w:rsidR="009F0B3E" w:rsidRDefault="00BF76FA" w:rsidP="007C4D23">
            <w:pPr>
              <w:rPr>
                <w:rFonts w:hint="eastAsia"/>
              </w:rPr>
            </w:pPr>
            <w:r>
              <w:rPr>
                <w:rFonts w:hint="eastAsia"/>
              </w:rPr>
              <w:t>目前处于百花齐放状态，情感陪伴，教育，娱乐，游戏，内容创作社区皆有受众</w:t>
            </w:r>
          </w:p>
        </w:tc>
        <w:tc>
          <w:tcPr>
            <w:tcW w:w="1984" w:type="dxa"/>
          </w:tcPr>
          <w:p w14:paraId="466FB181" w14:textId="0E5C0A44" w:rsidR="009F0B3E" w:rsidRDefault="00BF76FA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订阅制为主，参杂内购与</w:t>
            </w:r>
            <w:r w:rsidR="00302DA0">
              <w:rPr>
                <w:rFonts w:hint="eastAsia"/>
              </w:rPr>
              <w:t>积分次数制度</w:t>
            </w:r>
          </w:p>
        </w:tc>
        <w:tc>
          <w:tcPr>
            <w:tcW w:w="2126" w:type="dxa"/>
          </w:tcPr>
          <w:p w14:paraId="2ADF99AA" w14:textId="77777777" w:rsidR="007C4D23" w:rsidRDefault="007C4D23" w:rsidP="007C4D23">
            <w:pPr>
              <w:rPr>
                <w:rFonts w:hint="eastAsia"/>
              </w:rPr>
            </w:pPr>
            <w:r>
              <w:rPr>
                <w:rFonts w:hint="eastAsia"/>
              </w:rPr>
              <w:t>情感陪伴类：星野/Talkie（MiniMax）</w:t>
            </w:r>
          </w:p>
          <w:p w14:paraId="5F16C873" w14:textId="77777777" w:rsidR="007C4D23" w:rsidRDefault="007C4D23" w:rsidP="007C4D23">
            <w:pPr>
              <w:rPr>
                <w:rFonts w:hint="eastAsia"/>
              </w:rPr>
            </w:pPr>
            <w:r>
              <w:rPr>
                <w:rFonts w:hint="eastAsia"/>
              </w:rPr>
              <w:t>Character.AI</w:t>
            </w:r>
          </w:p>
          <w:p w14:paraId="0814DEBD" w14:textId="77777777" w:rsidR="007C4D23" w:rsidRDefault="007C4D23" w:rsidP="007C4D23">
            <w:pPr>
              <w:rPr>
                <w:rFonts w:hint="eastAsia"/>
              </w:rPr>
            </w:pPr>
            <w:r>
              <w:rPr>
                <w:rFonts w:hint="eastAsia"/>
              </w:rPr>
              <w:t>Replika"</w:t>
            </w:r>
          </w:p>
          <w:p w14:paraId="23B1AEE9" w14:textId="77777777" w:rsidR="007C4D23" w:rsidRDefault="007C4D23" w:rsidP="007C4D23">
            <w:pPr>
              <w:rPr>
                <w:rFonts w:hint="eastAsia"/>
              </w:rPr>
            </w:pPr>
            <w:r>
              <w:rPr>
                <w:rFonts w:hint="eastAsia"/>
              </w:rPr>
              <w:t>教育：Duolingo Max（AI辅导）</w:t>
            </w:r>
          </w:p>
          <w:p w14:paraId="45F97ACE" w14:textId="728FE799" w:rsidR="009F0B3E" w:rsidRDefault="007C4D23" w:rsidP="007C4D23">
            <w:pPr>
              <w:rPr>
                <w:rFonts w:hint="eastAsia"/>
              </w:rPr>
            </w:pPr>
            <w:r>
              <w:rPr>
                <w:rFonts w:hint="eastAsia"/>
              </w:rPr>
              <w:t>Khan Academy（Khanmigo）</w:t>
            </w:r>
          </w:p>
        </w:tc>
        <w:tc>
          <w:tcPr>
            <w:tcW w:w="2268" w:type="dxa"/>
          </w:tcPr>
          <w:p w14:paraId="0EE8FB9E" w14:textId="7E5B1F68" w:rsidR="009F0B3E" w:rsidRDefault="00302DA0" w:rsidP="005B755B">
            <w:pPr>
              <w:rPr>
                <w:rFonts w:hint="eastAsia"/>
              </w:rPr>
            </w:pPr>
            <w:r>
              <w:rPr>
                <w:rFonts w:hint="eastAsia"/>
              </w:rPr>
              <w:t>以情感陪伴和教育为代表的细分赛道</w:t>
            </w:r>
            <w:r w:rsidRPr="00302DA0">
              <w:rPr>
                <w:rFonts w:hint="eastAsia"/>
              </w:rPr>
              <w:t>用户粘性和付费意愿相对较高</w:t>
            </w:r>
            <w:r>
              <w:rPr>
                <w:rFonts w:hint="eastAsia"/>
              </w:rPr>
              <w:t>，娱乐及部分前沿类型尚未形成</w:t>
            </w:r>
            <w:r w:rsidR="00697D7C">
              <w:rPr>
                <w:rFonts w:hint="eastAsia"/>
              </w:rPr>
              <w:t>稳定商业模式，尚在探索中</w:t>
            </w:r>
          </w:p>
        </w:tc>
      </w:tr>
    </w:tbl>
    <w:p w14:paraId="283BDA4D" w14:textId="77777777" w:rsidR="004E2B3F" w:rsidRPr="004E2B3F" w:rsidRDefault="004E2B3F" w:rsidP="00C7160C">
      <w:pPr>
        <w:rPr>
          <w:rFonts w:hint="eastAsia"/>
        </w:rPr>
      </w:pPr>
    </w:p>
    <w:p w14:paraId="0DB1E80B" w14:textId="04B21139" w:rsidR="005207AD" w:rsidRDefault="005207AD" w:rsidP="006C08FF">
      <w:pPr>
        <w:rPr>
          <w:rFonts w:hint="eastAsia"/>
        </w:rPr>
      </w:pPr>
      <w:r>
        <w:rPr>
          <w:rFonts w:hint="eastAsia"/>
        </w:rPr>
        <w:t>目前大模型的商业格局远远称不上收敛。从盈利能力上来看，状况远远称不上健康。</w:t>
      </w:r>
      <w:r w:rsidR="008D6F95">
        <w:rPr>
          <w:rFonts w:hint="eastAsia"/>
        </w:rPr>
        <w:t>商业进程上</w:t>
      </w:r>
      <w:r w:rsidR="008D6F95" w:rsidRPr="008D6F95">
        <w:rPr>
          <w:rFonts w:hint="eastAsia"/>
        </w:rPr>
        <w:t>OpenAI 是最接近跑通的样本</w:t>
      </w:r>
      <w:r w:rsidR="008323C7">
        <w:rPr>
          <w:rFonts w:hint="eastAsia"/>
        </w:rPr>
        <w:t>，</w:t>
      </w:r>
      <w:r w:rsidR="008323C7">
        <w:rPr>
          <w:rFonts w:hint="eastAsia"/>
        </w:rPr>
        <w:t>其</w:t>
      </w:r>
      <w:r w:rsidR="008323C7" w:rsidRPr="008D6F95">
        <w:rPr>
          <w:rFonts w:hint="eastAsia"/>
        </w:rPr>
        <w:t>2025年整体收入约116亿美元</w:t>
      </w:r>
      <w:r w:rsidR="008323C7">
        <w:rPr>
          <w:rFonts w:hint="eastAsia"/>
        </w:rPr>
        <w:t>，</w:t>
      </w:r>
      <w:r w:rsidR="008D6F95" w:rsidRPr="008D6F95">
        <w:rPr>
          <w:rFonts w:hint="eastAsia"/>
        </w:rPr>
        <w:t xml:space="preserve">ChatGPT </w:t>
      </w:r>
      <w:r w:rsidR="008323C7">
        <w:rPr>
          <w:rFonts w:hint="eastAsia"/>
        </w:rPr>
        <w:t>及其调用在</w:t>
      </w:r>
      <w:r w:rsidR="008D6F95" w:rsidRPr="008D6F95">
        <w:rPr>
          <w:rFonts w:hint="eastAsia"/>
        </w:rPr>
        <w:t xml:space="preserve">2025年为OpenAI带来约80亿美元收入，占公司总收入66%，订阅用户约5000万。但Sam Altman亲口承认，即便定价200美元/月的ChatGPT </w:t>
      </w:r>
      <w:r w:rsidR="008D6F95" w:rsidRPr="008D6F95">
        <w:rPr>
          <w:rFonts w:hint="eastAsia"/>
        </w:rPr>
        <w:lastRenderedPageBreak/>
        <w:t>Pro，由于重度用户的推理消耗过大，"仍然不盈利"。</w:t>
      </w:r>
      <w:r w:rsidR="008323C7">
        <w:rPr>
          <w:rFonts w:hint="eastAsia"/>
        </w:rPr>
        <w:t>公司整体仍</w:t>
      </w:r>
      <w:r w:rsidR="008D6F95" w:rsidRPr="008D6F95">
        <w:rPr>
          <w:rFonts w:hint="eastAsia"/>
        </w:rPr>
        <w:t>靠千亿级融资续命，</w:t>
      </w:r>
      <w:r w:rsidR="008323C7">
        <w:rPr>
          <w:rFonts w:hint="eastAsia"/>
        </w:rPr>
        <w:t>并且在2026年中有上市计划，</w:t>
      </w:r>
      <w:r w:rsidR="008D6F95" w:rsidRPr="008D6F95">
        <w:rPr>
          <w:rFonts w:hint="eastAsia"/>
        </w:rPr>
        <w:t>估值</w:t>
      </w:r>
      <w:r w:rsidR="008323C7">
        <w:rPr>
          <w:rFonts w:hint="eastAsia"/>
        </w:rPr>
        <w:t>已接近万</w:t>
      </w:r>
      <w:r w:rsidR="008D6F95" w:rsidRPr="008D6F95">
        <w:rPr>
          <w:rFonts w:hint="eastAsia"/>
        </w:rPr>
        <w:t>亿美元。</w:t>
      </w:r>
      <w:r w:rsidR="006D7A4C">
        <w:rPr>
          <w:rFonts w:hint="eastAsia"/>
        </w:rPr>
        <w:t>其主要竞争对手Anthropic也面临相似情况，估值已破万亿，</w:t>
      </w:r>
      <w:r w:rsidR="007529B1">
        <w:rPr>
          <w:rFonts w:hint="eastAsia"/>
        </w:rPr>
        <w:t>年收入超过300亿，但仍未达到盈亏平衡。</w:t>
      </w:r>
    </w:p>
    <w:p w14:paraId="71EB3594" w14:textId="47FAF058" w:rsidR="00F06280" w:rsidRDefault="00095A8E" w:rsidP="006C08FF">
      <w:pPr>
        <w:rPr>
          <w:rFonts w:hint="eastAsia"/>
        </w:rPr>
      </w:pPr>
      <w:r>
        <w:rPr>
          <w:rFonts w:hint="eastAsia"/>
        </w:rPr>
        <w:t>以已经上市的智谱和Minimax为参考</w:t>
      </w:r>
      <w:r w:rsidR="00F06280" w:rsidRPr="00F06280">
        <w:rPr>
          <w:rFonts w:hint="eastAsia"/>
        </w:rPr>
        <w:t>。2025年</w:t>
      </w:r>
      <w:r>
        <w:rPr>
          <w:rFonts w:hint="eastAsia"/>
        </w:rPr>
        <w:t xml:space="preserve">Minimax </w:t>
      </w:r>
      <w:r w:rsidR="00F06280" w:rsidRPr="00F06280">
        <w:rPr>
          <w:rFonts w:hint="eastAsia"/>
        </w:rPr>
        <w:t>C端产品（海螺AI、星野等）收入5308万美元，同比增长143%，占总收入67%。但同期经调整净亏损2.5亿美元。虽然2026年2月ARR突破1.5亿美元、毛利同比飙升437%，但距离盈亏平衡仍有距离。</w:t>
      </w:r>
      <w:r w:rsidR="00640657">
        <w:rPr>
          <w:rFonts w:hint="eastAsia"/>
        </w:rPr>
        <w:t>智谱总收入7.24亿人民币，同比增长132%</w:t>
      </w:r>
    </w:p>
    <w:p w14:paraId="7777675A" w14:textId="4765B1A9" w:rsidR="00834FE0" w:rsidRDefault="00394936" w:rsidP="006C08FF">
      <w:pPr>
        <w:rPr>
          <w:rFonts w:hint="eastAsia"/>
        </w:rPr>
      </w:pPr>
      <w:r>
        <w:rPr>
          <w:rFonts w:hint="eastAsia"/>
        </w:rPr>
        <w:t>表：收入情况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38"/>
        <w:gridCol w:w="2879"/>
        <w:gridCol w:w="2879"/>
      </w:tblGrid>
      <w:tr w:rsidR="00834FE0" w:rsidRPr="00834FE0" w14:paraId="1627AEDE" w14:textId="77777777" w:rsidTr="00834FE0">
        <w:trPr>
          <w:trHeight w:val="270"/>
        </w:trPr>
        <w:tc>
          <w:tcPr>
            <w:tcW w:w="3000" w:type="dxa"/>
            <w:hideMark/>
          </w:tcPr>
          <w:p w14:paraId="5B025181" w14:textId="77777777" w:rsidR="00834FE0" w:rsidRPr="00834FE0" w:rsidRDefault="00834FE0" w:rsidP="00834FE0">
            <w:pPr>
              <w:rPr>
                <w:b/>
                <w:bCs/>
              </w:rPr>
            </w:pPr>
            <w:r w:rsidRPr="00834FE0">
              <w:rPr>
                <w:rFonts w:hint="eastAsia"/>
                <w:b/>
                <w:bCs/>
              </w:rPr>
              <w:t>指标</w:t>
            </w:r>
          </w:p>
        </w:tc>
        <w:tc>
          <w:tcPr>
            <w:tcW w:w="3600" w:type="dxa"/>
            <w:hideMark/>
          </w:tcPr>
          <w:p w14:paraId="02FDA00D" w14:textId="77777777" w:rsidR="00834FE0" w:rsidRPr="00834FE0" w:rsidRDefault="00834FE0" w:rsidP="00834FE0">
            <w:pPr>
              <w:rPr>
                <w:rFonts w:hint="eastAsia"/>
                <w:b/>
                <w:bCs/>
              </w:rPr>
            </w:pPr>
            <w:r w:rsidRPr="00834FE0">
              <w:rPr>
                <w:rFonts w:hint="eastAsia"/>
                <w:b/>
                <w:bCs/>
              </w:rPr>
              <w:t>智谱（02513）</w:t>
            </w:r>
          </w:p>
        </w:tc>
        <w:tc>
          <w:tcPr>
            <w:tcW w:w="3600" w:type="dxa"/>
            <w:hideMark/>
          </w:tcPr>
          <w:p w14:paraId="56F1D28F" w14:textId="77777777" w:rsidR="00834FE0" w:rsidRPr="00834FE0" w:rsidRDefault="00834FE0" w:rsidP="00834FE0">
            <w:pPr>
              <w:rPr>
                <w:rFonts w:hint="eastAsia"/>
                <w:b/>
                <w:bCs/>
              </w:rPr>
            </w:pPr>
            <w:r w:rsidRPr="00834FE0">
              <w:rPr>
                <w:rFonts w:hint="eastAsia"/>
                <w:b/>
                <w:bCs/>
              </w:rPr>
              <w:t>MiniMax（00100）</w:t>
            </w:r>
          </w:p>
        </w:tc>
      </w:tr>
      <w:tr w:rsidR="00834FE0" w:rsidRPr="00834FE0" w14:paraId="30D53408" w14:textId="77777777" w:rsidTr="00834FE0">
        <w:trPr>
          <w:trHeight w:val="270"/>
        </w:trPr>
        <w:tc>
          <w:tcPr>
            <w:tcW w:w="3000" w:type="dxa"/>
            <w:hideMark/>
          </w:tcPr>
          <w:p w14:paraId="0B6C28E2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2022年收入</w:t>
            </w:r>
          </w:p>
        </w:tc>
        <w:tc>
          <w:tcPr>
            <w:tcW w:w="3600" w:type="dxa"/>
            <w:hideMark/>
          </w:tcPr>
          <w:p w14:paraId="4F691C59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0.57亿 RMB</w:t>
            </w:r>
          </w:p>
        </w:tc>
        <w:tc>
          <w:tcPr>
            <w:tcW w:w="3600" w:type="dxa"/>
            <w:hideMark/>
          </w:tcPr>
          <w:p w14:paraId="0E716FA8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—</w:t>
            </w:r>
          </w:p>
        </w:tc>
      </w:tr>
      <w:tr w:rsidR="00834FE0" w:rsidRPr="00834FE0" w14:paraId="55C28D6A" w14:textId="77777777" w:rsidTr="00834FE0">
        <w:trPr>
          <w:trHeight w:val="270"/>
        </w:trPr>
        <w:tc>
          <w:tcPr>
            <w:tcW w:w="3000" w:type="dxa"/>
            <w:hideMark/>
          </w:tcPr>
          <w:p w14:paraId="7E39F2FD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2023年收入</w:t>
            </w:r>
          </w:p>
        </w:tc>
        <w:tc>
          <w:tcPr>
            <w:tcW w:w="3600" w:type="dxa"/>
            <w:hideMark/>
          </w:tcPr>
          <w:p w14:paraId="102BDD2F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1.25亿 RMB</w:t>
            </w:r>
          </w:p>
        </w:tc>
        <w:tc>
          <w:tcPr>
            <w:tcW w:w="3600" w:type="dxa"/>
            <w:hideMark/>
          </w:tcPr>
          <w:p w14:paraId="7DD0FE8E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~0.35亿 USD</w:t>
            </w:r>
          </w:p>
        </w:tc>
      </w:tr>
      <w:tr w:rsidR="00834FE0" w:rsidRPr="00834FE0" w14:paraId="5EEAC22C" w14:textId="77777777" w:rsidTr="00834FE0">
        <w:trPr>
          <w:trHeight w:val="270"/>
        </w:trPr>
        <w:tc>
          <w:tcPr>
            <w:tcW w:w="3000" w:type="dxa"/>
            <w:hideMark/>
          </w:tcPr>
          <w:p w14:paraId="23B7F0DA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2024年收入</w:t>
            </w:r>
          </w:p>
        </w:tc>
        <w:tc>
          <w:tcPr>
            <w:tcW w:w="3600" w:type="dxa"/>
            <w:hideMark/>
          </w:tcPr>
          <w:p w14:paraId="629FB0C3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3.12亿 RMB</w:t>
            </w:r>
          </w:p>
        </w:tc>
        <w:tc>
          <w:tcPr>
            <w:tcW w:w="3600" w:type="dxa"/>
            <w:hideMark/>
          </w:tcPr>
          <w:p w14:paraId="234D1351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~0.31亿 USD</w:t>
            </w:r>
          </w:p>
        </w:tc>
      </w:tr>
      <w:tr w:rsidR="00834FE0" w:rsidRPr="00834FE0" w14:paraId="6296FD0F" w14:textId="77777777" w:rsidTr="00834FE0">
        <w:trPr>
          <w:trHeight w:val="270"/>
        </w:trPr>
        <w:tc>
          <w:tcPr>
            <w:tcW w:w="3000" w:type="dxa"/>
            <w:hideMark/>
          </w:tcPr>
          <w:p w14:paraId="6F27F137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2025年收入</w:t>
            </w:r>
          </w:p>
        </w:tc>
        <w:tc>
          <w:tcPr>
            <w:tcW w:w="3600" w:type="dxa"/>
            <w:hideMark/>
          </w:tcPr>
          <w:p w14:paraId="6A5DC603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7.24亿 RMB（+132% YoY）</w:t>
            </w:r>
          </w:p>
        </w:tc>
        <w:tc>
          <w:tcPr>
            <w:tcW w:w="3600" w:type="dxa"/>
            <w:hideMark/>
          </w:tcPr>
          <w:p w14:paraId="2A8244D2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0.79亿 USD（+159% YoY）</w:t>
            </w:r>
          </w:p>
        </w:tc>
      </w:tr>
      <w:tr w:rsidR="00834FE0" w:rsidRPr="00834FE0" w14:paraId="2BB1CAFE" w14:textId="77777777" w:rsidTr="00834FE0">
        <w:trPr>
          <w:trHeight w:val="270"/>
        </w:trPr>
        <w:tc>
          <w:tcPr>
            <w:tcW w:w="3000" w:type="dxa"/>
            <w:hideMark/>
          </w:tcPr>
          <w:p w14:paraId="5577214F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2026E收入（UBS/JPM）</w:t>
            </w:r>
          </w:p>
        </w:tc>
        <w:tc>
          <w:tcPr>
            <w:tcW w:w="3600" w:type="dxa"/>
            <w:hideMark/>
          </w:tcPr>
          <w:p w14:paraId="5645AD03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32.08亿 RMB（UBS）</w:t>
            </w:r>
          </w:p>
        </w:tc>
        <w:tc>
          <w:tcPr>
            <w:tcW w:w="3600" w:type="dxa"/>
            <w:hideMark/>
          </w:tcPr>
          <w:p w14:paraId="4A0B39B6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2.20亿 USD（JPM）</w:t>
            </w:r>
          </w:p>
        </w:tc>
      </w:tr>
      <w:tr w:rsidR="00834FE0" w:rsidRPr="00834FE0" w14:paraId="78C1D9A3" w14:textId="77777777" w:rsidTr="00834FE0">
        <w:trPr>
          <w:trHeight w:val="270"/>
        </w:trPr>
        <w:tc>
          <w:tcPr>
            <w:tcW w:w="3000" w:type="dxa"/>
            <w:hideMark/>
          </w:tcPr>
          <w:p w14:paraId="5EC53DE0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2027E收入（UBS/JPM）</w:t>
            </w:r>
          </w:p>
        </w:tc>
        <w:tc>
          <w:tcPr>
            <w:tcW w:w="3600" w:type="dxa"/>
            <w:hideMark/>
          </w:tcPr>
          <w:p w14:paraId="4FE39EC7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79.41亿 RMB（UBS）</w:t>
            </w:r>
          </w:p>
        </w:tc>
        <w:tc>
          <w:tcPr>
            <w:tcW w:w="3600" w:type="dxa"/>
            <w:hideMark/>
          </w:tcPr>
          <w:p w14:paraId="6A4F216A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6.34亿 USD（JPM）</w:t>
            </w:r>
          </w:p>
        </w:tc>
      </w:tr>
      <w:tr w:rsidR="00834FE0" w:rsidRPr="00834FE0" w14:paraId="6EC07149" w14:textId="77777777" w:rsidTr="00834FE0">
        <w:trPr>
          <w:trHeight w:val="270"/>
        </w:trPr>
        <w:tc>
          <w:tcPr>
            <w:tcW w:w="3000" w:type="dxa"/>
            <w:hideMark/>
          </w:tcPr>
          <w:p w14:paraId="3FC74544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收入CAGR（预测）</w:t>
            </w:r>
          </w:p>
        </w:tc>
        <w:tc>
          <w:tcPr>
            <w:tcW w:w="3600" w:type="dxa"/>
            <w:hideMark/>
          </w:tcPr>
          <w:p w14:paraId="5AB90FB4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231%（UBS，25-27E）</w:t>
            </w:r>
          </w:p>
        </w:tc>
        <w:tc>
          <w:tcPr>
            <w:tcW w:w="3600" w:type="dxa"/>
            <w:hideMark/>
          </w:tcPr>
          <w:p w14:paraId="089C499B" w14:textId="77777777" w:rsidR="00834FE0" w:rsidRPr="00834FE0" w:rsidRDefault="00834FE0" w:rsidP="00834FE0">
            <w:pPr>
              <w:rPr>
                <w:rFonts w:hint="eastAsia"/>
              </w:rPr>
            </w:pPr>
            <w:r w:rsidRPr="00834FE0">
              <w:rPr>
                <w:rFonts w:hint="eastAsia"/>
              </w:rPr>
              <w:t>约2年内9-10倍增长（MS）</w:t>
            </w:r>
          </w:p>
        </w:tc>
      </w:tr>
    </w:tbl>
    <w:p w14:paraId="6A0FEA07" w14:textId="7B5FE23B" w:rsidR="009933AA" w:rsidRDefault="00394936" w:rsidP="006C08FF">
      <w:r>
        <w:rPr>
          <w:rFonts w:hint="eastAsia"/>
        </w:rPr>
        <w:t>表：盈亏情况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26"/>
        <w:gridCol w:w="2890"/>
        <w:gridCol w:w="2980"/>
      </w:tblGrid>
      <w:tr w:rsidR="001630F9" w:rsidRPr="00394936" w14:paraId="6071B49E" w14:textId="77777777" w:rsidTr="00394936">
        <w:trPr>
          <w:trHeight w:val="270"/>
        </w:trPr>
        <w:tc>
          <w:tcPr>
            <w:tcW w:w="3000" w:type="dxa"/>
            <w:hideMark/>
          </w:tcPr>
          <w:p w14:paraId="675A5215" w14:textId="77777777" w:rsidR="00394936" w:rsidRPr="00394936" w:rsidRDefault="00394936" w:rsidP="00394936">
            <w:pPr>
              <w:rPr>
                <w:b/>
                <w:bCs/>
              </w:rPr>
            </w:pPr>
            <w:r w:rsidRPr="00394936">
              <w:rPr>
                <w:rFonts w:hint="eastAsia"/>
                <w:b/>
                <w:bCs/>
              </w:rPr>
              <w:t>指标</w:t>
            </w:r>
          </w:p>
        </w:tc>
        <w:tc>
          <w:tcPr>
            <w:tcW w:w="3600" w:type="dxa"/>
            <w:hideMark/>
          </w:tcPr>
          <w:p w14:paraId="0F0BDAEE" w14:textId="77777777" w:rsidR="00394936" w:rsidRPr="00394936" w:rsidRDefault="00394936" w:rsidP="00394936">
            <w:pPr>
              <w:rPr>
                <w:rFonts w:hint="eastAsia"/>
                <w:b/>
                <w:bCs/>
              </w:rPr>
            </w:pPr>
            <w:r w:rsidRPr="00394936">
              <w:rPr>
                <w:rFonts w:hint="eastAsia"/>
                <w:b/>
                <w:bCs/>
              </w:rPr>
              <w:t>智谱</w:t>
            </w:r>
          </w:p>
        </w:tc>
        <w:tc>
          <w:tcPr>
            <w:tcW w:w="3600" w:type="dxa"/>
            <w:hideMark/>
          </w:tcPr>
          <w:p w14:paraId="54DA9422" w14:textId="77777777" w:rsidR="00394936" w:rsidRPr="00394936" w:rsidRDefault="00394936" w:rsidP="00394936">
            <w:pPr>
              <w:rPr>
                <w:rFonts w:hint="eastAsia"/>
                <w:b/>
                <w:bCs/>
              </w:rPr>
            </w:pPr>
            <w:r w:rsidRPr="00394936">
              <w:rPr>
                <w:rFonts w:hint="eastAsia"/>
                <w:b/>
                <w:bCs/>
              </w:rPr>
              <w:t>MiniMax</w:t>
            </w:r>
          </w:p>
        </w:tc>
      </w:tr>
      <w:tr w:rsidR="001630F9" w:rsidRPr="00394936" w14:paraId="08E618F5" w14:textId="77777777" w:rsidTr="00394936">
        <w:trPr>
          <w:trHeight w:val="480"/>
        </w:trPr>
        <w:tc>
          <w:tcPr>
            <w:tcW w:w="3000" w:type="dxa"/>
            <w:hideMark/>
          </w:tcPr>
          <w:p w14:paraId="052AEA31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2025整体毛利率</w:t>
            </w:r>
          </w:p>
        </w:tc>
        <w:tc>
          <w:tcPr>
            <w:tcW w:w="3600" w:type="dxa"/>
            <w:hideMark/>
          </w:tcPr>
          <w:p w14:paraId="5A6716A4" w14:textId="3DC069B3" w:rsidR="00394936" w:rsidRPr="00394936" w:rsidRDefault="0054710A" w:rsidP="00394936">
            <w:pPr>
              <w:rPr>
                <w:rFonts w:hint="eastAsia"/>
              </w:rPr>
            </w:pPr>
            <w:r>
              <w:rPr>
                <w:rFonts w:hint="eastAsia"/>
              </w:rPr>
              <w:t>41%</w:t>
            </w:r>
          </w:p>
        </w:tc>
        <w:tc>
          <w:tcPr>
            <w:tcW w:w="3600" w:type="dxa"/>
            <w:hideMark/>
          </w:tcPr>
          <w:p w14:paraId="3FDC7E4D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25.4%</w:t>
            </w:r>
          </w:p>
        </w:tc>
      </w:tr>
      <w:tr w:rsidR="001630F9" w:rsidRPr="00394936" w14:paraId="4DB1D77C" w14:textId="77777777" w:rsidTr="00394936">
        <w:trPr>
          <w:trHeight w:val="270"/>
        </w:trPr>
        <w:tc>
          <w:tcPr>
            <w:tcW w:w="3000" w:type="dxa"/>
            <w:hideMark/>
          </w:tcPr>
          <w:p w14:paraId="7E581F54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2025云端毛利率</w:t>
            </w:r>
          </w:p>
        </w:tc>
        <w:tc>
          <w:tcPr>
            <w:tcW w:w="3600" w:type="dxa"/>
            <w:hideMark/>
          </w:tcPr>
          <w:p w14:paraId="15B6DFCA" w14:textId="4DEF8D3D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18.9%</w:t>
            </w:r>
          </w:p>
        </w:tc>
        <w:tc>
          <w:tcPr>
            <w:tcW w:w="3600" w:type="dxa"/>
            <w:hideMark/>
          </w:tcPr>
          <w:p w14:paraId="23B40F0B" w14:textId="2711BBA4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69.4%（</w:t>
            </w:r>
            <w:r w:rsidR="001630F9">
              <w:rPr>
                <w:rFonts w:hint="eastAsia"/>
              </w:rPr>
              <w:t>前三季度</w:t>
            </w:r>
            <w:r w:rsidRPr="00394936">
              <w:rPr>
                <w:rFonts w:hint="eastAsia"/>
              </w:rPr>
              <w:t>）</w:t>
            </w:r>
          </w:p>
        </w:tc>
      </w:tr>
      <w:tr w:rsidR="001630F9" w:rsidRPr="00394936" w14:paraId="09BC97BB" w14:textId="77777777" w:rsidTr="00394936">
        <w:trPr>
          <w:trHeight w:val="270"/>
        </w:trPr>
        <w:tc>
          <w:tcPr>
            <w:tcW w:w="3000" w:type="dxa"/>
            <w:hideMark/>
          </w:tcPr>
          <w:p w14:paraId="3AA49C9E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毛利率趋势</w:t>
            </w:r>
          </w:p>
        </w:tc>
        <w:tc>
          <w:tcPr>
            <w:tcW w:w="3600" w:type="dxa"/>
            <w:hideMark/>
          </w:tcPr>
          <w:p w14:paraId="58193ACE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云端提升显著，本地稳定</w:t>
            </w:r>
          </w:p>
        </w:tc>
        <w:tc>
          <w:tcPr>
            <w:tcW w:w="3600" w:type="dxa"/>
            <w:hideMark/>
          </w:tcPr>
          <w:p w14:paraId="5AF1CFC5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2023:-25%→2024:12%→2025:25%</w:t>
            </w:r>
          </w:p>
        </w:tc>
      </w:tr>
      <w:tr w:rsidR="001630F9" w:rsidRPr="00394936" w14:paraId="09CB68CE" w14:textId="77777777" w:rsidTr="00394936">
        <w:trPr>
          <w:trHeight w:val="270"/>
        </w:trPr>
        <w:tc>
          <w:tcPr>
            <w:tcW w:w="3000" w:type="dxa"/>
            <w:hideMark/>
          </w:tcPr>
          <w:p w14:paraId="23158846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2025调整后净亏损</w:t>
            </w:r>
          </w:p>
        </w:tc>
        <w:tc>
          <w:tcPr>
            <w:tcW w:w="3600" w:type="dxa"/>
            <w:hideMark/>
          </w:tcPr>
          <w:p w14:paraId="0C19A6C5" w14:textId="4D365101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~-</w:t>
            </w:r>
            <w:r w:rsidR="001630F9">
              <w:rPr>
                <w:rFonts w:hint="eastAsia"/>
              </w:rPr>
              <w:t>31.82</w:t>
            </w:r>
            <w:r w:rsidRPr="00394936">
              <w:rPr>
                <w:rFonts w:hint="eastAsia"/>
              </w:rPr>
              <w:t>亿 RMB（广发）</w:t>
            </w:r>
          </w:p>
        </w:tc>
        <w:tc>
          <w:tcPr>
            <w:tcW w:w="3600" w:type="dxa"/>
            <w:hideMark/>
          </w:tcPr>
          <w:p w14:paraId="4F1F9607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-2.51亿 USD</w:t>
            </w:r>
          </w:p>
        </w:tc>
      </w:tr>
      <w:tr w:rsidR="001630F9" w:rsidRPr="00394936" w14:paraId="69165379" w14:textId="77777777" w:rsidTr="00394936">
        <w:trPr>
          <w:trHeight w:val="270"/>
        </w:trPr>
        <w:tc>
          <w:tcPr>
            <w:tcW w:w="3000" w:type="dxa"/>
            <w:hideMark/>
          </w:tcPr>
          <w:p w14:paraId="5B806DA4" w14:textId="4BBC1365" w:rsidR="00394936" w:rsidRPr="00394936" w:rsidRDefault="000B1790" w:rsidP="00394936">
            <w:pPr>
              <w:rPr>
                <w:rFonts w:hint="eastAsia"/>
              </w:rPr>
            </w:pPr>
            <w:r>
              <w:rPr>
                <w:rFonts w:hint="eastAsia"/>
              </w:rPr>
              <w:t>调整后净亏损/收入</w:t>
            </w:r>
          </w:p>
        </w:tc>
        <w:tc>
          <w:tcPr>
            <w:tcW w:w="3600" w:type="dxa"/>
            <w:hideMark/>
          </w:tcPr>
          <w:p w14:paraId="68FB1F5E" w14:textId="3FAA8EC8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-</w:t>
            </w:r>
            <w:r w:rsidR="000B1790">
              <w:rPr>
                <w:rFonts w:hint="eastAsia"/>
              </w:rPr>
              <w:t>439%</w:t>
            </w:r>
          </w:p>
        </w:tc>
        <w:tc>
          <w:tcPr>
            <w:tcW w:w="3600" w:type="dxa"/>
            <w:hideMark/>
          </w:tcPr>
          <w:p w14:paraId="04EF3D7B" w14:textId="51AB4D72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-</w:t>
            </w:r>
            <w:r w:rsidR="000B1790">
              <w:rPr>
                <w:rFonts w:hint="eastAsia"/>
              </w:rPr>
              <w:t>316%</w:t>
            </w:r>
          </w:p>
        </w:tc>
      </w:tr>
      <w:tr w:rsidR="001630F9" w:rsidRPr="00394936" w14:paraId="15228C35" w14:textId="77777777" w:rsidTr="00394936">
        <w:trPr>
          <w:trHeight w:val="270"/>
        </w:trPr>
        <w:tc>
          <w:tcPr>
            <w:tcW w:w="3000" w:type="dxa"/>
            <w:hideMark/>
          </w:tcPr>
          <w:p w14:paraId="188D4737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亏损率趋势</w:t>
            </w:r>
          </w:p>
        </w:tc>
        <w:tc>
          <w:tcPr>
            <w:tcW w:w="3600" w:type="dxa"/>
            <w:hideMark/>
          </w:tcPr>
          <w:p w14:paraId="7EF1BEED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仍在扩大（加大研发）</w:t>
            </w:r>
          </w:p>
        </w:tc>
        <w:tc>
          <w:tcPr>
            <w:tcW w:w="3600" w:type="dxa"/>
            <w:hideMark/>
          </w:tcPr>
          <w:p w14:paraId="1B3681E9" w14:textId="77777777" w:rsidR="00394936" w:rsidRPr="00394936" w:rsidRDefault="00394936" w:rsidP="00394936">
            <w:pPr>
              <w:rPr>
                <w:rFonts w:hint="eastAsia"/>
              </w:rPr>
            </w:pPr>
            <w:r w:rsidRPr="00394936">
              <w:rPr>
                <w:rFonts w:hint="eastAsia"/>
              </w:rPr>
              <w:t>收窄：-807%→-321%</w:t>
            </w:r>
          </w:p>
        </w:tc>
      </w:tr>
    </w:tbl>
    <w:p w14:paraId="770101DF" w14:textId="77777777" w:rsidR="00394936" w:rsidRPr="00834FE0" w:rsidRDefault="00394936" w:rsidP="006C08FF">
      <w:pPr>
        <w:rPr>
          <w:rFonts w:hint="eastAsia"/>
        </w:rPr>
      </w:pPr>
    </w:p>
    <w:p w14:paraId="1FE5373A" w14:textId="77777777" w:rsidR="009933AA" w:rsidRPr="00F06280" w:rsidRDefault="009933AA" w:rsidP="006C08FF">
      <w:pPr>
        <w:rPr>
          <w:rFonts w:hint="eastAsia"/>
        </w:rPr>
      </w:pPr>
    </w:p>
    <w:p w14:paraId="3A4D7EE9" w14:textId="25DA5B3D" w:rsidR="00C10975" w:rsidRDefault="00C10975">
      <w:pPr>
        <w:rPr>
          <w:rFonts w:hint="eastAsia"/>
        </w:rPr>
      </w:pPr>
      <w:r>
        <w:rPr>
          <w:rFonts w:hint="eastAsia"/>
        </w:rPr>
        <w:t>竞争格局</w:t>
      </w:r>
    </w:p>
    <w:p w14:paraId="2517ED39" w14:textId="7ED2B824" w:rsidR="00B660DB" w:rsidRDefault="00B660DB">
      <w:pPr>
        <w:rPr>
          <w:rFonts w:hint="eastAsia"/>
        </w:rPr>
      </w:pPr>
      <w:r>
        <w:rPr>
          <w:rFonts w:hint="eastAsia"/>
        </w:rPr>
        <w:t>产业瓶颈</w:t>
      </w:r>
    </w:p>
    <w:p w14:paraId="16E6DDBD" w14:textId="030ECE09" w:rsidR="00B660DB" w:rsidRDefault="00B660DB">
      <w:pPr>
        <w:rPr>
          <w:rFonts w:hint="eastAsia"/>
        </w:rPr>
      </w:pPr>
      <w:r>
        <w:rPr>
          <w:rFonts w:hint="eastAsia"/>
        </w:rPr>
        <w:t>演进趋势</w:t>
      </w:r>
    </w:p>
    <w:p w14:paraId="192D0830" w14:textId="77777777" w:rsidR="0020273E" w:rsidRDefault="0020273E">
      <w:pPr>
        <w:rPr>
          <w:rFonts w:hint="eastAsia"/>
        </w:rPr>
      </w:pPr>
    </w:p>
    <w:p w14:paraId="5FBBC7BB" w14:textId="48518D4B" w:rsidR="0020273E" w:rsidRDefault="0020273E">
      <w:r>
        <w:rPr>
          <w:rFonts w:hint="eastAsia"/>
        </w:rPr>
        <w:t>从现象-原理-结构-赚钱-玩家-卡点-方向 来论述。</w:t>
      </w:r>
    </w:p>
    <w:p w14:paraId="32EFF5BD" w14:textId="77777777" w:rsidR="009B4A67" w:rsidRDefault="009B4A67"/>
    <w:p w14:paraId="05390C72" w14:textId="3265AE8A" w:rsidR="009B4A67" w:rsidRDefault="009B4A67" w:rsidP="009B4A67">
      <w:pPr>
        <w:pStyle w:val="1"/>
      </w:pPr>
      <w:r>
        <w:rPr>
          <w:rFonts w:hint="eastAsia"/>
        </w:rPr>
        <w:t>风险讨论</w:t>
      </w:r>
    </w:p>
    <w:p w14:paraId="5E76517B" w14:textId="3925461E" w:rsidR="009B4A67" w:rsidRDefault="009B4A67" w:rsidP="009B4A67">
      <w:r>
        <w:rPr>
          <w:rFonts w:hint="eastAsia"/>
        </w:rPr>
        <w:t>技术路线失败的可能性</w:t>
      </w:r>
    </w:p>
    <w:p w14:paraId="621834C5" w14:textId="6B956CA8" w:rsidR="009B4A67" w:rsidRDefault="009B4A67" w:rsidP="009B4A67">
      <w:pPr>
        <w:pStyle w:val="2"/>
      </w:pPr>
      <w:r>
        <w:rPr>
          <w:rFonts w:hint="eastAsia"/>
        </w:rPr>
        <w:t>特斯拉时刻和ogas时刻的可能性</w:t>
      </w:r>
    </w:p>
    <w:p w14:paraId="07F20ACF" w14:textId="4A43F6F0" w:rsidR="009B4A67" w:rsidRDefault="009B4A67" w:rsidP="009B4A67">
      <w:r>
        <w:rPr>
          <w:rFonts w:hint="eastAsia"/>
        </w:rPr>
        <w:t>AI的中远期愿景目前已经展现出颠覆现有经济范式的可能性。考虑到这一事实，</w:t>
      </w:r>
      <w:r w:rsidR="003518D6">
        <w:rPr>
          <w:rFonts w:hint="eastAsia"/>
        </w:rPr>
        <w:t>将</w:t>
      </w:r>
      <w:r>
        <w:rPr>
          <w:rFonts w:hint="eastAsia"/>
        </w:rPr>
        <w:t>特斯拉和OGAS系统的</w:t>
      </w:r>
      <w:r w:rsidR="003518D6">
        <w:rPr>
          <w:rFonts w:hint="eastAsia"/>
        </w:rPr>
        <w:t>作为一个可类比的前例是合理的。</w:t>
      </w:r>
    </w:p>
    <w:p w14:paraId="4322B630" w14:textId="584F57FE" w:rsidR="003518D6" w:rsidRDefault="009C2CE9" w:rsidP="009B4A67">
      <w:r>
        <w:rPr>
          <w:rFonts w:hint="eastAsia"/>
        </w:rPr>
        <w:t>尼古拉·</w:t>
      </w:r>
      <w:r w:rsidRPr="009C2CE9">
        <w:t>特斯拉1901年获得J.P.摩根15万美元投资建设的沃登克里夫塔，</w:t>
      </w:r>
      <w:r w:rsidRPr="009C2CE9">
        <w:rPr>
          <w:b/>
          <w:bCs/>
        </w:rPr>
        <w:t>对外宣称是无线电通讯站，但内核是全球无线电力传输系统</w:t>
      </w:r>
      <w:r w:rsidRPr="009C2CE9">
        <w:t>——他试图利用舒曼共振，以空气为导体向全球发射免费电能</w:t>
      </w:r>
      <w:r>
        <w:rPr>
          <w:rFonts w:hint="eastAsia"/>
        </w:rPr>
        <w:t>。</w:t>
      </w:r>
    </w:p>
    <w:p w14:paraId="317C3A0D" w14:textId="030880AB" w:rsidR="00EA085A" w:rsidRDefault="00C546AE" w:rsidP="009B4A67">
      <w:r>
        <w:rPr>
          <w:rFonts w:hint="eastAsia"/>
        </w:rPr>
        <w:t>J.P摩根于1903年撤资，但是并非是因为这一技术的实现完全没有可能性（</w:t>
      </w:r>
      <w:r w:rsidR="009C2CE9">
        <w:rPr>
          <w:rFonts w:hint="eastAsia"/>
        </w:rPr>
        <w:t>这一技术在现在已经在短程部分实现，而在长程上仍处于待发展状态）</w:t>
      </w:r>
      <w:r w:rsidR="008A0847" w:rsidRPr="008A0847">
        <w:rPr>
          <w:rFonts w:hint="eastAsia"/>
        </w:rPr>
        <w:t>表面原因是马可尼抢先实现了跨大西洋无线电通信，让特斯拉的"通讯故事"破产。但更深层的原因，在特斯拉自己的证词和后世研究中逐渐清晰</w:t>
      </w:r>
      <w:r w:rsidR="008A0847">
        <w:rPr>
          <w:rFonts w:hint="eastAsia"/>
        </w:rPr>
        <w:t>，根据Marc J.seifer的</w:t>
      </w:r>
      <w:r w:rsidR="00C2236D">
        <w:rPr>
          <w:rFonts w:hint="eastAsia"/>
        </w:rPr>
        <w:t>特斯拉传记，特斯拉和摩根的根本分歧在于对“自由能源传输”愿景的</w:t>
      </w:r>
      <w:r w:rsidR="00EA085A">
        <w:rPr>
          <w:rFonts w:hint="eastAsia"/>
        </w:rPr>
        <w:t>不同态度：“</w:t>
      </w:r>
      <w:r w:rsidR="00EA085A" w:rsidRPr="00EA085A">
        <w:t>摩根从</w:t>
      </w:r>
      <w:r w:rsidR="00EA085A" w:rsidRPr="00EA085A">
        <w:rPr>
          <w:b/>
          <w:bCs/>
        </w:rPr>
        <w:t>哲学上</w:t>
      </w:r>
      <w:r w:rsidR="00EA085A" w:rsidRPr="00EA085A">
        <w:t>反对特斯拉的整体计划。作为"终极资本家"，摩根的存在就是通过控制能源的价格和分配来维持垄断。一个无线电力可以被任何人通过接收设备免费获取的系统，将摧毁所有依赖电表收费的"公共事业"垄断</w:t>
      </w:r>
      <w:r w:rsidR="00EA085A">
        <w:rPr>
          <w:rFonts w:hint="eastAsia"/>
        </w:rPr>
        <w:t>”。因此可以说，</w:t>
      </w:r>
      <w:r w:rsidR="00EA085A" w:rsidRPr="00EA085A">
        <w:rPr>
          <w:rFonts w:hint="eastAsia"/>
        </w:rPr>
        <w:t>摩根撤资的本质，不是对技术可行性的判断，而是对"这项技术如果成功，将摧毁我所代表的资本结构"的预判。</w:t>
      </w:r>
    </w:p>
    <w:p w14:paraId="3189DC00" w14:textId="1EFC2857" w:rsidR="004E197F" w:rsidRDefault="004E197F" w:rsidP="009B4A67">
      <w:r>
        <w:rPr>
          <w:rFonts w:hint="eastAsia"/>
        </w:rPr>
        <w:t>另一个案例是前苏联于上世纪七十年代立项的OGAS系统，</w:t>
      </w:r>
      <w:r w:rsidRPr="004E197F">
        <w:rPr>
          <w:rFonts w:hint="eastAsia"/>
        </w:rPr>
        <w:t>OGAS（全国自动化系统）由维克多·格卢什科夫于1962年提出，目标是建立一个覆盖苏联全境的三级计算机网络（莫斯科中心→200个区域中心→20000个终端），实时收集经济数据、优化资源配置，甚至废除纸币改用电子支付</w:t>
      </w:r>
      <w:r w:rsidR="002B7155">
        <w:rPr>
          <w:rFonts w:hint="eastAsia"/>
        </w:rPr>
        <w:t>。</w:t>
      </w:r>
      <w:r w:rsidR="002B7155" w:rsidRPr="002B7155">
        <w:rPr>
          <w:rFonts w:hint="eastAsia"/>
        </w:rPr>
        <w:t>OGAS的失败常被归因于技术落后（苏联计算机工业落后西方十年，无法量产数万台计算机）。但这只是表层。更致命的阻力来自政治经济学</w:t>
      </w:r>
      <w:r w:rsidR="002B7155">
        <w:rPr>
          <w:rFonts w:hint="eastAsia"/>
        </w:rPr>
        <w:t>，或者更进一步地说，来自于</w:t>
      </w:r>
      <w:r w:rsidR="00123A11">
        <w:rPr>
          <w:rFonts w:hint="eastAsia"/>
        </w:rPr>
        <w:t>勃列日涅夫时代苏联计划经济与官僚政治的联手扼杀。</w:t>
      </w:r>
    </w:p>
    <w:p w14:paraId="53096896" w14:textId="2EA8D759" w:rsidR="00C04682" w:rsidRDefault="00EB261C" w:rsidP="009B4A67">
      <w:r w:rsidRPr="00EB261C">
        <w:rPr>
          <w:rFonts w:hint="eastAsia"/>
        </w:rPr>
        <w:t>OGAS</w:t>
      </w:r>
      <w:r>
        <w:rPr>
          <w:rFonts w:hint="eastAsia"/>
        </w:rPr>
        <w:t>的理念非常接近于今天我们常常提及的信息平权和智能+概念，其愿景运用，</w:t>
      </w:r>
      <w:r w:rsidR="00C04682">
        <w:rPr>
          <w:rFonts w:hint="eastAsia"/>
        </w:rPr>
        <w:t>以一个案例说明</w:t>
      </w:r>
      <w:r>
        <w:rPr>
          <w:rFonts w:hint="eastAsia"/>
        </w:rPr>
        <w:t>，</w:t>
      </w:r>
      <w:r w:rsidR="00C35FE9">
        <w:rPr>
          <w:rFonts w:hint="eastAsia"/>
        </w:rPr>
        <w:t>如果某地被计算机和天气系统发现有高概率的极端气象事件发生，那么OGAS就会开始提前调集资源以应对这一尚未发生但极有可能发生</w:t>
      </w:r>
      <w:r w:rsidR="004E0DBF">
        <w:rPr>
          <w:rFonts w:hint="eastAsia"/>
        </w:rPr>
        <w:t>重大事件。包括但不限于更改全国物流顺序，提前预备救援物资</w:t>
      </w:r>
      <w:r w:rsidR="00C04682">
        <w:rPr>
          <w:rFonts w:hint="eastAsia"/>
        </w:rPr>
        <w:t>，布设救援</w:t>
      </w:r>
      <w:r w:rsidR="00BD42A1">
        <w:rPr>
          <w:rFonts w:hint="eastAsia"/>
        </w:rPr>
        <w:t>人力</w:t>
      </w:r>
      <w:r w:rsidR="004E0DBF">
        <w:rPr>
          <w:rFonts w:hint="eastAsia"/>
        </w:rPr>
        <w:t>，通知当地加固基础设施</w:t>
      </w:r>
      <w:r w:rsidR="00BD42A1">
        <w:rPr>
          <w:rFonts w:hint="eastAsia"/>
        </w:rPr>
        <w:t>。</w:t>
      </w:r>
    </w:p>
    <w:p w14:paraId="2E1648E8" w14:textId="04437E7C" w:rsidR="00EB261C" w:rsidRDefault="00BD42A1" w:rsidP="009B4A67">
      <w:r>
        <w:rPr>
          <w:rFonts w:hint="eastAsia"/>
        </w:rPr>
        <w:t>该过程伴随着大量的信息I/O和国家结构上信息</w:t>
      </w:r>
      <w:r w:rsidR="009824F1">
        <w:rPr>
          <w:rFonts w:hint="eastAsia"/>
        </w:rPr>
        <w:t>流拓扑</w:t>
      </w:r>
      <w:r>
        <w:rPr>
          <w:rFonts w:hint="eastAsia"/>
        </w:rPr>
        <w:t>的</w:t>
      </w:r>
      <w:r w:rsidR="002A7ABA">
        <w:rPr>
          <w:rFonts w:hint="eastAsia"/>
        </w:rPr>
        <w:t>破碎重构，</w:t>
      </w:r>
      <w:r w:rsidR="009824F1">
        <w:rPr>
          <w:rFonts w:hint="eastAsia"/>
        </w:rPr>
        <w:t>OGA的愿景</w:t>
      </w:r>
      <w:r w:rsidR="002A7ABA">
        <w:rPr>
          <w:rFonts w:hint="eastAsia"/>
        </w:rPr>
        <w:t>一旦</w:t>
      </w:r>
      <w:r w:rsidR="009824F1">
        <w:rPr>
          <w:rFonts w:hint="eastAsia"/>
        </w:rPr>
        <w:lastRenderedPageBreak/>
        <w:t>得到</w:t>
      </w:r>
      <w:r w:rsidR="002A7ABA">
        <w:rPr>
          <w:rFonts w:hint="eastAsia"/>
        </w:rPr>
        <w:t>实现</w:t>
      </w:r>
      <w:r w:rsidR="009824F1">
        <w:rPr>
          <w:rFonts w:hint="eastAsia"/>
        </w:rPr>
        <w:t>或者部分实现</w:t>
      </w:r>
      <w:r w:rsidR="002A7ABA">
        <w:rPr>
          <w:rFonts w:hint="eastAsia"/>
        </w:rPr>
        <w:t>，一个低信息差甚至无信息差的，信息化智能化的共产主义社会就会因此建立，这会直接</w:t>
      </w:r>
      <w:r w:rsidR="00EB261C" w:rsidRPr="00EB261C">
        <w:rPr>
          <w:rFonts w:hint="eastAsia"/>
        </w:rPr>
        <w:t>威胁到计划官僚的权力基础。如果决策由计算机做出，计划委员会的工作人员将失去地位；如果信息透明，地方官员无法虚报数据、无法寻租；如果系统集中化，加盟共和国的经济自主权将被削弱。格卢什科夫后来痛心地指出，管理人员甚至故意输入错误数据导致系统失效</w:t>
      </w:r>
      <w:r w:rsidR="00B2437D">
        <w:rPr>
          <w:rFonts w:hint="eastAsia"/>
        </w:rPr>
        <w:t>。</w:t>
      </w:r>
    </w:p>
    <w:p w14:paraId="4F94182D" w14:textId="5495EC34" w:rsidR="00B2437D" w:rsidRDefault="00B2437D" w:rsidP="009B4A67">
      <w:r>
        <w:rPr>
          <w:rFonts w:hint="eastAsia"/>
        </w:rPr>
        <w:t>这两个案例的共同之处在于，对于一个有可能颠覆经济范式的技术/项目而言，当其真正展现出越过起点——即以新</w:t>
      </w:r>
      <w:r w:rsidR="00616B09">
        <w:rPr>
          <w:rFonts w:hint="eastAsia"/>
        </w:rPr>
        <w:t>结构</w:t>
      </w:r>
      <w:r>
        <w:rPr>
          <w:rFonts w:hint="eastAsia"/>
        </w:rPr>
        <w:t>代替旧</w:t>
      </w:r>
      <w:r w:rsidR="00616B09">
        <w:rPr>
          <w:rFonts w:hint="eastAsia"/>
        </w:rPr>
        <w:t>结构，的潜力或者现实时，新旧结构必然会产生不可调和的根源性矛盾。这种矛盾是二分的，非此</w:t>
      </w:r>
      <w:r w:rsidR="009824F1">
        <w:rPr>
          <w:rFonts w:hint="eastAsia"/>
        </w:rPr>
        <w:t>及彼的。</w:t>
      </w:r>
      <w:r w:rsidR="00FC5A3D">
        <w:rPr>
          <w:rFonts w:hint="eastAsia"/>
        </w:rPr>
        <w:t>新旧结构的斗争结局同样也是无法预测的。对于AI，一个必须要回答的问题是，AI是否已经体现出足以颠覆现有经济范式的潜力？如果是，那么应该如何确定AI在未来面对新旧范式冲突时，可以</w:t>
      </w:r>
      <w:r w:rsidR="002E2ADA">
        <w:rPr>
          <w:rFonts w:hint="eastAsia"/>
        </w:rPr>
        <w:t>成为胜利的一方呢？</w:t>
      </w:r>
    </w:p>
    <w:p w14:paraId="3E0A282F" w14:textId="493CE358" w:rsidR="002E2ADA" w:rsidRPr="009B4A67" w:rsidRDefault="002E2ADA" w:rsidP="002E2ADA">
      <w:pPr>
        <w:pStyle w:val="2"/>
        <w:rPr>
          <w:rFonts w:hint="eastAsia"/>
        </w:rPr>
      </w:pPr>
      <w:r>
        <w:rPr>
          <w:rFonts w:hint="eastAsia"/>
        </w:rPr>
        <w:t>技术路线错误的可能性</w:t>
      </w:r>
    </w:p>
    <w:sectPr w:rsidR="002E2ADA" w:rsidRPr="009B4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94014" w14:textId="77777777" w:rsidR="007470EE" w:rsidRDefault="007470EE" w:rsidP="00ED5B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8AB341" w14:textId="77777777" w:rsidR="007470EE" w:rsidRDefault="007470EE" w:rsidP="00ED5B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8D74" w14:textId="77777777" w:rsidR="007470EE" w:rsidRDefault="007470EE" w:rsidP="00ED5B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65F966" w14:textId="77777777" w:rsidR="007470EE" w:rsidRDefault="007470EE" w:rsidP="00ED5B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9332D"/>
    <w:multiLevelType w:val="multilevel"/>
    <w:tmpl w:val="E57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F3355"/>
    <w:multiLevelType w:val="multilevel"/>
    <w:tmpl w:val="FE4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034AC"/>
    <w:multiLevelType w:val="multilevel"/>
    <w:tmpl w:val="F15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16724">
    <w:abstractNumId w:val="0"/>
  </w:num>
  <w:num w:numId="2" w16cid:durableId="1276331340">
    <w:abstractNumId w:val="2"/>
  </w:num>
  <w:num w:numId="3" w16cid:durableId="174988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7F"/>
    <w:rsid w:val="000271F1"/>
    <w:rsid w:val="00051E29"/>
    <w:rsid w:val="00056BAE"/>
    <w:rsid w:val="00095A8E"/>
    <w:rsid w:val="000B1790"/>
    <w:rsid w:val="000E1CBC"/>
    <w:rsid w:val="000E3FAC"/>
    <w:rsid w:val="00123A11"/>
    <w:rsid w:val="001506AE"/>
    <w:rsid w:val="001530C3"/>
    <w:rsid w:val="001630F9"/>
    <w:rsid w:val="0020273E"/>
    <w:rsid w:val="00284EEB"/>
    <w:rsid w:val="002A6C7F"/>
    <w:rsid w:val="002A7ABA"/>
    <w:rsid w:val="002B7155"/>
    <w:rsid w:val="002E2ADA"/>
    <w:rsid w:val="00302DA0"/>
    <w:rsid w:val="00321AA2"/>
    <w:rsid w:val="003518D6"/>
    <w:rsid w:val="00394936"/>
    <w:rsid w:val="00431645"/>
    <w:rsid w:val="00497691"/>
    <w:rsid w:val="004E0DBF"/>
    <w:rsid w:val="004E197F"/>
    <w:rsid w:val="004E2B3F"/>
    <w:rsid w:val="005207AD"/>
    <w:rsid w:val="0054710A"/>
    <w:rsid w:val="005852F8"/>
    <w:rsid w:val="005C7CF0"/>
    <w:rsid w:val="00616B09"/>
    <w:rsid w:val="00640657"/>
    <w:rsid w:val="00697D7C"/>
    <w:rsid w:val="006C08FF"/>
    <w:rsid w:val="006D7A4C"/>
    <w:rsid w:val="007017EE"/>
    <w:rsid w:val="00717324"/>
    <w:rsid w:val="007470EE"/>
    <w:rsid w:val="007529B1"/>
    <w:rsid w:val="007877C6"/>
    <w:rsid w:val="007C4D23"/>
    <w:rsid w:val="00804767"/>
    <w:rsid w:val="008323C7"/>
    <w:rsid w:val="00834FE0"/>
    <w:rsid w:val="008A0847"/>
    <w:rsid w:val="008D6F95"/>
    <w:rsid w:val="008F37E4"/>
    <w:rsid w:val="00952AAA"/>
    <w:rsid w:val="00976034"/>
    <w:rsid w:val="009824F1"/>
    <w:rsid w:val="009876D7"/>
    <w:rsid w:val="009933AA"/>
    <w:rsid w:val="009B4A67"/>
    <w:rsid w:val="009C2CE9"/>
    <w:rsid w:val="009C74CB"/>
    <w:rsid w:val="009F0B3E"/>
    <w:rsid w:val="00A2761B"/>
    <w:rsid w:val="00A410A7"/>
    <w:rsid w:val="00A91E4D"/>
    <w:rsid w:val="00AD5738"/>
    <w:rsid w:val="00B01A0A"/>
    <w:rsid w:val="00B2437D"/>
    <w:rsid w:val="00B4783E"/>
    <w:rsid w:val="00B660DB"/>
    <w:rsid w:val="00BA3AFA"/>
    <w:rsid w:val="00BB477E"/>
    <w:rsid w:val="00BD42A1"/>
    <w:rsid w:val="00BF1C60"/>
    <w:rsid w:val="00BF2A01"/>
    <w:rsid w:val="00BF76FA"/>
    <w:rsid w:val="00C04682"/>
    <w:rsid w:val="00C10975"/>
    <w:rsid w:val="00C2236D"/>
    <w:rsid w:val="00C35FE9"/>
    <w:rsid w:val="00C546AE"/>
    <w:rsid w:val="00C7160C"/>
    <w:rsid w:val="00CE3A56"/>
    <w:rsid w:val="00CF0BD1"/>
    <w:rsid w:val="00CF1798"/>
    <w:rsid w:val="00D030E0"/>
    <w:rsid w:val="00D22639"/>
    <w:rsid w:val="00D616A2"/>
    <w:rsid w:val="00E15B8F"/>
    <w:rsid w:val="00E46432"/>
    <w:rsid w:val="00EA085A"/>
    <w:rsid w:val="00EB261C"/>
    <w:rsid w:val="00ED5BD8"/>
    <w:rsid w:val="00F06280"/>
    <w:rsid w:val="00F078F9"/>
    <w:rsid w:val="00F414BF"/>
    <w:rsid w:val="00FC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E24B2"/>
  <w15:chartTrackingRefBased/>
  <w15:docId w15:val="{6D8F260F-F15E-41A1-9F35-212C16AA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C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C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C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C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C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C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A6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C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C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C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C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C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C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C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C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C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C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6C7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5B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5B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5B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5BD8"/>
    <w:rPr>
      <w:sz w:val="18"/>
      <w:szCs w:val="18"/>
    </w:rPr>
  </w:style>
  <w:style w:type="table" w:styleId="af2">
    <w:name w:val="Table Grid"/>
    <w:basedOn w:val="a1"/>
    <w:uiPriority w:val="39"/>
    <w:rsid w:val="00834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B4783E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4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ueqiu.com/1107854878/33081541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11</cp:revision>
  <dcterms:created xsi:type="dcterms:W3CDTF">2026-04-21T01:28:00Z</dcterms:created>
  <dcterms:modified xsi:type="dcterms:W3CDTF">2026-04-24T09:18:00Z</dcterms:modified>
</cp:coreProperties>
</file>