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30A2" w14:textId="6C0E488F" w:rsidR="00E95841" w:rsidRPr="00547A82" w:rsidRDefault="00CA16CA" w:rsidP="000E17A5">
      <w:pPr>
        <w:pStyle w:val="1"/>
        <w:numPr>
          <w:ilvl w:val="0"/>
          <w:numId w:val="1"/>
        </w:numPr>
        <w:rPr>
          <w:rFonts w:ascii="楷体" w:eastAsia="楷体" w:hAnsi="楷体" w:hint="eastAsia"/>
          <w:color w:val="auto"/>
          <w:sz w:val="22"/>
          <w:szCs w:val="22"/>
        </w:rPr>
      </w:pPr>
      <w:r w:rsidRPr="00547A82">
        <w:rPr>
          <w:rFonts w:ascii="楷体" w:eastAsia="楷体" w:hAnsi="楷体" w:hint="eastAsia"/>
          <w:color w:val="auto"/>
          <w:sz w:val="22"/>
          <w:szCs w:val="22"/>
        </w:rPr>
        <w:t>概况</w:t>
      </w:r>
    </w:p>
    <w:p w14:paraId="2F85D89A" w14:textId="2AD84899" w:rsidR="00E95841" w:rsidRPr="00547A82" w:rsidRDefault="00CA16CA">
      <w:pPr>
        <w:rPr>
          <w:rFonts w:ascii="楷体" w:eastAsia="楷体" w:hAnsi="楷体" w:hint="eastAsia"/>
          <w:szCs w:val="22"/>
        </w:rPr>
      </w:pPr>
      <w:r w:rsidRPr="00547A82">
        <w:rPr>
          <w:rFonts w:ascii="楷体" w:eastAsia="楷体" w:hAnsi="楷体" w:hint="eastAsia"/>
          <w:szCs w:val="22"/>
        </w:rPr>
        <w:t>2026年以来，光通信-光互连作为AI</w:t>
      </w:r>
      <w:proofErr w:type="gramStart"/>
      <w:r w:rsidRPr="00547A82">
        <w:rPr>
          <w:rFonts w:ascii="楷体" w:eastAsia="楷体" w:hAnsi="楷体" w:hint="eastAsia"/>
          <w:szCs w:val="22"/>
        </w:rPr>
        <w:t>算力的</w:t>
      </w:r>
      <w:proofErr w:type="gramEnd"/>
      <w:r w:rsidRPr="00547A82">
        <w:rPr>
          <w:rFonts w:ascii="楷体" w:eastAsia="楷体" w:hAnsi="楷体" w:hint="eastAsia"/>
          <w:szCs w:val="22"/>
        </w:rPr>
        <w:t>血管和神经，正逐渐</w:t>
      </w:r>
      <w:proofErr w:type="gramStart"/>
      <w:r w:rsidRPr="00547A82">
        <w:rPr>
          <w:rFonts w:ascii="楷体" w:eastAsia="楷体" w:hAnsi="楷体" w:hint="eastAsia"/>
          <w:szCs w:val="22"/>
        </w:rPr>
        <w:t>成为算力基建</w:t>
      </w:r>
      <w:proofErr w:type="gramEnd"/>
      <w:r w:rsidRPr="00547A82">
        <w:rPr>
          <w:rFonts w:ascii="楷体" w:eastAsia="楷体" w:hAnsi="楷体" w:hint="eastAsia"/>
          <w:szCs w:val="22"/>
        </w:rPr>
        <w:t>业务中高确定性，强爆发力的环节。可由于市场上暂无专门聚焦光通信的ETF产品，故而我们希望选取通信ETF作为代替。通信ETF覆盖了光通信，光模块，数据中心互联等关键</w:t>
      </w:r>
      <w:r w:rsidR="005D0B3A" w:rsidRPr="00547A82">
        <w:rPr>
          <w:rFonts w:ascii="楷体" w:eastAsia="楷体" w:hAnsi="楷体" w:hint="eastAsia"/>
          <w:szCs w:val="22"/>
        </w:rPr>
        <w:t>产业</w:t>
      </w:r>
      <w:r w:rsidRPr="00547A82">
        <w:rPr>
          <w:rFonts w:ascii="楷体" w:eastAsia="楷体" w:hAnsi="楷体" w:hint="eastAsia"/>
          <w:szCs w:val="22"/>
        </w:rPr>
        <w:t>。其权重构成紧密</w:t>
      </w:r>
      <w:proofErr w:type="gramStart"/>
      <w:r w:rsidRPr="00547A82">
        <w:rPr>
          <w:rFonts w:ascii="楷体" w:eastAsia="楷体" w:hAnsi="楷体" w:hint="eastAsia"/>
          <w:szCs w:val="22"/>
        </w:rPr>
        <w:t>贴合光</w:t>
      </w:r>
      <w:proofErr w:type="gramEnd"/>
      <w:r w:rsidRPr="00547A82">
        <w:rPr>
          <w:rFonts w:ascii="楷体" w:eastAsia="楷体" w:hAnsi="楷体" w:hint="eastAsia"/>
          <w:szCs w:val="22"/>
        </w:rPr>
        <w:t>模块产业链。因此我们选择通信ETF作为跟踪光通信产业景气和AI</w:t>
      </w:r>
      <w:proofErr w:type="gramStart"/>
      <w:r w:rsidRPr="00547A82">
        <w:rPr>
          <w:rFonts w:ascii="楷体" w:eastAsia="楷体" w:hAnsi="楷体" w:hint="eastAsia"/>
          <w:szCs w:val="22"/>
        </w:rPr>
        <w:t>算力硬件</w:t>
      </w:r>
      <w:proofErr w:type="gramEnd"/>
      <w:r w:rsidRPr="00547A82">
        <w:rPr>
          <w:rFonts w:ascii="楷体" w:eastAsia="楷体" w:hAnsi="楷体" w:hint="eastAsia"/>
          <w:szCs w:val="22"/>
        </w:rPr>
        <w:t>β的配置工具</w:t>
      </w:r>
    </w:p>
    <w:p w14:paraId="3CD34E1C" w14:textId="57BB6B46" w:rsidR="00E95841" w:rsidRPr="00547A82" w:rsidRDefault="000E17A5" w:rsidP="00B434BD">
      <w:pPr>
        <w:pStyle w:val="1"/>
        <w:numPr>
          <w:ilvl w:val="0"/>
          <w:numId w:val="1"/>
        </w:numPr>
        <w:rPr>
          <w:rFonts w:ascii="楷体" w:eastAsia="楷体" w:hAnsi="楷体" w:hint="eastAsia"/>
          <w:color w:val="auto"/>
          <w:sz w:val="22"/>
          <w:szCs w:val="22"/>
        </w:rPr>
      </w:pPr>
      <w:r w:rsidRPr="00547A82">
        <w:rPr>
          <w:rFonts w:ascii="楷体" w:eastAsia="楷体" w:hAnsi="楷体" w:hint="eastAsia"/>
          <w:color w:val="auto"/>
          <w:sz w:val="22"/>
          <w:szCs w:val="22"/>
        </w:rPr>
        <w:t>投资逻辑</w:t>
      </w:r>
    </w:p>
    <w:p w14:paraId="23E9B46C" w14:textId="6EE9F59F" w:rsidR="00B434BD" w:rsidRPr="00547A82" w:rsidRDefault="00512148" w:rsidP="00512148">
      <w:pPr>
        <w:pStyle w:val="2"/>
        <w:numPr>
          <w:ilvl w:val="1"/>
          <w:numId w:val="1"/>
        </w:numPr>
        <w:rPr>
          <w:rFonts w:ascii="楷体" w:eastAsia="楷体" w:hAnsi="楷体" w:hint="eastAsia"/>
          <w:color w:val="auto"/>
          <w:sz w:val="22"/>
          <w:szCs w:val="22"/>
        </w:rPr>
      </w:pPr>
      <w:r w:rsidRPr="00547A82">
        <w:rPr>
          <w:rFonts w:ascii="楷体" w:eastAsia="楷体" w:hAnsi="楷体" w:hint="eastAsia"/>
          <w:color w:val="auto"/>
          <w:sz w:val="22"/>
          <w:szCs w:val="22"/>
        </w:rPr>
        <w:t>AI</w:t>
      </w:r>
      <w:proofErr w:type="gramStart"/>
      <w:r w:rsidRPr="00547A82">
        <w:rPr>
          <w:rFonts w:ascii="楷体" w:eastAsia="楷体" w:hAnsi="楷体" w:hint="eastAsia"/>
          <w:color w:val="auto"/>
          <w:sz w:val="22"/>
          <w:szCs w:val="22"/>
        </w:rPr>
        <w:t>算力拉动</w:t>
      </w:r>
      <w:proofErr w:type="gramEnd"/>
      <w:r w:rsidRPr="00547A82">
        <w:rPr>
          <w:rFonts w:ascii="楷体" w:eastAsia="楷体" w:hAnsi="楷体" w:hint="eastAsia"/>
          <w:color w:val="auto"/>
          <w:sz w:val="22"/>
          <w:szCs w:val="22"/>
        </w:rPr>
        <w:t>光通信全链路需求</w:t>
      </w:r>
    </w:p>
    <w:p w14:paraId="1F54F0D1" w14:textId="6704C0FD" w:rsidR="003738CC" w:rsidRPr="00547A82" w:rsidRDefault="0000204C" w:rsidP="003738CC">
      <w:pPr>
        <w:rPr>
          <w:rFonts w:ascii="楷体" w:eastAsia="楷体" w:hAnsi="楷体" w:hint="eastAsia"/>
          <w:szCs w:val="22"/>
        </w:rPr>
      </w:pPr>
      <w:r w:rsidRPr="00547A82">
        <w:rPr>
          <w:rFonts w:ascii="楷体" w:eastAsia="楷体" w:hAnsi="楷体" w:hint="eastAsia"/>
          <w:szCs w:val="22"/>
        </w:rPr>
        <w:t>从2023年</w:t>
      </w:r>
      <w:proofErr w:type="spellStart"/>
      <w:r w:rsidRPr="00547A82">
        <w:rPr>
          <w:rFonts w:ascii="楷体" w:eastAsia="楷体" w:hAnsi="楷体" w:hint="eastAsia"/>
          <w:szCs w:val="22"/>
        </w:rPr>
        <w:t>gpt</w:t>
      </w:r>
      <w:proofErr w:type="spellEnd"/>
      <w:r w:rsidRPr="00547A82">
        <w:rPr>
          <w:rFonts w:ascii="楷体" w:eastAsia="楷体" w:hAnsi="楷体" w:hint="eastAsia"/>
          <w:szCs w:val="22"/>
        </w:rPr>
        <w:t>问世以来，各大</w:t>
      </w:r>
      <w:proofErr w:type="gramStart"/>
      <w:r w:rsidRPr="00547A82">
        <w:rPr>
          <w:rFonts w:ascii="楷体" w:eastAsia="楷体" w:hAnsi="楷体" w:hint="eastAsia"/>
          <w:szCs w:val="22"/>
        </w:rPr>
        <w:t>云服务</w:t>
      </w:r>
      <w:proofErr w:type="gramEnd"/>
      <w:r w:rsidRPr="00547A82">
        <w:rPr>
          <w:rFonts w:ascii="楷体" w:eastAsia="楷体" w:hAnsi="楷体" w:hint="eastAsia"/>
          <w:szCs w:val="22"/>
        </w:rPr>
        <w:t>厂商就在强力扩充</w:t>
      </w:r>
      <w:proofErr w:type="gramStart"/>
      <w:r w:rsidRPr="00547A82">
        <w:rPr>
          <w:rFonts w:ascii="楷体" w:eastAsia="楷体" w:hAnsi="楷体" w:hint="eastAsia"/>
          <w:szCs w:val="22"/>
        </w:rPr>
        <w:t>自身算力规模</w:t>
      </w:r>
      <w:proofErr w:type="gramEnd"/>
      <w:r w:rsidRPr="00547A82">
        <w:rPr>
          <w:rFonts w:ascii="楷体" w:eastAsia="楷体" w:hAnsi="楷体" w:hint="eastAsia"/>
          <w:szCs w:val="22"/>
        </w:rPr>
        <w:t>。</w:t>
      </w:r>
      <w:r w:rsidR="003738CC" w:rsidRPr="00547A82">
        <w:rPr>
          <w:rFonts w:ascii="楷体" w:eastAsia="楷体" w:hAnsi="楷体" w:hint="eastAsia"/>
          <w:szCs w:val="22"/>
        </w:rPr>
        <w:t>2026年初</w:t>
      </w:r>
      <w:proofErr w:type="spellStart"/>
      <w:r w:rsidR="003738CC" w:rsidRPr="00547A82">
        <w:rPr>
          <w:rFonts w:ascii="楷体" w:eastAsia="楷体" w:hAnsi="楷体" w:hint="eastAsia"/>
          <w:szCs w:val="22"/>
        </w:rPr>
        <w:t>claude</w:t>
      </w:r>
      <w:proofErr w:type="spellEnd"/>
      <w:r w:rsidR="003738CC" w:rsidRPr="00547A82">
        <w:rPr>
          <w:rFonts w:ascii="楷体" w:eastAsia="楷体" w:hAnsi="楷体" w:hint="eastAsia"/>
          <w:szCs w:val="22"/>
        </w:rPr>
        <w:t xml:space="preserve"> code和</w:t>
      </w:r>
      <w:proofErr w:type="spellStart"/>
      <w:r w:rsidR="003738CC" w:rsidRPr="00547A82">
        <w:rPr>
          <w:rFonts w:ascii="楷体" w:eastAsia="楷体" w:hAnsi="楷体" w:hint="eastAsia"/>
          <w:szCs w:val="22"/>
        </w:rPr>
        <w:t>openclaw</w:t>
      </w:r>
      <w:proofErr w:type="spellEnd"/>
      <w:r w:rsidRPr="00547A82">
        <w:rPr>
          <w:rFonts w:ascii="楷体" w:eastAsia="楷体" w:hAnsi="楷体" w:hint="eastAsia"/>
          <w:szCs w:val="22"/>
        </w:rPr>
        <w:t>等智能体问世之后，</w:t>
      </w:r>
      <w:proofErr w:type="gramStart"/>
      <w:r w:rsidRPr="00547A82">
        <w:rPr>
          <w:rFonts w:ascii="楷体" w:eastAsia="楷体" w:hAnsi="楷体" w:hint="eastAsia"/>
          <w:szCs w:val="22"/>
        </w:rPr>
        <w:t>对于算力的</w:t>
      </w:r>
      <w:proofErr w:type="gramEnd"/>
      <w:r w:rsidRPr="00547A82">
        <w:rPr>
          <w:rFonts w:ascii="楷体" w:eastAsia="楷体" w:hAnsi="楷体" w:hint="eastAsia"/>
          <w:szCs w:val="22"/>
        </w:rPr>
        <w:t>紧缺更进一步。</w:t>
      </w:r>
      <w:r w:rsidR="00307DF9" w:rsidRPr="00547A82">
        <w:rPr>
          <w:rFonts w:ascii="楷体" w:eastAsia="楷体" w:hAnsi="楷体" w:hint="eastAsia"/>
          <w:szCs w:val="22"/>
        </w:rPr>
        <w:t>海外四云capex增速达到高峰，国内通信增速也达到近年峰值，拐点远未得见</w:t>
      </w:r>
    </w:p>
    <w:p w14:paraId="057C8292" w14:textId="19D1E892" w:rsidR="006949C5" w:rsidRPr="00547A82" w:rsidRDefault="009A6825" w:rsidP="006949C5">
      <w:pPr>
        <w:pStyle w:val="2"/>
        <w:numPr>
          <w:ilvl w:val="1"/>
          <w:numId w:val="1"/>
        </w:numPr>
        <w:rPr>
          <w:rFonts w:ascii="楷体" w:eastAsia="楷体" w:hAnsi="楷体" w:hint="eastAsia"/>
          <w:color w:val="auto"/>
          <w:sz w:val="22"/>
          <w:szCs w:val="22"/>
        </w:rPr>
      </w:pPr>
      <w:r w:rsidRPr="00547A82">
        <w:rPr>
          <w:rFonts w:ascii="楷体" w:eastAsia="楷体" w:hAnsi="楷体" w:hint="eastAsia"/>
          <w:color w:val="auto"/>
          <w:sz w:val="22"/>
          <w:szCs w:val="22"/>
        </w:rPr>
        <w:t>供需两端均可见</w:t>
      </w:r>
      <w:r w:rsidR="006949C5" w:rsidRPr="00547A82">
        <w:rPr>
          <w:rFonts w:ascii="楷体" w:eastAsia="楷体" w:hAnsi="楷体" w:hint="eastAsia"/>
          <w:color w:val="auto"/>
          <w:sz w:val="22"/>
          <w:szCs w:val="22"/>
        </w:rPr>
        <w:t>前景广阔</w:t>
      </w:r>
    </w:p>
    <w:p w14:paraId="70F2EC46" w14:textId="1F6B990E" w:rsidR="006949C5" w:rsidRPr="00547A82" w:rsidRDefault="006949C5" w:rsidP="006949C5">
      <w:pPr>
        <w:rPr>
          <w:rFonts w:ascii="楷体" w:eastAsia="楷体" w:hAnsi="楷体" w:hint="eastAsia"/>
        </w:rPr>
      </w:pPr>
      <w:r w:rsidRPr="00547A82">
        <w:rPr>
          <w:rFonts w:ascii="楷体" w:eastAsia="楷体" w:hAnsi="楷体" w:hint="eastAsia"/>
        </w:rPr>
        <w:t>AI</w:t>
      </w:r>
      <w:proofErr w:type="gramStart"/>
      <w:r w:rsidRPr="00547A82">
        <w:rPr>
          <w:rFonts w:ascii="楷体" w:eastAsia="楷体" w:hAnsi="楷体" w:hint="eastAsia"/>
        </w:rPr>
        <w:t>数通光</w:t>
      </w:r>
      <w:proofErr w:type="gramEnd"/>
      <w:r w:rsidRPr="00547A82">
        <w:rPr>
          <w:rFonts w:ascii="楷体" w:eastAsia="楷体" w:hAnsi="楷体" w:hint="eastAsia"/>
        </w:rPr>
        <w:t>模块供给方面，从上游材料，中游器件，下游成品均宣布告急</w:t>
      </w:r>
      <w:r w:rsidR="00411A74" w:rsidRPr="00547A82">
        <w:rPr>
          <w:rFonts w:ascii="楷体" w:eastAsia="楷体" w:hAnsi="楷体" w:hint="eastAsia"/>
        </w:rPr>
        <w:t>，短期内量价齐升格局确定，戴维斯双击时刻已至</w:t>
      </w:r>
    </w:p>
    <w:p w14:paraId="63F5A616" w14:textId="70D6CF5C" w:rsidR="00411A74" w:rsidRPr="00547A82" w:rsidRDefault="00411A74" w:rsidP="006949C5">
      <w:pPr>
        <w:rPr>
          <w:rFonts w:ascii="楷体" w:eastAsia="楷体" w:hAnsi="楷体" w:hint="eastAsia"/>
        </w:rPr>
      </w:pPr>
      <w:r w:rsidRPr="00547A82">
        <w:rPr>
          <w:rFonts w:ascii="楷体" w:eastAsia="楷体" w:hAnsi="楷体" w:hint="eastAsia"/>
        </w:rPr>
        <w:t>AI</w:t>
      </w:r>
      <w:proofErr w:type="gramStart"/>
      <w:r w:rsidRPr="00547A82">
        <w:rPr>
          <w:rFonts w:ascii="楷体" w:eastAsia="楷体" w:hAnsi="楷体" w:hint="eastAsia"/>
        </w:rPr>
        <w:t>数通光</w:t>
      </w:r>
      <w:proofErr w:type="gramEnd"/>
      <w:r w:rsidRPr="00547A82">
        <w:rPr>
          <w:rFonts w:ascii="楷体" w:eastAsia="楷体" w:hAnsi="楷体" w:hint="eastAsia"/>
        </w:rPr>
        <w:t>模块需求方面，四</w:t>
      </w:r>
      <w:proofErr w:type="gramStart"/>
      <w:r w:rsidRPr="00547A82">
        <w:rPr>
          <w:rFonts w:ascii="楷体" w:eastAsia="楷体" w:hAnsi="楷体" w:hint="eastAsia"/>
        </w:rPr>
        <w:t>大云厂</w:t>
      </w:r>
      <w:proofErr w:type="gramEnd"/>
      <w:r w:rsidR="00142ADE" w:rsidRPr="00547A82">
        <w:rPr>
          <w:rFonts w:ascii="楷体" w:eastAsia="楷体" w:hAnsi="楷体" w:hint="eastAsia"/>
        </w:rPr>
        <w:t>Capex近乎翻倍，全球</w:t>
      </w:r>
      <w:proofErr w:type="gramStart"/>
      <w:r w:rsidR="00142ADE" w:rsidRPr="00547A82">
        <w:rPr>
          <w:rFonts w:ascii="楷体" w:eastAsia="楷体" w:hAnsi="楷体" w:hint="eastAsia"/>
        </w:rPr>
        <w:t>云服务</w:t>
      </w:r>
      <w:proofErr w:type="gramEnd"/>
      <w:r w:rsidR="00142ADE" w:rsidRPr="00547A82">
        <w:rPr>
          <w:rFonts w:ascii="楷体" w:eastAsia="楷体" w:hAnsi="楷体" w:hint="eastAsia"/>
        </w:rPr>
        <w:t>商总capex接近万亿，</w:t>
      </w:r>
      <w:proofErr w:type="gramStart"/>
      <w:r w:rsidR="00142ADE" w:rsidRPr="00547A82">
        <w:rPr>
          <w:rFonts w:ascii="楷体" w:eastAsia="楷体" w:hAnsi="楷体" w:hint="eastAsia"/>
        </w:rPr>
        <w:t>长协锁定</w:t>
      </w:r>
      <w:proofErr w:type="gramEnd"/>
      <w:r w:rsidR="00142ADE" w:rsidRPr="00547A82">
        <w:rPr>
          <w:rFonts w:ascii="楷体" w:eastAsia="楷体" w:hAnsi="楷体" w:hint="eastAsia"/>
        </w:rPr>
        <w:t>层出不穷，中期需求强力且确定。</w:t>
      </w:r>
    </w:p>
    <w:p w14:paraId="356209A5" w14:textId="11039BDB" w:rsidR="00B46A83" w:rsidRPr="00547A82" w:rsidRDefault="00B46A83" w:rsidP="00B46A83">
      <w:pPr>
        <w:pStyle w:val="2"/>
        <w:numPr>
          <w:ilvl w:val="1"/>
          <w:numId w:val="1"/>
        </w:numPr>
        <w:rPr>
          <w:rFonts w:ascii="楷体" w:eastAsia="楷体" w:hAnsi="楷体" w:hint="eastAsia"/>
          <w:color w:val="auto"/>
          <w:sz w:val="22"/>
          <w:szCs w:val="22"/>
        </w:rPr>
      </w:pPr>
      <w:r w:rsidRPr="00547A82">
        <w:rPr>
          <w:rFonts w:ascii="楷体" w:eastAsia="楷体" w:hAnsi="楷体" w:hint="eastAsia"/>
          <w:color w:val="auto"/>
          <w:sz w:val="22"/>
          <w:szCs w:val="22"/>
        </w:rPr>
        <w:t>产业集中度强，马太效应明显</w:t>
      </w:r>
    </w:p>
    <w:p w14:paraId="65431E54" w14:textId="076A2A5C" w:rsidR="00B46A83" w:rsidRPr="00547A82" w:rsidRDefault="007E7FBD" w:rsidP="00B46A83">
      <w:pPr>
        <w:rPr>
          <w:rFonts w:ascii="楷体" w:eastAsia="楷体" w:hAnsi="楷体" w:hint="eastAsia"/>
        </w:rPr>
      </w:pPr>
      <w:r w:rsidRPr="00547A82">
        <w:rPr>
          <w:rFonts w:ascii="楷体" w:eastAsia="楷体" w:hAnsi="楷体" w:hint="eastAsia"/>
        </w:rPr>
        <w:t>全产业已经形成以中</w:t>
      </w:r>
      <w:proofErr w:type="gramStart"/>
      <w:r w:rsidRPr="00547A82">
        <w:rPr>
          <w:rFonts w:ascii="楷体" w:eastAsia="楷体" w:hAnsi="楷体" w:hint="eastAsia"/>
        </w:rPr>
        <w:t>际旭创</w:t>
      </w:r>
      <w:proofErr w:type="gramEnd"/>
      <w:r w:rsidRPr="00547A82">
        <w:rPr>
          <w:rFonts w:ascii="楷体" w:eastAsia="楷体" w:hAnsi="楷体" w:hint="eastAsia"/>
        </w:rPr>
        <w:t>，新易盛，</w:t>
      </w:r>
      <w:proofErr w:type="gramStart"/>
      <w:r w:rsidRPr="00547A82">
        <w:rPr>
          <w:rFonts w:ascii="楷体" w:eastAsia="楷体" w:hAnsi="楷体" w:hint="eastAsia"/>
        </w:rPr>
        <w:t>光迅科技</w:t>
      </w:r>
      <w:proofErr w:type="gramEnd"/>
      <w:r w:rsidRPr="00547A82">
        <w:rPr>
          <w:rFonts w:ascii="楷体" w:eastAsia="楷体" w:hAnsi="楷体" w:hint="eastAsia"/>
        </w:rPr>
        <w:t>，</w:t>
      </w:r>
      <w:proofErr w:type="spellStart"/>
      <w:r w:rsidRPr="00547A82">
        <w:rPr>
          <w:rFonts w:ascii="楷体" w:eastAsia="楷体" w:hAnsi="楷体" w:hint="eastAsia"/>
        </w:rPr>
        <w:t>lumentum</w:t>
      </w:r>
      <w:proofErr w:type="spellEnd"/>
      <w:r w:rsidRPr="00547A82">
        <w:rPr>
          <w:rFonts w:ascii="楷体" w:eastAsia="楷体" w:hAnsi="楷体" w:hint="eastAsia"/>
        </w:rPr>
        <w:t>和Finisar为主的几大寡头，</w:t>
      </w:r>
      <w:r w:rsidR="00AA0E70" w:rsidRPr="00547A82">
        <w:rPr>
          <w:rFonts w:ascii="楷体" w:eastAsia="楷体" w:hAnsi="楷体" w:hint="eastAsia"/>
        </w:rPr>
        <w:t>市场格局清晰，强者恒强特性显著。</w:t>
      </w:r>
      <w:r w:rsidRPr="00547A82">
        <w:rPr>
          <w:rFonts w:ascii="楷体" w:eastAsia="楷体" w:hAnsi="楷体" w:hint="eastAsia"/>
        </w:rPr>
        <w:t>且高速光模块技术壁垒高</w:t>
      </w:r>
      <w:r w:rsidR="00AA0E70" w:rsidRPr="00547A82">
        <w:rPr>
          <w:rFonts w:ascii="楷体" w:eastAsia="楷体" w:hAnsi="楷体" w:hint="eastAsia"/>
        </w:rPr>
        <w:t>，</w:t>
      </w:r>
      <w:r w:rsidR="00337324" w:rsidRPr="00547A82">
        <w:rPr>
          <w:rFonts w:ascii="楷体" w:eastAsia="楷体" w:hAnsi="楷体" w:hint="eastAsia"/>
        </w:rPr>
        <w:t>订单可见度清晰，</w:t>
      </w:r>
      <w:r w:rsidR="00AA0E70" w:rsidRPr="00547A82">
        <w:rPr>
          <w:rFonts w:ascii="楷体" w:eastAsia="楷体" w:hAnsi="楷体" w:hint="eastAsia"/>
        </w:rPr>
        <w:t>不易陷入过量供给和价格内卷。</w:t>
      </w:r>
    </w:p>
    <w:p w14:paraId="58C873F2" w14:textId="16EBDE5D" w:rsidR="00AA0E70" w:rsidRPr="00547A82" w:rsidRDefault="00AA0E70" w:rsidP="00AA0E70">
      <w:pPr>
        <w:pStyle w:val="2"/>
        <w:numPr>
          <w:ilvl w:val="1"/>
          <w:numId w:val="1"/>
        </w:numPr>
        <w:rPr>
          <w:rFonts w:ascii="楷体" w:eastAsia="楷体" w:hAnsi="楷体" w:hint="eastAsia"/>
          <w:color w:val="auto"/>
          <w:sz w:val="22"/>
          <w:szCs w:val="22"/>
        </w:rPr>
      </w:pPr>
      <w:r w:rsidRPr="00547A82">
        <w:rPr>
          <w:rFonts w:ascii="楷体" w:eastAsia="楷体" w:hAnsi="楷体" w:hint="eastAsia"/>
          <w:color w:val="auto"/>
          <w:sz w:val="22"/>
          <w:szCs w:val="22"/>
        </w:rPr>
        <w:t>政策支持</w:t>
      </w:r>
    </w:p>
    <w:p w14:paraId="36C057D4" w14:textId="77777777" w:rsidR="004257C6" w:rsidRPr="00547A82" w:rsidRDefault="004257C6" w:rsidP="005D0B3A">
      <w:pPr>
        <w:rPr>
          <w:rFonts w:ascii="楷体" w:eastAsia="楷体" w:hAnsi="楷体" w:hint="eastAsia"/>
          <w:szCs w:val="22"/>
        </w:rPr>
      </w:pPr>
      <w:r w:rsidRPr="00547A82">
        <w:rPr>
          <w:rFonts w:ascii="楷体" w:eastAsia="楷体" w:hAnsi="楷体" w:hint="eastAsia"/>
          <w:szCs w:val="22"/>
        </w:rPr>
        <w:t>AI基础设施已被提升到国家战略层面。华西证券年度策略指出，国务院2025年7-8月连续发布AI相关文件，从顶层设计到产业落地的政策框架已基本成型。今年</w:t>
      </w:r>
      <w:proofErr w:type="gramStart"/>
      <w:r w:rsidRPr="00547A82">
        <w:rPr>
          <w:rFonts w:ascii="楷体" w:eastAsia="楷体" w:hAnsi="楷体" w:hint="eastAsia"/>
          <w:szCs w:val="22"/>
        </w:rPr>
        <w:t>十五五</w:t>
      </w:r>
      <w:proofErr w:type="gramEnd"/>
      <w:r w:rsidRPr="00547A82">
        <w:rPr>
          <w:rFonts w:ascii="楷体" w:eastAsia="楷体" w:hAnsi="楷体" w:hint="eastAsia"/>
          <w:szCs w:val="22"/>
        </w:rPr>
        <w:t>期间，中央也明确提出了承接十四五总体规划，继续加强加快全国</w:t>
      </w:r>
      <w:proofErr w:type="gramStart"/>
      <w:r w:rsidRPr="00547A82">
        <w:rPr>
          <w:rFonts w:ascii="楷体" w:eastAsia="楷体" w:hAnsi="楷体" w:hint="eastAsia"/>
          <w:szCs w:val="22"/>
        </w:rPr>
        <w:t>算力网络</w:t>
      </w:r>
      <w:proofErr w:type="gramEnd"/>
      <w:r w:rsidRPr="00547A82">
        <w:rPr>
          <w:rFonts w:ascii="楷体" w:eastAsia="楷体" w:hAnsi="楷体" w:hint="eastAsia"/>
          <w:szCs w:val="22"/>
        </w:rPr>
        <w:t>和基础设施以适配AI新发展格局的要求。</w:t>
      </w:r>
    </w:p>
    <w:p w14:paraId="0BF62913" w14:textId="77777777" w:rsidR="004257C6" w:rsidRPr="00547A82" w:rsidRDefault="004257C6" w:rsidP="005D0B3A">
      <w:pPr>
        <w:rPr>
          <w:rFonts w:ascii="楷体" w:eastAsia="楷体" w:hAnsi="楷体" w:hint="eastAsia"/>
          <w:szCs w:val="22"/>
        </w:rPr>
      </w:pPr>
      <w:r w:rsidRPr="00547A82">
        <w:rPr>
          <w:rFonts w:ascii="楷体" w:eastAsia="楷体" w:hAnsi="楷体" w:hint="eastAsia"/>
          <w:szCs w:val="22"/>
        </w:rPr>
        <w:t>政策层面的核心逻辑是：</w:t>
      </w:r>
      <w:proofErr w:type="gramStart"/>
      <w:r w:rsidRPr="00547A82">
        <w:rPr>
          <w:rFonts w:ascii="楷体" w:eastAsia="楷体" w:hAnsi="楷体" w:hint="eastAsia"/>
          <w:szCs w:val="22"/>
        </w:rPr>
        <w:t>算力基础</w:t>
      </w:r>
      <w:proofErr w:type="gramEnd"/>
      <w:r w:rsidRPr="00547A82">
        <w:rPr>
          <w:rFonts w:ascii="楷体" w:eastAsia="楷体" w:hAnsi="楷体" w:hint="eastAsia"/>
          <w:szCs w:val="22"/>
        </w:rPr>
        <w:t>设施类似于高铁、电网，是数字经济时代的新型"基建"。中国要通过"</w:t>
      </w:r>
      <w:proofErr w:type="gramStart"/>
      <w:r w:rsidRPr="00547A82">
        <w:rPr>
          <w:rFonts w:ascii="楷体" w:eastAsia="楷体" w:hAnsi="楷体" w:hint="eastAsia"/>
          <w:szCs w:val="22"/>
        </w:rPr>
        <w:t>东数西</w:t>
      </w:r>
      <w:proofErr w:type="gramEnd"/>
      <w:r w:rsidRPr="00547A82">
        <w:rPr>
          <w:rFonts w:ascii="楷体" w:eastAsia="楷体" w:hAnsi="楷体" w:hint="eastAsia"/>
          <w:szCs w:val="22"/>
        </w:rPr>
        <w:t>算"工程</w:t>
      </w:r>
      <w:proofErr w:type="gramStart"/>
      <w:r w:rsidRPr="00547A82">
        <w:rPr>
          <w:rFonts w:ascii="楷体" w:eastAsia="楷体" w:hAnsi="楷体" w:hint="eastAsia"/>
          <w:szCs w:val="22"/>
        </w:rPr>
        <w:t>和算力枢纽</w:t>
      </w:r>
      <w:proofErr w:type="gramEnd"/>
      <w:r w:rsidRPr="00547A82">
        <w:rPr>
          <w:rFonts w:ascii="楷体" w:eastAsia="楷体" w:hAnsi="楷体" w:hint="eastAsia"/>
          <w:szCs w:val="22"/>
        </w:rPr>
        <w:t>节点建设，系统性地</w:t>
      </w:r>
      <w:proofErr w:type="gramStart"/>
      <w:r w:rsidRPr="00547A82">
        <w:rPr>
          <w:rFonts w:ascii="楷体" w:eastAsia="楷体" w:hAnsi="楷体" w:hint="eastAsia"/>
          <w:szCs w:val="22"/>
        </w:rPr>
        <w:t>布局智算中心</w:t>
      </w:r>
      <w:proofErr w:type="gramEnd"/>
      <w:r w:rsidRPr="00547A82">
        <w:rPr>
          <w:rFonts w:ascii="楷体" w:eastAsia="楷体" w:hAnsi="楷体" w:hint="eastAsia"/>
          <w:szCs w:val="22"/>
        </w:rPr>
        <w:t>网络。</w:t>
      </w:r>
    </w:p>
    <w:p w14:paraId="7D927532" w14:textId="77777777" w:rsidR="004257C6" w:rsidRDefault="004257C6" w:rsidP="005D0B3A">
      <w:pPr>
        <w:rPr>
          <w:rFonts w:ascii="楷体" w:eastAsia="楷体" w:hAnsi="楷体"/>
          <w:szCs w:val="22"/>
        </w:rPr>
      </w:pPr>
      <w:r w:rsidRPr="00547A82">
        <w:rPr>
          <w:rFonts w:ascii="楷体" w:eastAsia="楷体" w:hAnsi="楷体" w:hint="eastAsia"/>
          <w:szCs w:val="22"/>
        </w:rPr>
        <w:t>这带来的直接利好是：政策驱动</w:t>
      </w:r>
      <w:proofErr w:type="gramStart"/>
      <w:r w:rsidRPr="00547A82">
        <w:rPr>
          <w:rFonts w:ascii="楷体" w:eastAsia="楷体" w:hAnsi="楷体" w:hint="eastAsia"/>
          <w:szCs w:val="22"/>
        </w:rPr>
        <w:t>的算力建设</w:t>
      </w:r>
      <w:proofErr w:type="gramEnd"/>
      <w:r w:rsidRPr="00547A82">
        <w:rPr>
          <w:rFonts w:ascii="楷体" w:eastAsia="楷体" w:hAnsi="楷体" w:hint="eastAsia"/>
          <w:szCs w:val="22"/>
        </w:rPr>
        <w:t>需求独立于市场化Capex周期，提供了一个额外的需求安全垫。即使</w:t>
      </w:r>
      <w:proofErr w:type="gramStart"/>
      <w:r w:rsidRPr="00547A82">
        <w:rPr>
          <w:rFonts w:ascii="楷体" w:eastAsia="楷体" w:hAnsi="楷体" w:hint="eastAsia"/>
          <w:szCs w:val="22"/>
        </w:rPr>
        <w:t>海外云商</w:t>
      </w:r>
      <w:proofErr w:type="gramEnd"/>
      <w:r w:rsidRPr="00547A82">
        <w:rPr>
          <w:rFonts w:ascii="楷体" w:eastAsia="楷体" w:hAnsi="楷体" w:hint="eastAsia"/>
          <w:szCs w:val="22"/>
        </w:rPr>
        <w:t>Capex短期波动，国内政策驱动</w:t>
      </w:r>
      <w:proofErr w:type="gramStart"/>
      <w:r w:rsidRPr="00547A82">
        <w:rPr>
          <w:rFonts w:ascii="楷体" w:eastAsia="楷体" w:hAnsi="楷体" w:hint="eastAsia"/>
          <w:szCs w:val="22"/>
        </w:rPr>
        <w:t>的算力建设</w:t>
      </w:r>
      <w:proofErr w:type="gramEnd"/>
      <w:r w:rsidRPr="00547A82">
        <w:rPr>
          <w:rFonts w:ascii="楷体" w:eastAsia="楷体" w:hAnsi="楷体" w:hint="eastAsia"/>
          <w:szCs w:val="22"/>
        </w:rPr>
        <w:t>仍在持续推进，从而形成从产业界到国家基建层面的双轮驱动。</w:t>
      </w:r>
    </w:p>
    <w:p w14:paraId="3F54B255" w14:textId="77777777" w:rsidR="00116DDF" w:rsidRPr="00547A82" w:rsidRDefault="00116DDF" w:rsidP="005D0B3A">
      <w:pPr>
        <w:rPr>
          <w:rFonts w:ascii="楷体" w:eastAsia="楷体" w:hAnsi="楷体" w:hint="eastAsia"/>
          <w:szCs w:val="22"/>
        </w:rPr>
      </w:pPr>
    </w:p>
    <w:p w14:paraId="76A70150" w14:textId="77777777" w:rsidR="004257C6" w:rsidRPr="00547A82" w:rsidRDefault="004257C6" w:rsidP="005D0B3A">
      <w:pPr>
        <w:pStyle w:val="af"/>
        <w:ind w:left="360"/>
        <w:jc w:val="center"/>
        <w:rPr>
          <w:rFonts w:ascii="楷体" w:eastAsia="楷体" w:hAnsi="楷体" w:hint="eastAsia"/>
          <w:szCs w:val="22"/>
        </w:rPr>
      </w:pPr>
      <w:r w:rsidRPr="00547A82">
        <w:rPr>
          <w:rFonts w:ascii="楷体" w:eastAsia="楷体" w:hAnsi="楷体" w:hint="eastAsia"/>
          <w:szCs w:val="22"/>
        </w:rPr>
        <w:lastRenderedPageBreak/>
        <w:t>表：中央政策</w:t>
      </w:r>
    </w:p>
    <w:tbl>
      <w:tblPr>
        <w:tblStyle w:val="ab"/>
        <w:tblW w:w="10349" w:type="dxa"/>
        <w:tblInd w:w="-998" w:type="dxa"/>
        <w:tblLook w:val="04A0" w:firstRow="1" w:lastRow="0" w:firstColumn="1" w:lastColumn="0" w:noHBand="0" w:noVBand="1"/>
      </w:tblPr>
      <w:tblGrid>
        <w:gridCol w:w="2694"/>
        <w:gridCol w:w="2127"/>
        <w:gridCol w:w="5528"/>
      </w:tblGrid>
      <w:tr w:rsidR="004257C6" w:rsidRPr="00547A82" w14:paraId="38151600" w14:textId="77777777" w:rsidTr="008C2D90">
        <w:tc>
          <w:tcPr>
            <w:tcW w:w="2694" w:type="dxa"/>
            <w:tcBorders>
              <w:bottom w:val="single" w:sz="4" w:space="0" w:color="auto"/>
            </w:tcBorders>
          </w:tcPr>
          <w:p w14:paraId="7FEA4787"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政策名称</w:t>
            </w:r>
          </w:p>
        </w:tc>
        <w:tc>
          <w:tcPr>
            <w:tcW w:w="2127" w:type="dxa"/>
            <w:tcBorders>
              <w:bottom w:val="single" w:sz="4" w:space="0" w:color="auto"/>
            </w:tcBorders>
          </w:tcPr>
          <w:p w14:paraId="59C714C8"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政策主体</w:t>
            </w:r>
          </w:p>
        </w:tc>
        <w:tc>
          <w:tcPr>
            <w:tcW w:w="5528" w:type="dxa"/>
            <w:tcBorders>
              <w:bottom w:val="single" w:sz="4" w:space="0" w:color="auto"/>
            </w:tcBorders>
          </w:tcPr>
          <w:p w14:paraId="4575178B"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政策要点</w:t>
            </w:r>
          </w:p>
        </w:tc>
      </w:tr>
      <w:tr w:rsidR="004257C6" w:rsidRPr="00547A82" w14:paraId="2630B545" w14:textId="77777777" w:rsidTr="008C2D90">
        <w:tc>
          <w:tcPr>
            <w:tcW w:w="2694" w:type="dxa"/>
            <w:tcBorders>
              <w:bottom w:val="nil"/>
            </w:tcBorders>
          </w:tcPr>
          <w:p w14:paraId="1BF9C40F"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《中共中央关于制定国民经济和社会发展第十五个五年规划和二〇三五年远景目标的建议》</w:t>
            </w:r>
          </w:p>
        </w:tc>
        <w:tc>
          <w:tcPr>
            <w:tcW w:w="2127" w:type="dxa"/>
            <w:tcBorders>
              <w:bottom w:val="nil"/>
            </w:tcBorders>
          </w:tcPr>
          <w:p w14:paraId="57E346EB"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中共中央</w:t>
            </w:r>
          </w:p>
        </w:tc>
        <w:tc>
          <w:tcPr>
            <w:tcW w:w="5528" w:type="dxa"/>
            <w:tcBorders>
              <w:bottom w:val="nil"/>
            </w:tcBorders>
          </w:tcPr>
          <w:p w14:paraId="45248C8C" w14:textId="77777777" w:rsidR="004257C6" w:rsidRPr="00547A82" w:rsidRDefault="004257C6" w:rsidP="00FD1EE3">
            <w:pPr>
              <w:rPr>
                <w:rFonts w:ascii="楷体" w:eastAsia="楷体" w:hAnsi="楷体" w:hint="eastAsia"/>
                <w:szCs w:val="22"/>
              </w:rPr>
            </w:pPr>
            <w:r w:rsidRPr="00547A82">
              <w:rPr>
                <w:rFonts w:ascii="楷体" w:eastAsia="楷体" w:hAnsi="楷体" w:hint="eastAsia"/>
                <w:szCs w:val="22"/>
              </w:rPr>
              <w:t>适度超前建设新型基础设施；推进信息通信网络、全国一体化</w:t>
            </w:r>
            <w:proofErr w:type="gramStart"/>
            <w:r w:rsidRPr="00547A82">
              <w:rPr>
                <w:rFonts w:ascii="楷体" w:eastAsia="楷体" w:hAnsi="楷体" w:hint="eastAsia"/>
                <w:szCs w:val="22"/>
              </w:rPr>
              <w:t>算力网</w:t>
            </w:r>
            <w:proofErr w:type="gramEnd"/>
            <w:r w:rsidRPr="00547A82">
              <w:rPr>
                <w:rFonts w:ascii="楷体" w:eastAsia="楷体" w:hAnsi="楷体" w:hint="eastAsia"/>
                <w:szCs w:val="22"/>
              </w:rPr>
              <w:t>、重大科技基础设施等建设和集约高效利用</w:t>
            </w:r>
          </w:p>
        </w:tc>
      </w:tr>
      <w:tr w:rsidR="004257C6" w:rsidRPr="00547A82" w14:paraId="315FE758" w14:textId="77777777" w:rsidTr="008C2D90">
        <w:tc>
          <w:tcPr>
            <w:tcW w:w="2694" w:type="dxa"/>
            <w:tcBorders>
              <w:bottom w:val="single" w:sz="4" w:space="0" w:color="auto"/>
            </w:tcBorders>
          </w:tcPr>
          <w:p w14:paraId="35A6ECD0"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《中华人民共和国国民经济和社会发展第十五个五年规划和2035年远景目标纲要》</w:t>
            </w:r>
          </w:p>
        </w:tc>
        <w:tc>
          <w:tcPr>
            <w:tcW w:w="2127" w:type="dxa"/>
            <w:tcBorders>
              <w:bottom w:val="single" w:sz="4" w:space="0" w:color="auto"/>
            </w:tcBorders>
          </w:tcPr>
          <w:p w14:paraId="5FD7ABBF"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国务院/全国人大</w:t>
            </w:r>
          </w:p>
        </w:tc>
        <w:tc>
          <w:tcPr>
            <w:tcW w:w="5528" w:type="dxa"/>
            <w:tcBorders>
              <w:bottom w:val="single" w:sz="4" w:space="0" w:color="auto"/>
            </w:tcBorders>
          </w:tcPr>
          <w:p w14:paraId="6FE4A376" w14:textId="77777777" w:rsidR="004257C6" w:rsidRPr="00547A82" w:rsidRDefault="004257C6" w:rsidP="00FD1EE3">
            <w:pPr>
              <w:rPr>
                <w:rFonts w:ascii="楷体" w:eastAsia="楷体" w:hAnsi="楷体" w:hint="eastAsia"/>
                <w:szCs w:val="22"/>
              </w:rPr>
            </w:pPr>
            <w:proofErr w:type="gramStart"/>
            <w:r w:rsidRPr="00547A82">
              <w:rPr>
                <w:rFonts w:ascii="楷体" w:eastAsia="楷体" w:hAnsi="楷体" w:hint="eastAsia"/>
                <w:szCs w:val="22"/>
              </w:rPr>
              <w:t>提升数智化</w:t>
            </w:r>
            <w:proofErr w:type="gramEnd"/>
            <w:r w:rsidRPr="00547A82">
              <w:rPr>
                <w:rFonts w:ascii="楷体" w:eastAsia="楷体" w:hAnsi="楷体" w:hint="eastAsia"/>
                <w:szCs w:val="22"/>
              </w:rPr>
              <w:t>发展水平单独成篇；</w:t>
            </w:r>
            <w:proofErr w:type="gramStart"/>
            <w:r w:rsidRPr="00547A82">
              <w:rPr>
                <w:rFonts w:ascii="楷体" w:eastAsia="楷体" w:hAnsi="楷体" w:hint="eastAsia"/>
                <w:szCs w:val="22"/>
              </w:rPr>
              <w:t>强化算力算法</w:t>
            </w:r>
            <w:proofErr w:type="gramEnd"/>
            <w:r w:rsidRPr="00547A82">
              <w:rPr>
                <w:rFonts w:ascii="楷体" w:eastAsia="楷体" w:hAnsi="楷体" w:hint="eastAsia"/>
                <w:szCs w:val="22"/>
              </w:rPr>
              <w:t>数据高效供给；建设新一代超算、通算、</w:t>
            </w:r>
            <w:proofErr w:type="gramStart"/>
            <w:r w:rsidRPr="00547A82">
              <w:rPr>
                <w:rFonts w:ascii="楷体" w:eastAsia="楷体" w:hAnsi="楷体" w:hint="eastAsia"/>
                <w:szCs w:val="22"/>
              </w:rPr>
              <w:t>智算设施</w:t>
            </w:r>
            <w:proofErr w:type="gramEnd"/>
            <w:r w:rsidRPr="00547A82">
              <w:rPr>
                <w:rFonts w:ascii="楷体" w:eastAsia="楷体" w:hAnsi="楷体" w:hint="eastAsia"/>
                <w:szCs w:val="22"/>
              </w:rPr>
              <w:t>体系；论证建设超</w:t>
            </w:r>
            <w:proofErr w:type="gramStart"/>
            <w:r w:rsidRPr="00547A82">
              <w:rPr>
                <w:rFonts w:ascii="楷体" w:eastAsia="楷体" w:hAnsi="楷体" w:hint="eastAsia"/>
                <w:szCs w:val="22"/>
              </w:rPr>
              <w:t>大规模智算集群</w:t>
            </w:r>
            <w:proofErr w:type="gramEnd"/>
            <w:r w:rsidRPr="00547A82">
              <w:rPr>
                <w:rFonts w:ascii="楷体" w:eastAsia="楷体" w:hAnsi="楷体" w:hint="eastAsia"/>
                <w:szCs w:val="22"/>
              </w:rPr>
              <w:t>；推动</w:t>
            </w:r>
            <w:proofErr w:type="gramStart"/>
            <w:r w:rsidRPr="00547A82">
              <w:rPr>
                <w:rFonts w:ascii="楷体" w:eastAsia="楷体" w:hAnsi="楷体" w:hint="eastAsia"/>
                <w:szCs w:val="22"/>
              </w:rPr>
              <w:t>算力设施</w:t>
            </w:r>
            <w:proofErr w:type="gramEnd"/>
            <w:r w:rsidRPr="00547A82">
              <w:rPr>
                <w:rFonts w:ascii="楷体" w:eastAsia="楷体" w:hAnsi="楷体" w:hint="eastAsia"/>
                <w:szCs w:val="22"/>
              </w:rPr>
              <w:t>市场化运营；支持政府</w:t>
            </w:r>
            <w:proofErr w:type="gramStart"/>
            <w:r w:rsidRPr="00547A82">
              <w:rPr>
                <w:rFonts w:ascii="楷体" w:eastAsia="楷体" w:hAnsi="楷体" w:hint="eastAsia"/>
                <w:szCs w:val="22"/>
              </w:rPr>
              <w:t>购买算力服务</w:t>
            </w:r>
            <w:proofErr w:type="gramEnd"/>
            <w:r w:rsidRPr="00547A82">
              <w:rPr>
                <w:rFonts w:ascii="楷体" w:eastAsia="楷体" w:hAnsi="楷体" w:hint="eastAsia"/>
                <w:szCs w:val="22"/>
              </w:rPr>
              <w:t>、</w:t>
            </w:r>
            <w:proofErr w:type="gramStart"/>
            <w:r w:rsidRPr="00547A82">
              <w:rPr>
                <w:rFonts w:ascii="楷体" w:eastAsia="楷体" w:hAnsi="楷体" w:hint="eastAsia"/>
                <w:szCs w:val="22"/>
              </w:rPr>
              <w:t>算力租赁</w:t>
            </w:r>
            <w:proofErr w:type="gramEnd"/>
            <w:r w:rsidRPr="00547A82">
              <w:rPr>
                <w:rFonts w:ascii="楷体" w:eastAsia="楷体" w:hAnsi="楷体" w:hint="eastAsia"/>
                <w:szCs w:val="22"/>
              </w:rPr>
              <w:t>；推动绿色电力</w:t>
            </w:r>
            <w:proofErr w:type="gramStart"/>
            <w:r w:rsidRPr="00547A82">
              <w:rPr>
                <w:rFonts w:ascii="楷体" w:eastAsia="楷体" w:hAnsi="楷体" w:hint="eastAsia"/>
                <w:szCs w:val="22"/>
              </w:rPr>
              <w:t>与算力</w:t>
            </w:r>
            <w:proofErr w:type="gramEnd"/>
            <w:r w:rsidRPr="00547A82">
              <w:rPr>
                <w:rFonts w:ascii="楷体" w:eastAsia="楷体" w:hAnsi="楷体" w:hint="eastAsia"/>
                <w:szCs w:val="22"/>
              </w:rPr>
              <w:t>协同布局；</w:t>
            </w:r>
            <w:proofErr w:type="gramStart"/>
            <w:r w:rsidRPr="00547A82">
              <w:rPr>
                <w:rFonts w:ascii="楷体" w:eastAsia="楷体" w:hAnsi="楷体" w:hint="eastAsia"/>
                <w:szCs w:val="22"/>
              </w:rPr>
              <w:t>建设算力监测</w:t>
            </w:r>
            <w:proofErr w:type="gramEnd"/>
            <w:r w:rsidRPr="00547A82">
              <w:rPr>
                <w:rFonts w:ascii="楷体" w:eastAsia="楷体" w:hAnsi="楷体" w:hint="eastAsia"/>
                <w:szCs w:val="22"/>
              </w:rPr>
              <w:t>调度平台；培育自主可控软硬件生态；创新发展标准化可扩展的</w:t>
            </w:r>
            <w:proofErr w:type="gramStart"/>
            <w:r w:rsidRPr="00547A82">
              <w:rPr>
                <w:rFonts w:ascii="楷体" w:eastAsia="楷体" w:hAnsi="楷体" w:hint="eastAsia"/>
                <w:szCs w:val="22"/>
              </w:rPr>
              <w:t>智算云服务</w:t>
            </w:r>
            <w:proofErr w:type="gramEnd"/>
          </w:p>
        </w:tc>
      </w:tr>
      <w:tr w:rsidR="004257C6" w:rsidRPr="00547A82" w14:paraId="74D9E2B4" w14:textId="77777777" w:rsidTr="008C2D90">
        <w:tc>
          <w:tcPr>
            <w:tcW w:w="2694" w:type="dxa"/>
            <w:tcBorders>
              <w:bottom w:val="single" w:sz="4" w:space="0" w:color="auto"/>
            </w:tcBorders>
          </w:tcPr>
          <w:p w14:paraId="473AF003"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《关于推动新型信息基础设施协调发展有关事项的通知》</w:t>
            </w:r>
          </w:p>
        </w:tc>
        <w:tc>
          <w:tcPr>
            <w:tcW w:w="2127" w:type="dxa"/>
            <w:tcBorders>
              <w:bottom w:val="single" w:sz="4" w:space="0" w:color="auto"/>
            </w:tcBorders>
          </w:tcPr>
          <w:p w14:paraId="3B168326"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工信部等</w:t>
            </w:r>
          </w:p>
          <w:p w14:paraId="69B21D66" w14:textId="77777777" w:rsidR="004257C6" w:rsidRPr="00547A82" w:rsidRDefault="004257C6" w:rsidP="00FD1EE3">
            <w:pPr>
              <w:jc w:val="center"/>
              <w:rPr>
                <w:rFonts w:ascii="楷体" w:eastAsia="楷体" w:hAnsi="楷体" w:hint="eastAsia"/>
                <w:szCs w:val="22"/>
              </w:rPr>
            </w:pPr>
          </w:p>
        </w:tc>
        <w:tc>
          <w:tcPr>
            <w:tcW w:w="5528" w:type="dxa"/>
            <w:tcBorders>
              <w:bottom w:val="single" w:sz="4" w:space="0" w:color="auto"/>
            </w:tcBorders>
          </w:tcPr>
          <w:p w14:paraId="411F9D14" w14:textId="3E484761" w:rsidR="004257C6" w:rsidRPr="00547A82" w:rsidRDefault="004257C6" w:rsidP="004D7A83">
            <w:pPr>
              <w:rPr>
                <w:rFonts w:ascii="楷体" w:eastAsia="楷体" w:hAnsi="楷体" w:hint="eastAsia"/>
                <w:szCs w:val="22"/>
              </w:rPr>
            </w:pPr>
            <w:r w:rsidRPr="00547A82">
              <w:rPr>
                <w:rFonts w:ascii="楷体" w:eastAsia="楷体" w:hAnsi="楷体" w:hint="eastAsia"/>
                <w:szCs w:val="22"/>
              </w:rPr>
              <w:t>深化5G、</w:t>
            </w:r>
            <w:proofErr w:type="gramStart"/>
            <w:r w:rsidRPr="00547A82">
              <w:rPr>
                <w:rFonts w:ascii="楷体" w:eastAsia="楷体" w:hAnsi="楷体" w:hint="eastAsia"/>
                <w:szCs w:val="22"/>
              </w:rPr>
              <w:t>千兆光</w:t>
            </w:r>
            <w:proofErr w:type="gramEnd"/>
            <w:r w:rsidRPr="00547A82">
              <w:rPr>
                <w:rFonts w:ascii="楷体" w:eastAsia="楷体" w:hAnsi="楷体" w:hint="eastAsia"/>
                <w:szCs w:val="22"/>
              </w:rPr>
              <w:t>网规模部署；推进5G-A、万兆光网建设；建设100万个50G-PON端口；加快5G-A规模商用（建设50万个基站）；加强6G技术研发、标准研制和应用验证；统筹推进卫星互联网星座建设；完善民用空间基础设施</w:t>
            </w:r>
          </w:p>
        </w:tc>
      </w:tr>
      <w:tr w:rsidR="004257C6" w:rsidRPr="00547A82" w14:paraId="6042D3A8" w14:textId="77777777" w:rsidTr="008C2D90">
        <w:tc>
          <w:tcPr>
            <w:tcW w:w="2694" w:type="dxa"/>
            <w:tcBorders>
              <w:top w:val="single" w:sz="4" w:space="0" w:color="auto"/>
            </w:tcBorders>
          </w:tcPr>
          <w:p w14:paraId="65DAF672"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深入实施 “东数西算” 工程加快构建全国一体化</w:t>
            </w:r>
            <w:proofErr w:type="gramStart"/>
            <w:r w:rsidRPr="00547A82">
              <w:rPr>
                <w:rFonts w:ascii="楷体" w:eastAsia="楷体" w:hAnsi="楷体"/>
                <w:szCs w:val="22"/>
              </w:rPr>
              <w:t>算力网</w:t>
            </w:r>
            <w:proofErr w:type="gramEnd"/>
            <w:r w:rsidRPr="00547A82">
              <w:rPr>
                <w:rFonts w:ascii="楷体" w:eastAsia="楷体" w:hAnsi="楷体"/>
                <w:szCs w:val="22"/>
              </w:rPr>
              <w:t>的实施意见</w:t>
            </w:r>
          </w:p>
        </w:tc>
        <w:tc>
          <w:tcPr>
            <w:tcW w:w="2127" w:type="dxa"/>
            <w:tcBorders>
              <w:top w:val="single" w:sz="4" w:space="0" w:color="auto"/>
            </w:tcBorders>
          </w:tcPr>
          <w:p w14:paraId="1C2D525A" w14:textId="77777777" w:rsidR="004257C6" w:rsidRPr="00547A82" w:rsidRDefault="004257C6" w:rsidP="00FD1EE3">
            <w:pPr>
              <w:jc w:val="center"/>
              <w:rPr>
                <w:rFonts w:ascii="楷体" w:eastAsia="楷体" w:hAnsi="楷体" w:hint="eastAsia"/>
                <w:szCs w:val="22"/>
              </w:rPr>
            </w:pPr>
            <w:proofErr w:type="gramStart"/>
            <w:r w:rsidRPr="00547A82">
              <w:rPr>
                <w:rFonts w:ascii="楷体" w:eastAsia="楷体" w:hAnsi="楷体"/>
                <w:szCs w:val="22"/>
              </w:rPr>
              <w:t>国家发改委</w:t>
            </w:r>
            <w:proofErr w:type="gramEnd"/>
            <w:r w:rsidRPr="00547A82">
              <w:rPr>
                <w:rFonts w:ascii="楷体" w:eastAsia="楷体" w:hAnsi="楷体"/>
                <w:szCs w:val="22"/>
              </w:rPr>
              <w:t>等五部门</w:t>
            </w:r>
          </w:p>
        </w:tc>
        <w:tc>
          <w:tcPr>
            <w:tcW w:w="5528" w:type="dxa"/>
            <w:tcBorders>
              <w:top w:val="single" w:sz="4" w:space="0" w:color="auto"/>
            </w:tcBorders>
          </w:tcPr>
          <w:p w14:paraId="1AA2527A" w14:textId="75E72469" w:rsidR="004257C6" w:rsidRPr="00547A82" w:rsidRDefault="004257C6" w:rsidP="004D7A83">
            <w:pPr>
              <w:rPr>
                <w:rFonts w:ascii="楷体" w:eastAsia="楷体" w:hAnsi="楷体" w:hint="eastAsia"/>
                <w:szCs w:val="22"/>
              </w:rPr>
            </w:pPr>
            <w:r w:rsidRPr="00547A82">
              <w:rPr>
                <w:rFonts w:ascii="楷体" w:eastAsia="楷体" w:hAnsi="楷体"/>
                <w:szCs w:val="22"/>
              </w:rPr>
              <w:t>到 2025 年底，通用算力、智能算力、</w:t>
            </w:r>
            <w:proofErr w:type="gramStart"/>
            <w:r w:rsidRPr="00547A82">
              <w:rPr>
                <w:rFonts w:ascii="楷体" w:eastAsia="楷体" w:hAnsi="楷体"/>
                <w:szCs w:val="22"/>
              </w:rPr>
              <w:t>超级算力等多元算力加速</w:t>
            </w:r>
            <w:proofErr w:type="gramEnd"/>
            <w:r w:rsidRPr="00547A82">
              <w:rPr>
                <w:rFonts w:ascii="楷体" w:eastAsia="楷体" w:hAnsi="楷体"/>
                <w:szCs w:val="22"/>
              </w:rPr>
              <w:t>集聚，国家枢纽节点地区各类</w:t>
            </w:r>
            <w:proofErr w:type="gramStart"/>
            <w:r w:rsidRPr="00547A82">
              <w:rPr>
                <w:rFonts w:ascii="楷体" w:eastAsia="楷体" w:hAnsi="楷体"/>
                <w:szCs w:val="22"/>
              </w:rPr>
              <w:t>新增算力占</w:t>
            </w:r>
            <w:proofErr w:type="gramEnd"/>
            <w:r w:rsidRPr="00547A82">
              <w:rPr>
                <w:rFonts w:ascii="楷体" w:eastAsia="楷体" w:hAnsi="楷体"/>
                <w:szCs w:val="22"/>
              </w:rPr>
              <w:t>全国</w:t>
            </w:r>
            <w:proofErr w:type="gramStart"/>
            <w:r w:rsidRPr="00547A82">
              <w:rPr>
                <w:rFonts w:ascii="楷体" w:eastAsia="楷体" w:hAnsi="楷体"/>
                <w:szCs w:val="22"/>
              </w:rPr>
              <w:t>新增算力的</w:t>
            </w:r>
            <w:proofErr w:type="gramEnd"/>
            <w:r w:rsidRPr="00547A82">
              <w:rPr>
                <w:rFonts w:ascii="楷体" w:eastAsia="楷体" w:hAnsi="楷体"/>
                <w:szCs w:val="22"/>
              </w:rPr>
              <w:t xml:space="preserve"> 60% 以上，国家枢纽</w:t>
            </w:r>
            <w:proofErr w:type="gramStart"/>
            <w:r w:rsidRPr="00547A82">
              <w:rPr>
                <w:rFonts w:ascii="楷体" w:eastAsia="楷体" w:hAnsi="楷体"/>
                <w:szCs w:val="22"/>
              </w:rPr>
              <w:t>节点算力资源</w:t>
            </w:r>
            <w:proofErr w:type="gramEnd"/>
            <w:r w:rsidRPr="00547A82">
              <w:rPr>
                <w:rFonts w:ascii="楷体" w:eastAsia="楷体" w:hAnsi="楷体"/>
                <w:szCs w:val="22"/>
              </w:rPr>
              <w:t>使用率显著超过全国平均水平</w:t>
            </w:r>
          </w:p>
        </w:tc>
      </w:tr>
      <w:tr w:rsidR="004257C6" w:rsidRPr="00547A82" w14:paraId="1E2E4154" w14:textId="77777777" w:rsidTr="008C2D90">
        <w:tc>
          <w:tcPr>
            <w:tcW w:w="2694" w:type="dxa"/>
          </w:tcPr>
          <w:p w14:paraId="7EBEBCDA" w14:textId="77777777" w:rsidR="004257C6" w:rsidRPr="00547A82" w:rsidRDefault="004257C6" w:rsidP="00FD1EE3">
            <w:pPr>
              <w:jc w:val="center"/>
              <w:rPr>
                <w:rFonts w:ascii="楷体" w:eastAsia="楷体" w:hAnsi="楷体" w:hint="eastAsia"/>
                <w:szCs w:val="22"/>
              </w:rPr>
            </w:pPr>
            <w:proofErr w:type="gramStart"/>
            <w:r w:rsidRPr="00547A82">
              <w:rPr>
                <w:rFonts w:ascii="楷体" w:eastAsia="楷体" w:hAnsi="楷体"/>
                <w:szCs w:val="22"/>
              </w:rPr>
              <w:t>算力基础</w:t>
            </w:r>
            <w:proofErr w:type="gramEnd"/>
            <w:r w:rsidRPr="00547A82">
              <w:rPr>
                <w:rFonts w:ascii="楷体" w:eastAsia="楷体" w:hAnsi="楷体"/>
                <w:szCs w:val="22"/>
              </w:rPr>
              <w:t>设施高质量发展行动计划</w:t>
            </w:r>
          </w:p>
        </w:tc>
        <w:tc>
          <w:tcPr>
            <w:tcW w:w="2127" w:type="dxa"/>
          </w:tcPr>
          <w:p w14:paraId="765FFBD1"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工信部等六部门</w:t>
            </w:r>
          </w:p>
        </w:tc>
        <w:tc>
          <w:tcPr>
            <w:tcW w:w="5528" w:type="dxa"/>
          </w:tcPr>
          <w:p w14:paraId="5B4C6E3F"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w:t>
            </w:r>
            <w:proofErr w:type="gramStart"/>
            <w:r w:rsidRPr="00547A82">
              <w:rPr>
                <w:rFonts w:ascii="楷体" w:eastAsia="楷体" w:hAnsi="楷体"/>
                <w:szCs w:val="22"/>
              </w:rPr>
              <w:t>算力规模</w:t>
            </w:r>
            <w:proofErr w:type="gramEnd"/>
            <w:r w:rsidRPr="00547A82">
              <w:rPr>
                <w:rFonts w:ascii="楷体" w:eastAsia="楷体" w:hAnsi="楷体"/>
                <w:szCs w:val="22"/>
              </w:rPr>
              <w:t>超过 300EFLOPS，</w:t>
            </w:r>
            <w:proofErr w:type="gramStart"/>
            <w:r w:rsidRPr="00547A82">
              <w:rPr>
                <w:rFonts w:ascii="楷体" w:eastAsia="楷体" w:hAnsi="楷体"/>
                <w:szCs w:val="22"/>
              </w:rPr>
              <w:t>智能算力占</w:t>
            </w:r>
            <w:proofErr w:type="gramEnd"/>
            <w:r w:rsidRPr="00547A82">
              <w:rPr>
                <w:rFonts w:ascii="楷体" w:eastAsia="楷体" w:hAnsi="楷体"/>
                <w:szCs w:val="22"/>
              </w:rPr>
              <w:t>比达到 35%。</w:t>
            </w:r>
            <w:proofErr w:type="gramStart"/>
            <w:r w:rsidRPr="00547A82">
              <w:rPr>
                <w:rFonts w:ascii="楷体" w:eastAsia="楷体" w:hAnsi="楷体"/>
                <w:szCs w:val="22"/>
              </w:rPr>
              <w:t>推动算力结构</w:t>
            </w:r>
            <w:proofErr w:type="gramEnd"/>
            <w:r w:rsidRPr="00547A82">
              <w:rPr>
                <w:rFonts w:ascii="楷体" w:eastAsia="楷体" w:hAnsi="楷体"/>
                <w:szCs w:val="22"/>
              </w:rPr>
              <w:t>多元配置，逐步提升</w:t>
            </w:r>
            <w:proofErr w:type="gramStart"/>
            <w:r w:rsidRPr="00547A82">
              <w:rPr>
                <w:rFonts w:ascii="楷体" w:eastAsia="楷体" w:hAnsi="楷体"/>
                <w:szCs w:val="22"/>
              </w:rPr>
              <w:t>智能算力占</w:t>
            </w:r>
            <w:proofErr w:type="gramEnd"/>
            <w:r w:rsidRPr="00547A82">
              <w:rPr>
                <w:rFonts w:ascii="楷体" w:eastAsia="楷体" w:hAnsi="楷体"/>
                <w:szCs w:val="22"/>
              </w:rPr>
              <w:t>比，推动</w:t>
            </w:r>
            <w:proofErr w:type="gramStart"/>
            <w:r w:rsidRPr="00547A82">
              <w:rPr>
                <w:rFonts w:ascii="楷体" w:eastAsia="楷体" w:hAnsi="楷体"/>
                <w:szCs w:val="22"/>
              </w:rPr>
              <w:t>智能算力与通用算力协同</w:t>
            </w:r>
            <w:proofErr w:type="gramEnd"/>
            <w:r w:rsidRPr="00547A82">
              <w:rPr>
                <w:rFonts w:ascii="楷体" w:eastAsia="楷体" w:hAnsi="楷体"/>
                <w:szCs w:val="22"/>
              </w:rPr>
              <w:t>，满足不同类型</w:t>
            </w:r>
            <w:proofErr w:type="gramStart"/>
            <w:r w:rsidRPr="00547A82">
              <w:rPr>
                <w:rFonts w:ascii="楷体" w:eastAsia="楷体" w:hAnsi="楷体"/>
                <w:szCs w:val="22"/>
              </w:rPr>
              <w:t>算力业务</w:t>
            </w:r>
            <w:proofErr w:type="gramEnd"/>
            <w:r w:rsidRPr="00547A82">
              <w:rPr>
                <w:rFonts w:ascii="楷体" w:eastAsia="楷体" w:hAnsi="楷体"/>
                <w:szCs w:val="22"/>
              </w:rPr>
              <w:t>需求</w:t>
            </w:r>
          </w:p>
        </w:tc>
      </w:tr>
      <w:tr w:rsidR="004257C6" w:rsidRPr="00547A82" w14:paraId="796B975E" w14:textId="77777777" w:rsidTr="008C2D90">
        <w:tc>
          <w:tcPr>
            <w:tcW w:w="2694" w:type="dxa"/>
          </w:tcPr>
          <w:p w14:paraId="6F8CF034"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数字中国建设整体布局规划</w:t>
            </w:r>
          </w:p>
        </w:tc>
        <w:tc>
          <w:tcPr>
            <w:tcW w:w="2127" w:type="dxa"/>
          </w:tcPr>
          <w:p w14:paraId="0CE8000B"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国务院</w:t>
            </w:r>
          </w:p>
        </w:tc>
        <w:tc>
          <w:tcPr>
            <w:tcW w:w="5528" w:type="dxa"/>
          </w:tcPr>
          <w:p w14:paraId="3B5650EE" w14:textId="77777777" w:rsidR="004257C6" w:rsidRPr="00547A82" w:rsidRDefault="004257C6" w:rsidP="00FD1EE3">
            <w:pPr>
              <w:rPr>
                <w:rFonts w:ascii="楷体" w:eastAsia="楷体" w:hAnsi="楷体" w:hint="eastAsia"/>
                <w:szCs w:val="22"/>
              </w:rPr>
            </w:pPr>
            <w:r w:rsidRPr="00547A82">
              <w:rPr>
                <w:rFonts w:ascii="楷体" w:eastAsia="楷体" w:hAnsi="楷体" w:hint="eastAsia"/>
                <w:szCs w:val="22"/>
              </w:rPr>
              <w:t>系统优化</w:t>
            </w:r>
            <w:proofErr w:type="gramStart"/>
            <w:r w:rsidRPr="00547A82">
              <w:rPr>
                <w:rFonts w:ascii="楷体" w:eastAsia="楷体" w:hAnsi="楷体" w:hint="eastAsia"/>
                <w:szCs w:val="22"/>
              </w:rPr>
              <w:t>算力基础</w:t>
            </w:r>
            <w:proofErr w:type="gramEnd"/>
            <w:r w:rsidRPr="00547A82">
              <w:rPr>
                <w:rFonts w:ascii="楷体" w:eastAsia="楷体" w:hAnsi="楷体" w:hint="eastAsia"/>
                <w:szCs w:val="22"/>
              </w:rPr>
              <w:t>设施布局，促进东西</w:t>
            </w:r>
            <w:proofErr w:type="gramStart"/>
            <w:r w:rsidRPr="00547A82">
              <w:rPr>
                <w:rFonts w:ascii="楷体" w:eastAsia="楷体" w:hAnsi="楷体" w:hint="eastAsia"/>
                <w:szCs w:val="22"/>
              </w:rPr>
              <w:t>部算力</w:t>
            </w:r>
            <w:proofErr w:type="gramEnd"/>
            <w:r w:rsidRPr="00547A82">
              <w:rPr>
                <w:rFonts w:ascii="楷体" w:eastAsia="楷体" w:hAnsi="楷体" w:hint="eastAsia"/>
                <w:szCs w:val="22"/>
              </w:rPr>
              <w:t>高效互补和协同联动，引导通用数据</w:t>
            </w:r>
            <w:proofErr w:type="gramStart"/>
            <w:r w:rsidRPr="00547A82">
              <w:rPr>
                <w:rFonts w:ascii="楷体" w:eastAsia="楷体" w:hAnsi="楷体" w:hint="eastAsia"/>
                <w:szCs w:val="22"/>
              </w:rPr>
              <w:t>中心超算</w:t>
            </w:r>
            <w:proofErr w:type="gramEnd"/>
            <w:r w:rsidRPr="00547A82">
              <w:rPr>
                <w:rFonts w:ascii="楷体" w:eastAsia="楷体" w:hAnsi="楷体" w:hint="eastAsia"/>
                <w:szCs w:val="22"/>
              </w:rPr>
              <w:t>中心、智能计算中心、边缘数据中心等合理梯次布局</w:t>
            </w:r>
          </w:p>
        </w:tc>
      </w:tr>
      <w:tr w:rsidR="004257C6" w:rsidRPr="00547A82" w14:paraId="6FFC4494" w14:textId="77777777" w:rsidTr="008C2D90">
        <w:tc>
          <w:tcPr>
            <w:tcW w:w="2694" w:type="dxa"/>
          </w:tcPr>
          <w:p w14:paraId="2F9AFA58"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国家发展改革委等部门关于同意京津冀地区启动建设全国一体化</w:t>
            </w:r>
            <w:proofErr w:type="gramStart"/>
            <w:r w:rsidRPr="00547A82">
              <w:rPr>
                <w:rFonts w:ascii="楷体" w:eastAsia="楷体" w:hAnsi="楷体"/>
                <w:szCs w:val="22"/>
              </w:rPr>
              <w:t>算力网络</w:t>
            </w:r>
            <w:proofErr w:type="gramEnd"/>
            <w:r w:rsidRPr="00547A82">
              <w:rPr>
                <w:rFonts w:ascii="楷体" w:eastAsia="楷体" w:hAnsi="楷体"/>
                <w:szCs w:val="22"/>
              </w:rPr>
              <w:t>国家枢纽节点的复函</w:t>
            </w:r>
          </w:p>
        </w:tc>
        <w:tc>
          <w:tcPr>
            <w:tcW w:w="2127" w:type="dxa"/>
          </w:tcPr>
          <w:p w14:paraId="6782CBEC" w14:textId="77777777" w:rsidR="004257C6" w:rsidRPr="00547A82" w:rsidRDefault="004257C6" w:rsidP="00FD1EE3">
            <w:pPr>
              <w:jc w:val="center"/>
              <w:rPr>
                <w:rFonts w:ascii="楷体" w:eastAsia="楷体" w:hAnsi="楷体" w:hint="eastAsia"/>
                <w:szCs w:val="22"/>
              </w:rPr>
            </w:pPr>
            <w:proofErr w:type="gramStart"/>
            <w:r w:rsidRPr="00547A82">
              <w:rPr>
                <w:rFonts w:ascii="楷体" w:eastAsia="楷体" w:hAnsi="楷体"/>
                <w:szCs w:val="22"/>
              </w:rPr>
              <w:t>国家发改委</w:t>
            </w:r>
            <w:proofErr w:type="gramEnd"/>
            <w:r w:rsidRPr="00547A82">
              <w:rPr>
                <w:rFonts w:ascii="楷体" w:eastAsia="楷体" w:hAnsi="楷体"/>
                <w:szCs w:val="22"/>
              </w:rPr>
              <w:t>等四部门</w:t>
            </w:r>
          </w:p>
        </w:tc>
        <w:tc>
          <w:tcPr>
            <w:tcW w:w="5528" w:type="dxa"/>
          </w:tcPr>
          <w:p w14:paraId="1FD6014A"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同意在京津冀地区启动建设全国一体化</w:t>
            </w:r>
            <w:proofErr w:type="gramStart"/>
            <w:r w:rsidRPr="00547A82">
              <w:rPr>
                <w:rFonts w:ascii="楷体" w:eastAsia="楷体" w:hAnsi="楷体"/>
                <w:szCs w:val="22"/>
              </w:rPr>
              <w:t>算力网络</w:t>
            </w:r>
            <w:proofErr w:type="gramEnd"/>
            <w:r w:rsidRPr="00547A82">
              <w:rPr>
                <w:rFonts w:ascii="楷体" w:eastAsia="楷体" w:hAnsi="楷体"/>
                <w:szCs w:val="22"/>
              </w:rPr>
              <w:t>国家枢纽节点，发展高密度高能效、低碳数据中心集群，</w:t>
            </w:r>
            <w:proofErr w:type="gramStart"/>
            <w:r w:rsidRPr="00547A82">
              <w:rPr>
                <w:rFonts w:ascii="楷体" w:eastAsia="楷体" w:hAnsi="楷体"/>
                <w:szCs w:val="22"/>
              </w:rPr>
              <w:t>通过云网协同</w:t>
            </w:r>
            <w:proofErr w:type="gramEnd"/>
            <w:r w:rsidRPr="00547A82">
              <w:rPr>
                <w:rFonts w:ascii="楷体" w:eastAsia="楷体" w:hAnsi="楷体"/>
                <w:szCs w:val="22"/>
              </w:rPr>
              <w:t>、云边协同等优化数据中心供给结构，扩展</w:t>
            </w:r>
            <w:proofErr w:type="gramStart"/>
            <w:r w:rsidRPr="00547A82">
              <w:rPr>
                <w:rFonts w:ascii="楷体" w:eastAsia="楷体" w:hAnsi="楷体"/>
                <w:szCs w:val="22"/>
              </w:rPr>
              <w:t>算力增长</w:t>
            </w:r>
            <w:proofErr w:type="gramEnd"/>
            <w:r w:rsidRPr="00547A82">
              <w:rPr>
                <w:rFonts w:ascii="楷体" w:eastAsia="楷体" w:hAnsi="楷体"/>
                <w:szCs w:val="22"/>
              </w:rPr>
              <w:t>空间，实现大规模</w:t>
            </w:r>
            <w:proofErr w:type="gramStart"/>
            <w:r w:rsidRPr="00547A82">
              <w:rPr>
                <w:rFonts w:ascii="楷体" w:eastAsia="楷体" w:hAnsi="楷体"/>
                <w:szCs w:val="22"/>
              </w:rPr>
              <w:t>算力部署</w:t>
            </w:r>
            <w:proofErr w:type="gramEnd"/>
          </w:p>
        </w:tc>
      </w:tr>
      <w:tr w:rsidR="004257C6" w:rsidRPr="00547A82" w14:paraId="538E8EB7" w14:textId="77777777" w:rsidTr="008C2D90">
        <w:tc>
          <w:tcPr>
            <w:tcW w:w="2694" w:type="dxa"/>
          </w:tcPr>
          <w:p w14:paraId="3BDFD3A8"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“十四五” 国家信息化</w:t>
            </w:r>
            <w:r w:rsidRPr="00547A82">
              <w:rPr>
                <w:rFonts w:ascii="楷体" w:eastAsia="楷体" w:hAnsi="楷体"/>
                <w:szCs w:val="22"/>
              </w:rPr>
              <w:lastRenderedPageBreak/>
              <w:t>规划</w:t>
            </w:r>
          </w:p>
        </w:tc>
        <w:tc>
          <w:tcPr>
            <w:tcW w:w="2127" w:type="dxa"/>
          </w:tcPr>
          <w:p w14:paraId="14C7B178"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lastRenderedPageBreak/>
              <w:t>中央网络安全和信</w:t>
            </w:r>
            <w:r w:rsidRPr="00547A82">
              <w:rPr>
                <w:rFonts w:ascii="楷体" w:eastAsia="楷体" w:hAnsi="楷体" w:hint="eastAsia"/>
                <w:szCs w:val="22"/>
              </w:rPr>
              <w:lastRenderedPageBreak/>
              <w:t>息化委员会</w:t>
            </w:r>
          </w:p>
        </w:tc>
        <w:tc>
          <w:tcPr>
            <w:tcW w:w="5528" w:type="dxa"/>
          </w:tcPr>
          <w:p w14:paraId="4BF00F7A" w14:textId="77777777" w:rsidR="004257C6" w:rsidRPr="00547A82" w:rsidRDefault="004257C6" w:rsidP="00FD1EE3">
            <w:pPr>
              <w:rPr>
                <w:rFonts w:ascii="楷体" w:eastAsia="楷体" w:hAnsi="楷体" w:hint="eastAsia"/>
                <w:szCs w:val="22"/>
              </w:rPr>
            </w:pPr>
            <w:r w:rsidRPr="00547A82">
              <w:rPr>
                <w:rFonts w:ascii="楷体" w:eastAsia="楷体" w:hAnsi="楷体"/>
                <w:szCs w:val="22"/>
              </w:rPr>
              <w:lastRenderedPageBreak/>
              <w:t>统筹建设面向区块链和人工智能等</w:t>
            </w:r>
            <w:proofErr w:type="gramStart"/>
            <w:r w:rsidRPr="00547A82">
              <w:rPr>
                <w:rFonts w:ascii="楷体" w:eastAsia="楷体" w:hAnsi="楷体"/>
                <w:szCs w:val="22"/>
              </w:rPr>
              <w:t>的算力和</w:t>
            </w:r>
            <w:proofErr w:type="gramEnd"/>
            <w:r w:rsidRPr="00547A82">
              <w:rPr>
                <w:rFonts w:ascii="楷体" w:eastAsia="楷体" w:hAnsi="楷体"/>
                <w:szCs w:val="22"/>
              </w:rPr>
              <w:t>算法中心，构建具备周边环境感应能力和反馈回应能力的边缘计算</w:t>
            </w:r>
            <w:r w:rsidRPr="00547A82">
              <w:rPr>
                <w:rFonts w:ascii="楷体" w:eastAsia="楷体" w:hAnsi="楷体"/>
                <w:szCs w:val="22"/>
              </w:rPr>
              <w:lastRenderedPageBreak/>
              <w:t>节点提供低时延、高可靠</w:t>
            </w:r>
            <w:proofErr w:type="gramStart"/>
            <w:r w:rsidRPr="00547A82">
              <w:rPr>
                <w:rFonts w:ascii="楷体" w:eastAsia="楷体" w:hAnsi="楷体"/>
                <w:szCs w:val="22"/>
              </w:rPr>
              <w:t>强安全</w:t>
            </w:r>
            <w:proofErr w:type="gramEnd"/>
            <w:r w:rsidRPr="00547A82">
              <w:rPr>
                <w:rFonts w:ascii="楷体" w:eastAsia="楷体" w:hAnsi="楷体"/>
                <w:szCs w:val="22"/>
              </w:rPr>
              <w:t>边缘计算服务</w:t>
            </w:r>
          </w:p>
        </w:tc>
      </w:tr>
      <w:tr w:rsidR="004257C6" w:rsidRPr="00547A82" w14:paraId="0D573A71" w14:textId="77777777" w:rsidTr="008C2D90">
        <w:tc>
          <w:tcPr>
            <w:tcW w:w="2694" w:type="dxa"/>
          </w:tcPr>
          <w:p w14:paraId="1F05E2B1"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lastRenderedPageBreak/>
              <w:t>“十四五” 大数据产业发展规划</w:t>
            </w:r>
          </w:p>
        </w:tc>
        <w:tc>
          <w:tcPr>
            <w:tcW w:w="2127" w:type="dxa"/>
          </w:tcPr>
          <w:p w14:paraId="3FD65C78"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工信部</w:t>
            </w:r>
          </w:p>
        </w:tc>
        <w:tc>
          <w:tcPr>
            <w:tcW w:w="5528" w:type="dxa"/>
          </w:tcPr>
          <w:p w14:paraId="1DA63BF7"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加快构建全国一体化大数据中心体系，推进国家工业互联网大数据中心建设</w:t>
            </w:r>
            <w:proofErr w:type="gramStart"/>
            <w:r w:rsidRPr="00547A82">
              <w:rPr>
                <w:rFonts w:ascii="楷体" w:eastAsia="楷体" w:hAnsi="楷体"/>
                <w:szCs w:val="22"/>
              </w:rPr>
              <w:t>强化算力统筹</w:t>
            </w:r>
            <w:proofErr w:type="gramEnd"/>
            <w:r w:rsidRPr="00547A82">
              <w:rPr>
                <w:rFonts w:ascii="楷体" w:eastAsia="楷体" w:hAnsi="楷体"/>
                <w:szCs w:val="22"/>
              </w:rPr>
              <w:t>智能调度，建设若干国家枢纽节点和大数据中心集群。建设高性能计算集群，合理部署超级计算中心</w:t>
            </w:r>
          </w:p>
        </w:tc>
      </w:tr>
    </w:tbl>
    <w:p w14:paraId="6669AE01" w14:textId="77777777" w:rsidR="004257C6" w:rsidRPr="00547A82" w:rsidRDefault="004257C6" w:rsidP="005D0B3A">
      <w:pPr>
        <w:pStyle w:val="af"/>
        <w:ind w:left="360"/>
        <w:jc w:val="center"/>
        <w:rPr>
          <w:rFonts w:ascii="楷体" w:eastAsia="楷体" w:hAnsi="楷体" w:hint="eastAsia"/>
          <w:szCs w:val="22"/>
        </w:rPr>
      </w:pPr>
    </w:p>
    <w:p w14:paraId="7F455BF6" w14:textId="77777777" w:rsidR="004257C6" w:rsidRPr="00547A82" w:rsidRDefault="004257C6" w:rsidP="005D0B3A">
      <w:pPr>
        <w:pStyle w:val="af"/>
        <w:ind w:left="360"/>
        <w:jc w:val="center"/>
        <w:rPr>
          <w:rFonts w:ascii="楷体" w:eastAsia="楷体" w:hAnsi="楷体" w:hint="eastAsia"/>
          <w:szCs w:val="22"/>
        </w:rPr>
      </w:pPr>
      <w:r w:rsidRPr="00547A82">
        <w:rPr>
          <w:rFonts w:ascii="楷体" w:eastAsia="楷体" w:hAnsi="楷体" w:hint="eastAsia"/>
          <w:szCs w:val="22"/>
        </w:rPr>
        <w:t>表：地方政策</w:t>
      </w:r>
    </w:p>
    <w:tbl>
      <w:tblPr>
        <w:tblStyle w:val="ab"/>
        <w:tblW w:w="10349" w:type="dxa"/>
        <w:tblInd w:w="-998" w:type="dxa"/>
        <w:tblLook w:val="04A0" w:firstRow="1" w:lastRow="0" w:firstColumn="1" w:lastColumn="0" w:noHBand="0" w:noVBand="1"/>
      </w:tblPr>
      <w:tblGrid>
        <w:gridCol w:w="2694"/>
        <w:gridCol w:w="2127"/>
        <w:gridCol w:w="5528"/>
      </w:tblGrid>
      <w:tr w:rsidR="004257C6" w:rsidRPr="00547A82" w14:paraId="0A59510F" w14:textId="77777777" w:rsidTr="008C2D90">
        <w:tc>
          <w:tcPr>
            <w:tcW w:w="2694" w:type="dxa"/>
          </w:tcPr>
          <w:p w14:paraId="22E5F962"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政策名称</w:t>
            </w:r>
          </w:p>
        </w:tc>
        <w:tc>
          <w:tcPr>
            <w:tcW w:w="2127" w:type="dxa"/>
          </w:tcPr>
          <w:p w14:paraId="6B9CF8BE"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政策主体</w:t>
            </w:r>
          </w:p>
        </w:tc>
        <w:tc>
          <w:tcPr>
            <w:tcW w:w="5528" w:type="dxa"/>
          </w:tcPr>
          <w:p w14:paraId="7FFF908C"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政策要点</w:t>
            </w:r>
          </w:p>
        </w:tc>
      </w:tr>
      <w:tr w:rsidR="004257C6" w:rsidRPr="00547A82" w14:paraId="7FFDA47B" w14:textId="77777777" w:rsidTr="008C2D90">
        <w:tc>
          <w:tcPr>
            <w:tcW w:w="2694" w:type="dxa"/>
          </w:tcPr>
          <w:p w14:paraId="1F876C37"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陕西省加快推动人工智能产业发展实施方案 (2024-2026 年)</w:t>
            </w:r>
          </w:p>
        </w:tc>
        <w:tc>
          <w:tcPr>
            <w:tcW w:w="2127" w:type="dxa"/>
          </w:tcPr>
          <w:p w14:paraId="294F4390"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陕西省</w:t>
            </w:r>
          </w:p>
        </w:tc>
        <w:tc>
          <w:tcPr>
            <w:tcW w:w="5528" w:type="dxa"/>
          </w:tcPr>
          <w:p w14:paraId="60DFAD06"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整合</w:t>
            </w:r>
            <w:proofErr w:type="gramStart"/>
            <w:r w:rsidRPr="00547A82">
              <w:rPr>
                <w:rFonts w:ascii="楷体" w:eastAsia="楷体" w:hAnsi="楷体"/>
                <w:szCs w:val="22"/>
              </w:rPr>
              <w:t>省内算力资源</w:t>
            </w:r>
            <w:proofErr w:type="gramEnd"/>
            <w:r w:rsidRPr="00547A82">
              <w:rPr>
                <w:rFonts w:ascii="楷体" w:eastAsia="楷体" w:hAnsi="楷体"/>
                <w:szCs w:val="22"/>
              </w:rPr>
              <w:t>，建设</w:t>
            </w:r>
            <w:proofErr w:type="gramStart"/>
            <w:r w:rsidRPr="00547A82">
              <w:rPr>
                <w:rFonts w:ascii="楷体" w:eastAsia="楷体" w:hAnsi="楷体"/>
                <w:szCs w:val="22"/>
              </w:rPr>
              <w:t>省级算力统筹</w:t>
            </w:r>
            <w:proofErr w:type="gramEnd"/>
            <w:r w:rsidRPr="00547A82">
              <w:rPr>
                <w:rFonts w:ascii="楷体" w:eastAsia="楷体" w:hAnsi="楷体"/>
                <w:szCs w:val="22"/>
              </w:rPr>
              <w:t>调度平台，实现 “算力一网化、统筹一体化、调度一站式”，2026 年建设运营智能算达到 3000P 以上，可统筹的公共</w:t>
            </w:r>
            <w:proofErr w:type="gramStart"/>
            <w:r w:rsidRPr="00547A82">
              <w:rPr>
                <w:rFonts w:ascii="楷体" w:eastAsia="楷体" w:hAnsi="楷体"/>
                <w:szCs w:val="22"/>
              </w:rPr>
              <w:t>智能算力达到</w:t>
            </w:r>
            <w:proofErr w:type="gramEnd"/>
            <w:r w:rsidRPr="00547A82">
              <w:rPr>
                <w:rFonts w:ascii="楷体" w:eastAsia="楷体" w:hAnsi="楷体"/>
                <w:szCs w:val="22"/>
              </w:rPr>
              <w:t>西部领先水平</w:t>
            </w:r>
          </w:p>
        </w:tc>
      </w:tr>
      <w:tr w:rsidR="004257C6" w:rsidRPr="00547A82" w14:paraId="26766021" w14:textId="77777777" w:rsidTr="008C2D90">
        <w:tc>
          <w:tcPr>
            <w:tcW w:w="2694" w:type="dxa"/>
          </w:tcPr>
          <w:p w14:paraId="409BF2B4"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北京市</w:t>
            </w:r>
            <w:proofErr w:type="gramStart"/>
            <w:r w:rsidRPr="00547A82">
              <w:rPr>
                <w:rFonts w:ascii="楷体" w:eastAsia="楷体" w:hAnsi="楷体"/>
                <w:szCs w:val="22"/>
              </w:rPr>
              <w:t>算力基础</w:t>
            </w:r>
            <w:proofErr w:type="gramEnd"/>
            <w:r w:rsidRPr="00547A82">
              <w:rPr>
                <w:rFonts w:ascii="楷体" w:eastAsia="楷体" w:hAnsi="楷体"/>
                <w:szCs w:val="22"/>
              </w:rPr>
              <w:t>设施建设实施方案 (2024-2027 年)</w:t>
            </w:r>
          </w:p>
        </w:tc>
        <w:tc>
          <w:tcPr>
            <w:tcW w:w="2127" w:type="dxa"/>
          </w:tcPr>
          <w:p w14:paraId="39BAAC26"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北京市</w:t>
            </w:r>
          </w:p>
        </w:tc>
        <w:tc>
          <w:tcPr>
            <w:tcW w:w="5528" w:type="dxa"/>
          </w:tcPr>
          <w:p w14:paraId="496AEF97"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改变算</w:t>
            </w:r>
            <w:proofErr w:type="gramStart"/>
            <w:r w:rsidRPr="00547A82">
              <w:rPr>
                <w:rFonts w:ascii="楷体" w:eastAsia="楷体" w:hAnsi="楷体"/>
                <w:szCs w:val="22"/>
              </w:rPr>
              <w:t>建</w:t>
            </w:r>
            <w:proofErr w:type="gramEnd"/>
            <w:r w:rsidRPr="00547A82">
              <w:rPr>
                <w:rFonts w:ascii="楷体" w:eastAsia="楷体" w:hAnsi="楷体"/>
                <w:szCs w:val="22"/>
              </w:rPr>
              <w:t>建设 “小散” 局面，集中建设一批</w:t>
            </w:r>
            <w:proofErr w:type="gramStart"/>
            <w:r w:rsidRPr="00547A82">
              <w:rPr>
                <w:rFonts w:ascii="楷体" w:eastAsia="楷体" w:hAnsi="楷体"/>
                <w:szCs w:val="22"/>
              </w:rPr>
              <w:t>智算单一大</w:t>
            </w:r>
            <w:proofErr w:type="gramEnd"/>
            <w:r w:rsidRPr="00547A82">
              <w:rPr>
                <w:rFonts w:ascii="楷体" w:eastAsia="楷体" w:hAnsi="楷体"/>
                <w:szCs w:val="22"/>
              </w:rPr>
              <w:t>集群，到 2025 年，</w:t>
            </w:r>
            <w:proofErr w:type="gramStart"/>
            <w:r w:rsidRPr="00547A82">
              <w:rPr>
                <w:rFonts w:ascii="楷体" w:eastAsia="楷体" w:hAnsi="楷体"/>
                <w:szCs w:val="22"/>
              </w:rPr>
              <w:t>本市智算供给</w:t>
            </w:r>
            <w:proofErr w:type="gramEnd"/>
            <w:r w:rsidRPr="00547A82">
              <w:rPr>
                <w:rFonts w:ascii="楷体" w:eastAsia="楷体" w:hAnsi="楷体"/>
                <w:szCs w:val="22"/>
              </w:rPr>
              <w:t>规模达到 45EFLOPS。到 2027 年，实现</w:t>
            </w:r>
            <w:proofErr w:type="gramStart"/>
            <w:r w:rsidRPr="00547A82">
              <w:rPr>
                <w:rFonts w:ascii="楷体" w:eastAsia="楷体" w:hAnsi="楷体"/>
                <w:szCs w:val="22"/>
              </w:rPr>
              <w:t>智算基础</w:t>
            </w:r>
            <w:proofErr w:type="gramEnd"/>
            <w:r w:rsidRPr="00547A82">
              <w:rPr>
                <w:rFonts w:ascii="楷体" w:eastAsia="楷体" w:hAnsi="楷体"/>
                <w:szCs w:val="22"/>
              </w:rPr>
              <w:t>设施软硬件产品全</w:t>
            </w:r>
            <w:proofErr w:type="gramStart"/>
            <w:r w:rsidRPr="00547A82">
              <w:rPr>
                <w:rFonts w:ascii="楷体" w:eastAsia="楷体" w:hAnsi="楷体"/>
                <w:szCs w:val="22"/>
              </w:rPr>
              <w:t>栈</w:t>
            </w:r>
            <w:proofErr w:type="gramEnd"/>
            <w:r w:rsidRPr="00547A82">
              <w:rPr>
                <w:rFonts w:ascii="楷体" w:eastAsia="楷体" w:hAnsi="楷体"/>
                <w:szCs w:val="22"/>
              </w:rPr>
              <w:t>自主可控，整体性能达到国内领先水平，具备 100% 自主</w:t>
            </w:r>
            <w:proofErr w:type="gramStart"/>
            <w:r w:rsidRPr="00547A82">
              <w:rPr>
                <w:rFonts w:ascii="楷体" w:eastAsia="楷体" w:hAnsi="楷体"/>
                <w:szCs w:val="22"/>
              </w:rPr>
              <w:t>可控智算中心</w:t>
            </w:r>
            <w:proofErr w:type="gramEnd"/>
            <w:r w:rsidRPr="00547A82">
              <w:rPr>
                <w:rFonts w:ascii="楷体" w:eastAsia="楷体" w:hAnsi="楷体"/>
                <w:szCs w:val="22"/>
              </w:rPr>
              <w:t>建设能力</w:t>
            </w:r>
          </w:p>
        </w:tc>
      </w:tr>
      <w:tr w:rsidR="004257C6" w:rsidRPr="00547A82" w14:paraId="3DFB4FCB" w14:textId="77777777" w:rsidTr="008C2D90">
        <w:tc>
          <w:tcPr>
            <w:tcW w:w="2694" w:type="dxa"/>
          </w:tcPr>
          <w:p w14:paraId="26529786"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上海市智能</w:t>
            </w:r>
            <w:proofErr w:type="gramStart"/>
            <w:r w:rsidRPr="00547A82">
              <w:rPr>
                <w:rFonts w:ascii="楷体" w:eastAsia="楷体" w:hAnsi="楷体"/>
                <w:szCs w:val="22"/>
              </w:rPr>
              <w:t>算力基础</w:t>
            </w:r>
            <w:proofErr w:type="gramEnd"/>
            <w:r w:rsidRPr="00547A82">
              <w:rPr>
                <w:rFonts w:ascii="楷体" w:eastAsia="楷体" w:hAnsi="楷体"/>
                <w:szCs w:val="22"/>
              </w:rPr>
              <w:t xml:space="preserve">设施高质量发展 “算力浦江” </w:t>
            </w:r>
            <w:proofErr w:type="gramStart"/>
            <w:r w:rsidRPr="00547A82">
              <w:rPr>
                <w:rFonts w:ascii="楷体" w:eastAsia="楷体" w:hAnsi="楷体"/>
                <w:szCs w:val="22"/>
              </w:rPr>
              <w:t>智算行动</w:t>
            </w:r>
            <w:proofErr w:type="gramEnd"/>
            <w:r w:rsidRPr="00547A82">
              <w:rPr>
                <w:rFonts w:ascii="楷体" w:eastAsia="楷体" w:hAnsi="楷体"/>
                <w:szCs w:val="22"/>
              </w:rPr>
              <w:t>实施方案</w:t>
            </w:r>
          </w:p>
        </w:tc>
        <w:tc>
          <w:tcPr>
            <w:tcW w:w="2127" w:type="dxa"/>
          </w:tcPr>
          <w:p w14:paraId="498BB8BC"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上海市</w:t>
            </w:r>
          </w:p>
        </w:tc>
        <w:tc>
          <w:tcPr>
            <w:tcW w:w="5528" w:type="dxa"/>
          </w:tcPr>
          <w:p w14:paraId="103AE1F6"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w:t>
            </w:r>
            <w:proofErr w:type="gramStart"/>
            <w:r w:rsidRPr="00547A82">
              <w:rPr>
                <w:rFonts w:ascii="楷体" w:eastAsia="楷体" w:hAnsi="楷体"/>
                <w:szCs w:val="22"/>
              </w:rPr>
              <w:t>新建智算中心国产算力芯片</w:t>
            </w:r>
            <w:proofErr w:type="gramEnd"/>
            <w:r w:rsidRPr="00547A82">
              <w:rPr>
                <w:rFonts w:ascii="楷体" w:eastAsia="楷体" w:hAnsi="楷体"/>
                <w:szCs w:val="22"/>
              </w:rPr>
              <w:t>使用占比超过 50%，国产存储使用占比超过 50%，PUE 值将降至 1.25 以下。到 2025 年，上海市智能</w:t>
            </w:r>
            <w:proofErr w:type="gramStart"/>
            <w:r w:rsidRPr="00547A82">
              <w:rPr>
                <w:rFonts w:ascii="楷体" w:eastAsia="楷体" w:hAnsi="楷体"/>
                <w:szCs w:val="22"/>
              </w:rPr>
              <w:t>算力规模</w:t>
            </w:r>
            <w:proofErr w:type="gramEnd"/>
            <w:r w:rsidRPr="00547A82">
              <w:rPr>
                <w:rFonts w:ascii="楷体" w:eastAsia="楷体" w:hAnsi="楷体"/>
                <w:szCs w:val="22"/>
              </w:rPr>
              <w:t>将超过 30EFLOPS，占比达到总算力的 50% 以上，</w:t>
            </w:r>
            <w:proofErr w:type="gramStart"/>
            <w:r w:rsidRPr="00547A82">
              <w:rPr>
                <w:rFonts w:ascii="楷体" w:eastAsia="楷体" w:hAnsi="楷体"/>
                <w:szCs w:val="22"/>
              </w:rPr>
              <w:t>智算中心</w:t>
            </w:r>
            <w:proofErr w:type="gramEnd"/>
            <w:r w:rsidRPr="00547A82">
              <w:rPr>
                <w:rFonts w:ascii="楷体" w:eastAsia="楷体" w:hAnsi="楷体"/>
                <w:szCs w:val="22"/>
              </w:rPr>
              <w:t>内先进存储容量占比达到 50% 以上</w:t>
            </w:r>
          </w:p>
        </w:tc>
      </w:tr>
      <w:tr w:rsidR="004257C6" w:rsidRPr="00547A82" w14:paraId="6A298381" w14:textId="77777777" w:rsidTr="008C2D90">
        <w:tc>
          <w:tcPr>
            <w:tcW w:w="2694" w:type="dxa"/>
          </w:tcPr>
          <w:p w14:paraId="6D30E5C7"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广东省</w:t>
            </w:r>
            <w:proofErr w:type="gramStart"/>
            <w:r w:rsidRPr="00547A82">
              <w:rPr>
                <w:rFonts w:ascii="楷体" w:eastAsia="楷体" w:hAnsi="楷体"/>
                <w:szCs w:val="22"/>
              </w:rPr>
              <w:t>算力基础</w:t>
            </w:r>
            <w:proofErr w:type="gramEnd"/>
            <w:r w:rsidRPr="00547A82">
              <w:rPr>
                <w:rFonts w:ascii="楷体" w:eastAsia="楷体" w:hAnsi="楷体"/>
                <w:szCs w:val="22"/>
              </w:rPr>
              <w:t>设施高质量发展行动暨 “粤算” 行动计划 (2024-2025 年)</w:t>
            </w:r>
          </w:p>
        </w:tc>
        <w:tc>
          <w:tcPr>
            <w:tcW w:w="2127" w:type="dxa"/>
          </w:tcPr>
          <w:p w14:paraId="07EBE4A1"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广东省</w:t>
            </w:r>
          </w:p>
        </w:tc>
        <w:tc>
          <w:tcPr>
            <w:tcW w:w="5528" w:type="dxa"/>
          </w:tcPr>
          <w:p w14:paraId="7FAEA62A"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年，在计算力方面，</w:t>
            </w:r>
            <w:proofErr w:type="gramStart"/>
            <w:r w:rsidRPr="00547A82">
              <w:rPr>
                <w:rFonts w:ascii="楷体" w:eastAsia="楷体" w:hAnsi="楷体"/>
                <w:szCs w:val="22"/>
              </w:rPr>
              <w:t>算力规模</w:t>
            </w:r>
            <w:proofErr w:type="gramEnd"/>
            <w:r w:rsidRPr="00547A82">
              <w:rPr>
                <w:rFonts w:ascii="楷体" w:eastAsia="楷体" w:hAnsi="楷体"/>
                <w:szCs w:val="22"/>
              </w:rPr>
              <w:t>达到 38EFLOPS，</w:t>
            </w:r>
            <w:proofErr w:type="gramStart"/>
            <w:r w:rsidRPr="00547A82">
              <w:rPr>
                <w:rFonts w:ascii="楷体" w:eastAsia="楷体" w:hAnsi="楷体"/>
                <w:szCs w:val="22"/>
              </w:rPr>
              <w:t>智能算力占</w:t>
            </w:r>
            <w:proofErr w:type="gramEnd"/>
            <w:r w:rsidRPr="00547A82">
              <w:rPr>
                <w:rFonts w:ascii="楷体" w:eastAsia="楷体" w:hAnsi="楷体"/>
                <w:szCs w:val="22"/>
              </w:rPr>
              <w:t xml:space="preserve">比达到 50%。建成智能计算中心 10 </w:t>
            </w:r>
            <w:proofErr w:type="gramStart"/>
            <w:r w:rsidRPr="00547A82">
              <w:rPr>
                <w:rFonts w:ascii="楷体" w:eastAsia="楷体" w:hAnsi="楷体"/>
                <w:szCs w:val="22"/>
              </w:rPr>
              <w:t>个</w:t>
            </w:r>
            <w:proofErr w:type="gramEnd"/>
            <w:r w:rsidRPr="00547A82">
              <w:rPr>
                <w:rFonts w:ascii="楷体" w:eastAsia="楷体" w:hAnsi="楷体"/>
                <w:szCs w:val="22"/>
              </w:rPr>
              <w:t>，基本形成算</w:t>
            </w:r>
            <w:proofErr w:type="gramStart"/>
            <w:r w:rsidRPr="00547A82">
              <w:rPr>
                <w:rFonts w:ascii="楷体" w:eastAsia="楷体" w:hAnsi="楷体"/>
                <w:szCs w:val="22"/>
              </w:rPr>
              <w:t>力规模</w:t>
            </w:r>
            <w:proofErr w:type="gramEnd"/>
            <w:r w:rsidRPr="00547A82">
              <w:rPr>
                <w:rFonts w:ascii="楷体" w:eastAsia="楷体" w:hAnsi="楷体"/>
                <w:szCs w:val="22"/>
              </w:rPr>
              <w:t>体量与数字化发展需求相适应、</w:t>
            </w:r>
            <w:proofErr w:type="gramStart"/>
            <w:r w:rsidRPr="00547A82">
              <w:rPr>
                <w:rFonts w:ascii="楷体" w:eastAsia="楷体" w:hAnsi="楷体"/>
                <w:szCs w:val="22"/>
              </w:rPr>
              <w:t>算力供给</w:t>
            </w:r>
            <w:proofErr w:type="gramEnd"/>
            <w:r w:rsidRPr="00547A82">
              <w:rPr>
                <w:rFonts w:ascii="楷体" w:eastAsia="楷体" w:hAnsi="楷体"/>
                <w:szCs w:val="22"/>
              </w:rPr>
              <w:t>结构与业务需求相匹配的发展格局</w:t>
            </w:r>
          </w:p>
        </w:tc>
      </w:tr>
      <w:tr w:rsidR="004257C6" w:rsidRPr="00547A82" w14:paraId="734B3365" w14:textId="77777777" w:rsidTr="008C2D90">
        <w:tc>
          <w:tcPr>
            <w:tcW w:w="2694" w:type="dxa"/>
          </w:tcPr>
          <w:p w14:paraId="55A6DB95"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深圳市</w:t>
            </w:r>
            <w:proofErr w:type="gramStart"/>
            <w:r w:rsidRPr="00547A82">
              <w:rPr>
                <w:rFonts w:ascii="楷体" w:eastAsia="楷体" w:hAnsi="楷体"/>
                <w:szCs w:val="22"/>
              </w:rPr>
              <w:t>算力基础</w:t>
            </w:r>
            <w:proofErr w:type="gramEnd"/>
            <w:r w:rsidRPr="00547A82">
              <w:rPr>
                <w:rFonts w:ascii="楷体" w:eastAsia="楷体" w:hAnsi="楷体"/>
                <w:szCs w:val="22"/>
              </w:rPr>
              <w:t>设施高质量发展行动计划 (2024-2025)</w:t>
            </w:r>
          </w:p>
        </w:tc>
        <w:tc>
          <w:tcPr>
            <w:tcW w:w="2127" w:type="dxa"/>
          </w:tcPr>
          <w:p w14:paraId="7D42B64C"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深圳市</w:t>
            </w:r>
          </w:p>
        </w:tc>
        <w:tc>
          <w:tcPr>
            <w:tcW w:w="5528" w:type="dxa"/>
          </w:tcPr>
          <w:p w14:paraId="03587348"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w:t>
            </w:r>
            <w:proofErr w:type="gramStart"/>
            <w:r w:rsidRPr="00547A82">
              <w:rPr>
                <w:rFonts w:ascii="楷体" w:eastAsia="楷体" w:hAnsi="楷体"/>
                <w:szCs w:val="22"/>
              </w:rPr>
              <w:t>通用算力达到</w:t>
            </w:r>
            <w:proofErr w:type="gramEnd"/>
            <w:r w:rsidRPr="00547A82">
              <w:rPr>
                <w:rFonts w:ascii="楷体" w:eastAsia="楷体" w:hAnsi="楷体"/>
                <w:szCs w:val="22"/>
              </w:rPr>
              <w:t xml:space="preserve"> 14 EFLOPS (FP32)，</w:t>
            </w:r>
            <w:proofErr w:type="gramStart"/>
            <w:r w:rsidRPr="00547A82">
              <w:rPr>
                <w:rFonts w:ascii="楷体" w:eastAsia="楷体" w:hAnsi="楷体"/>
                <w:szCs w:val="22"/>
              </w:rPr>
              <w:t>智能算力达到</w:t>
            </w:r>
            <w:proofErr w:type="gramEnd"/>
            <w:r w:rsidRPr="00547A82">
              <w:rPr>
                <w:rFonts w:ascii="楷体" w:eastAsia="楷体" w:hAnsi="楷体"/>
                <w:szCs w:val="22"/>
              </w:rPr>
              <w:t xml:space="preserve"> 25 EFLOPS (FP16)，超算算力达到 2 EFLOPS (FP64)，存储量达到 90EB。先进存储容量占比达到 80% 以上，重点行业核心数据、重要</w:t>
            </w:r>
            <w:proofErr w:type="gramStart"/>
            <w:r w:rsidRPr="00547A82">
              <w:rPr>
                <w:rFonts w:ascii="楷体" w:eastAsia="楷体" w:hAnsi="楷体"/>
                <w:szCs w:val="22"/>
              </w:rPr>
              <w:t>数据灾备覆盖率</w:t>
            </w:r>
            <w:proofErr w:type="gramEnd"/>
            <w:r w:rsidRPr="00547A82">
              <w:rPr>
                <w:rFonts w:ascii="楷体" w:eastAsia="楷体" w:hAnsi="楷体"/>
                <w:szCs w:val="22"/>
              </w:rPr>
              <w:t>达到 100%</w:t>
            </w:r>
          </w:p>
        </w:tc>
      </w:tr>
      <w:tr w:rsidR="004257C6" w:rsidRPr="00547A82" w14:paraId="2A230617" w14:textId="77777777" w:rsidTr="008C2D90">
        <w:tc>
          <w:tcPr>
            <w:tcW w:w="2694" w:type="dxa"/>
          </w:tcPr>
          <w:p w14:paraId="26FFAA45"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 xml:space="preserve">山东省数字基础设施建设行动方案 (2024-2025 </w:t>
            </w:r>
            <w:r w:rsidRPr="00547A82">
              <w:rPr>
                <w:rFonts w:ascii="楷体" w:eastAsia="楷体" w:hAnsi="楷体"/>
                <w:szCs w:val="22"/>
              </w:rPr>
              <w:lastRenderedPageBreak/>
              <w:t>年)</w:t>
            </w:r>
          </w:p>
        </w:tc>
        <w:tc>
          <w:tcPr>
            <w:tcW w:w="2127" w:type="dxa"/>
          </w:tcPr>
          <w:p w14:paraId="3933E738"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lastRenderedPageBreak/>
              <w:t>山东省</w:t>
            </w:r>
          </w:p>
        </w:tc>
        <w:tc>
          <w:tcPr>
            <w:tcW w:w="5528" w:type="dxa"/>
          </w:tcPr>
          <w:p w14:paraId="173A1421"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年，全省数据中心在用标准机架总数达到 45 万个，总算力达到 12.5EFLOPS，</w:t>
            </w:r>
            <w:proofErr w:type="gramStart"/>
            <w:r w:rsidRPr="00547A82">
              <w:rPr>
                <w:rFonts w:ascii="楷体" w:eastAsia="楷体" w:hAnsi="楷体"/>
                <w:szCs w:val="22"/>
              </w:rPr>
              <w:t>智能算力占</w:t>
            </w:r>
            <w:proofErr w:type="gramEnd"/>
            <w:r w:rsidRPr="00547A82">
              <w:rPr>
                <w:rFonts w:ascii="楷体" w:eastAsia="楷体" w:hAnsi="楷体"/>
                <w:szCs w:val="22"/>
              </w:rPr>
              <w:t xml:space="preserve">比达到 </w:t>
            </w:r>
            <w:r w:rsidRPr="00547A82">
              <w:rPr>
                <w:rFonts w:ascii="楷体" w:eastAsia="楷体" w:hAnsi="楷体"/>
                <w:szCs w:val="22"/>
              </w:rPr>
              <w:lastRenderedPageBreak/>
              <w:t>35%，</w:t>
            </w:r>
            <w:proofErr w:type="gramStart"/>
            <w:r w:rsidRPr="00547A82">
              <w:rPr>
                <w:rFonts w:ascii="楷体" w:eastAsia="楷体" w:hAnsi="楷体"/>
                <w:szCs w:val="22"/>
              </w:rPr>
              <w:t>算力规模</w:t>
            </w:r>
            <w:proofErr w:type="gramEnd"/>
            <w:r w:rsidRPr="00547A82">
              <w:rPr>
                <w:rFonts w:ascii="楷体" w:eastAsia="楷体" w:hAnsi="楷体"/>
                <w:szCs w:val="22"/>
              </w:rPr>
              <w:t>达 65EB，先进</w:t>
            </w:r>
            <w:proofErr w:type="gramStart"/>
            <w:r w:rsidRPr="00547A82">
              <w:rPr>
                <w:rFonts w:ascii="楷体" w:eastAsia="楷体" w:hAnsi="楷体"/>
                <w:szCs w:val="22"/>
              </w:rPr>
              <w:t>存储占</w:t>
            </w:r>
            <w:proofErr w:type="gramEnd"/>
            <w:r w:rsidRPr="00547A82">
              <w:rPr>
                <w:rFonts w:ascii="楷体" w:eastAsia="楷体" w:hAnsi="楷体"/>
                <w:szCs w:val="22"/>
              </w:rPr>
              <w:t>比达到 35% 以上</w:t>
            </w:r>
          </w:p>
        </w:tc>
      </w:tr>
      <w:tr w:rsidR="004257C6" w:rsidRPr="00547A82" w14:paraId="092528CF" w14:textId="77777777" w:rsidTr="008C2D90">
        <w:tc>
          <w:tcPr>
            <w:tcW w:w="2694" w:type="dxa"/>
          </w:tcPr>
          <w:p w14:paraId="1CAD5A81"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lastRenderedPageBreak/>
              <w:t>河南省重大新型基础设施建设提速行动方案 (2023-2025 年)</w:t>
            </w:r>
          </w:p>
        </w:tc>
        <w:tc>
          <w:tcPr>
            <w:tcW w:w="2127" w:type="dxa"/>
          </w:tcPr>
          <w:p w14:paraId="4175B88A"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河南省</w:t>
            </w:r>
          </w:p>
        </w:tc>
        <w:tc>
          <w:tcPr>
            <w:tcW w:w="5528" w:type="dxa"/>
          </w:tcPr>
          <w:p w14:paraId="5C357061"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 xml:space="preserve">到 2025 </w:t>
            </w:r>
            <w:proofErr w:type="gramStart"/>
            <w:r w:rsidRPr="00547A82">
              <w:rPr>
                <w:rFonts w:ascii="楷体" w:eastAsia="楷体" w:hAnsi="楷体"/>
                <w:szCs w:val="22"/>
              </w:rPr>
              <w:t>年智算</w:t>
            </w:r>
            <w:proofErr w:type="gramEnd"/>
            <w:r w:rsidRPr="00547A82">
              <w:rPr>
                <w:rFonts w:ascii="楷体" w:eastAsia="楷体" w:hAnsi="楷体"/>
                <w:szCs w:val="22"/>
              </w:rPr>
              <w:t>和超算算</w:t>
            </w:r>
            <w:proofErr w:type="gramStart"/>
            <w:r w:rsidRPr="00547A82">
              <w:rPr>
                <w:rFonts w:ascii="楷体" w:eastAsia="楷体" w:hAnsi="楷体"/>
                <w:szCs w:val="22"/>
              </w:rPr>
              <w:t>力规模</w:t>
            </w:r>
            <w:proofErr w:type="gramEnd"/>
            <w:r w:rsidRPr="00547A82">
              <w:rPr>
                <w:rFonts w:ascii="楷体" w:eastAsia="楷体" w:hAnsi="楷体"/>
                <w:szCs w:val="22"/>
              </w:rPr>
              <w:t>超过 2000PFLOPS，</w:t>
            </w:r>
            <w:proofErr w:type="gramStart"/>
            <w:r w:rsidRPr="00547A82">
              <w:rPr>
                <w:rFonts w:ascii="楷体" w:eastAsia="楷体" w:hAnsi="楷体"/>
                <w:szCs w:val="22"/>
              </w:rPr>
              <w:t>高性能算力占</w:t>
            </w:r>
            <w:proofErr w:type="gramEnd"/>
            <w:r w:rsidRPr="00547A82">
              <w:rPr>
                <w:rFonts w:ascii="楷体" w:eastAsia="楷体" w:hAnsi="楷体"/>
                <w:szCs w:val="22"/>
              </w:rPr>
              <w:t>比超过 30%。持续提升</w:t>
            </w:r>
            <w:proofErr w:type="gramStart"/>
            <w:r w:rsidRPr="00547A82">
              <w:rPr>
                <w:rFonts w:ascii="楷体" w:eastAsia="楷体" w:hAnsi="楷体"/>
                <w:szCs w:val="22"/>
              </w:rPr>
              <w:t>国家超算郑州中心超算</w:t>
            </w:r>
            <w:proofErr w:type="gramEnd"/>
            <w:r w:rsidRPr="00547A82">
              <w:rPr>
                <w:rFonts w:ascii="楷体" w:eastAsia="楷体" w:hAnsi="楷体"/>
                <w:szCs w:val="22"/>
              </w:rPr>
              <w:t>能力，</w:t>
            </w:r>
            <w:proofErr w:type="gramStart"/>
            <w:r w:rsidRPr="00547A82">
              <w:rPr>
                <w:rFonts w:ascii="楷体" w:eastAsia="楷体" w:hAnsi="楷体"/>
                <w:szCs w:val="22"/>
              </w:rPr>
              <w:t>建设智算中心</w:t>
            </w:r>
            <w:proofErr w:type="gramEnd"/>
            <w:r w:rsidRPr="00547A82">
              <w:rPr>
                <w:rFonts w:ascii="楷体" w:eastAsia="楷体" w:hAnsi="楷体"/>
                <w:szCs w:val="22"/>
              </w:rPr>
              <w:t>和郑州城市</w:t>
            </w:r>
            <w:proofErr w:type="gramStart"/>
            <w:r w:rsidRPr="00547A82">
              <w:rPr>
                <w:rFonts w:ascii="楷体" w:eastAsia="楷体" w:hAnsi="楷体"/>
                <w:szCs w:val="22"/>
              </w:rPr>
              <w:t>算力网</w:t>
            </w:r>
            <w:proofErr w:type="gramEnd"/>
            <w:r w:rsidRPr="00547A82">
              <w:rPr>
                <w:rFonts w:ascii="楷体" w:eastAsia="楷体" w:hAnsi="楷体"/>
                <w:szCs w:val="22"/>
              </w:rPr>
              <w:t>调度中心，资源利用率达到 70%</w:t>
            </w:r>
          </w:p>
        </w:tc>
      </w:tr>
      <w:tr w:rsidR="004257C6" w:rsidRPr="00547A82" w14:paraId="50FCC6FB" w14:textId="77777777" w:rsidTr="008C2D90">
        <w:tc>
          <w:tcPr>
            <w:tcW w:w="2694" w:type="dxa"/>
          </w:tcPr>
          <w:p w14:paraId="719B526E"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临港新片区加快构建</w:t>
            </w:r>
            <w:proofErr w:type="gramStart"/>
            <w:r w:rsidRPr="00547A82">
              <w:rPr>
                <w:rFonts w:ascii="楷体" w:eastAsia="楷体" w:hAnsi="楷体"/>
                <w:szCs w:val="22"/>
              </w:rPr>
              <w:t>算力产业</w:t>
            </w:r>
            <w:proofErr w:type="gramEnd"/>
            <w:r w:rsidRPr="00547A82">
              <w:rPr>
                <w:rFonts w:ascii="楷体" w:eastAsia="楷体" w:hAnsi="楷体"/>
                <w:szCs w:val="22"/>
              </w:rPr>
              <w:t>生态行动方案 (2023-2025 年)</w:t>
            </w:r>
          </w:p>
        </w:tc>
        <w:tc>
          <w:tcPr>
            <w:tcW w:w="2127" w:type="dxa"/>
          </w:tcPr>
          <w:p w14:paraId="6EB63FDE" w14:textId="77777777" w:rsidR="004257C6" w:rsidRPr="00547A82" w:rsidRDefault="004257C6" w:rsidP="00FD1EE3">
            <w:pPr>
              <w:jc w:val="center"/>
              <w:rPr>
                <w:rFonts w:ascii="楷体" w:eastAsia="楷体" w:hAnsi="楷体" w:hint="eastAsia"/>
                <w:szCs w:val="22"/>
              </w:rPr>
            </w:pPr>
            <w:r w:rsidRPr="00547A82">
              <w:rPr>
                <w:rFonts w:ascii="楷体" w:eastAsia="楷体" w:hAnsi="楷体" w:hint="eastAsia"/>
                <w:szCs w:val="22"/>
              </w:rPr>
              <w:t>上海市</w:t>
            </w:r>
          </w:p>
        </w:tc>
        <w:tc>
          <w:tcPr>
            <w:tcW w:w="5528" w:type="dxa"/>
          </w:tcPr>
          <w:p w14:paraId="60BD15DE"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到 2025 年，</w:t>
            </w:r>
            <w:proofErr w:type="gramStart"/>
            <w:r w:rsidRPr="00547A82">
              <w:rPr>
                <w:rFonts w:ascii="楷体" w:eastAsia="楷体" w:hAnsi="楷体"/>
                <w:szCs w:val="22"/>
              </w:rPr>
              <w:t>新片区算力供给</w:t>
            </w:r>
            <w:proofErr w:type="gramEnd"/>
            <w:r w:rsidRPr="00547A82">
              <w:rPr>
                <w:rFonts w:ascii="楷体" w:eastAsia="楷体" w:hAnsi="楷体"/>
                <w:szCs w:val="22"/>
              </w:rPr>
              <w:t>形成以智算算力为主、</w:t>
            </w:r>
            <w:proofErr w:type="gramStart"/>
            <w:r w:rsidRPr="00547A82">
              <w:rPr>
                <w:rFonts w:ascii="楷体" w:eastAsia="楷体" w:hAnsi="楷体"/>
                <w:szCs w:val="22"/>
              </w:rPr>
              <w:t>基础算力和</w:t>
            </w:r>
            <w:proofErr w:type="gramEnd"/>
            <w:r w:rsidRPr="00547A82">
              <w:rPr>
                <w:rFonts w:ascii="楷体" w:eastAsia="楷体" w:hAnsi="楷体"/>
                <w:szCs w:val="22"/>
              </w:rPr>
              <w:t>超算算力协同的</w:t>
            </w:r>
            <w:proofErr w:type="gramStart"/>
            <w:r w:rsidRPr="00547A82">
              <w:rPr>
                <w:rFonts w:ascii="楷体" w:eastAsia="楷体" w:hAnsi="楷体"/>
                <w:szCs w:val="22"/>
              </w:rPr>
              <w:t>多元算力供给</w:t>
            </w:r>
            <w:proofErr w:type="gramEnd"/>
            <w:r w:rsidRPr="00547A82">
              <w:rPr>
                <w:rFonts w:ascii="楷体" w:eastAsia="楷体" w:hAnsi="楷体"/>
                <w:szCs w:val="22"/>
              </w:rPr>
              <w:t xml:space="preserve">体系，总算力超过 5EFLOPS (FP32)，AI </w:t>
            </w:r>
            <w:proofErr w:type="gramStart"/>
            <w:r w:rsidRPr="00547A82">
              <w:rPr>
                <w:rFonts w:ascii="楷体" w:eastAsia="楷体" w:hAnsi="楷体"/>
                <w:szCs w:val="22"/>
              </w:rPr>
              <w:t>算力占</w:t>
            </w:r>
            <w:proofErr w:type="gramEnd"/>
            <w:r w:rsidRPr="00547A82">
              <w:rPr>
                <w:rFonts w:ascii="楷体" w:eastAsia="楷体" w:hAnsi="楷体"/>
                <w:szCs w:val="22"/>
              </w:rPr>
              <w:t>比达到 80%，新建数据中心 PUE 控制在 1.25 以内</w:t>
            </w:r>
          </w:p>
        </w:tc>
      </w:tr>
      <w:tr w:rsidR="004257C6" w:rsidRPr="00547A82" w14:paraId="6CAC0FA5" w14:textId="77777777" w:rsidTr="008C2D90">
        <w:tc>
          <w:tcPr>
            <w:tcW w:w="2694" w:type="dxa"/>
          </w:tcPr>
          <w:p w14:paraId="0C6A6327"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面向全国</w:t>
            </w:r>
            <w:proofErr w:type="gramStart"/>
            <w:r w:rsidRPr="00547A82">
              <w:rPr>
                <w:rFonts w:ascii="楷体" w:eastAsia="楷体" w:hAnsi="楷体"/>
                <w:szCs w:val="22"/>
              </w:rPr>
              <w:t>的算力保障</w:t>
            </w:r>
            <w:proofErr w:type="gramEnd"/>
            <w:r w:rsidRPr="00547A82">
              <w:rPr>
                <w:rFonts w:ascii="楷体" w:eastAsia="楷体" w:hAnsi="楷体"/>
                <w:szCs w:val="22"/>
              </w:rPr>
              <w:t>基地建设规划</w:t>
            </w:r>
          </w:p>
        </w:tc>
        <w:tc>
          <w:tcPr>
            <w:tcW w:w="2127" w:type="dxa"/>
          </w:tcPr>
          <w:p w14:paraId="686A8C15" w14:textId="77777777" w:rsidR="004257C6" w:rsidRPr="00547A82" w:rsidRDefault="004257C6" w:rsidP="00FD1EE3">
            <w:pPr>
              <w:jc w:val="center"/>
              <w:rPr>
                <w:rFonts w:ascii="楷体" w:eastAsia="楷体" w:hAnsi="楷体" w:hint="eastAsia"/>
                <w:szCs w:val="22"/>
              </w:rPr>
            </w:pPr>
            <w:r w:rsidRPr="00547A82">
              <w:rPr>
                <w:rFonts w:ascii="楷体" w:eastAsia="楷体" w:hAnsi="楷体"/>
                <w:szCs w:val="22"/>
              </w:rPr>
              <w:t>贵州</w:t>
            </w:r>
            <w:r w:rsidRPr="00547A82">
              <w:rPr>
                <w:rFonts w:ascii="楷体" w:eastAsia="楷体" w:hAnsi="楷体" w:hint="eastAsia"/>
                <w:szCs w:val="22"/>
              </w:rPr>
              <w:t>省</w:t>
            </w:r>
          </w:p>
        </w:tc>
        <w:tc>
          <w:tcPr>
            <w:tcW w:w="5528" w:type="dxa"/>
          </w:tcPr>
          <w:p w14:paraId="5A8CF551" w14:textId="77777777" w:rsidR="004257C6" w:rsidRPr="00547A82" w:rsidRDefault="004257C6" w:rsidP="00FD1EE3">
            <w:pPr>
              <w:rPr>
                <w:rFonts w:ascii="楷体" w:eastAsia="楷体" w:hAnsi="楷体" w:hint="eastAsia"/>
                <w:szCs w:val="22"/>
              </w:rPr>
            </w:pPr>
            <w:r w:rsidRPr="00547A82">
              <w:rPr>
                <w:rFonts w:ascii="楷体" w:eastAsia="楷体" w:hAnsi="楷体"/>
                <w:szCs w:val="22"/>
              </w:rPr>
              <w:t>围绕高可靠、高可用目标，从备份中心提升为计算中心、效益中心，重点布局</w:t>
            </w:r>
            <w:proofErr w:type="gramStart"/>
            <w:r w:rsidRPr="00547A82">
              <w:rPr>
                <w:rFonts w:ascii="楷体" w:eastAsia="楷体" w:hAnsi="楷体"/>
                <w:szCs w:val="22"/>
              </w:rPr>
              <w:t>智算基础</w:t>
            </w:r>
            <w:proofErr w:type="gramEnd"/>
            <w:r w:rsidRPr="00547A82">
              <w:rPr>
                <w:rFonts w:ascii="楷体" w:eastAsia="楷体" w:hAnsi="楷体"/>
                <w:szCs w:val="22"/>
              </w:rPr>
              <w:t>设施，形成低时延</w:t>
            </w:r>
            <w:proofErr w:type="gramStart"/>
            <w:r w:rsidRPr="00547A82">
              <w:rPr>
                <w:rFonts w:ascii="楷体" w:eastAsia="楷体" w:hAnsi="楷体"/>
                <w:szCs w:val="22"/>
              </w:rPr>
              <w:t>人工智能算力基地</w:t>
            </w:r>
            <w:proofErr w:type="gramEnd"/>
            <w:r w:rsidRPr="00547A82">
              <w:rPr>
                <w:rFonts w:ascii="楷体" w:eastAsia="楷体" w:hAnsi="楷体"/>
                <w:szCs w:val="22"/>
              </w:rPr>
              <w:t>、全国低成本中心、高安全中心，到 2024 年通用算力、智算算力、超算算力的总规模达到 5EFLOPS</w:t>
            </w:r>
          </w:p>
        </w:tc>
      </w:tr>
    </w:tbl>
    <w:p w14:paraId="617C0C1F" w14:textId="0EE7C186" w:rsidR="00512148" w:rsidRPr="00547A82" w:rsidRDefault="004257C6" w:rsidP="00AA0E70">
      <w:pPr>
        <w:rPr>
          <w:rFonts w:ascii="楷体" w:eastAsia="楷体" w:hAnsi="楷体" w:hint="eastAsia"/>
          <w:szCs w:val="22"/>
        </w:rPr>
      </w:pPr>
      <w:r w:rsidRPr="00547A82">
        <w:rPr>
          <w:rFonts w:ascii="楷体" w:eastAsia="楷体" w:hAnsi="楷体" w:hint="eastAsia"/>
          <w:szCs w:val="22"/>
        </w:rPr>
        <w:t>信息来源：银河证券</w:t>
      </w:r>
    </w:p>
    <w:p w14:paraId="6901273D" w14:textId="3B9E24AD" w:rsidR="00E95841" w:rsidRPr="00547A82" w:rsidRDefault="000E17A5" w:rsidP="00B434BD">
      <w:pPr>
        <w:pStyle w:val="1"/>
        <w:rPr>
          <w:rFonts w:ascii="楷体" w:eastAsia="楷体" w:hAnsi="楷体" w:hint="eastAsia"/>
          <w:color w:val="auto"/>
          <w:sz w:val="22"/>
          <w:szCs w:val="22"/>
        </w:rPr>
      </w:pPr>
      <w:r w:rsidRPr="00547A82">
        <w:rPr>
          <w:rFonts w:ascii="楷体" w:eastAsia="楷体" w:hAnsi="楷体" w:hint="eastAsia"/>
          <w:color w:val="auto"/>
          <w:sz w:val="22"/>
          <w:szCs w:val="22"/>
        </w:rPr>
        <w:t>3. 行业情形</w:t>
      </w:r>
    </w:p>
    <w:p w14:paraId="6C4B4073" w14:textId="75FE1D75" w:rsidR="00E95841" w:rsidRPr="00547A82" w:rsidRDefault="000E17A5">
      <w:pPr>
        <w:pStyle w:val="2"/>
        <w:rPr>
          <w:rFonts w:ascii="楷体" w:eastAsia="楷体" w:hAnsi="楷体" w:hint="eastAsia"/>
          <w:color w:val="auto"/>
          <w:sz w:val="22"/>
          <w:szCs w:val="22"/>
        </w:rPr>
      </w:pPr>
      <w:r w:rsidRPr="00547A82">
        <w:rPr>
          <w:rFonts w:ascii="楷体" w:eastAsia="楷体" w:hAnsi="楷体" w:hint="eastAsia"/>
          <w:color w:val="auto"/>
          <w:sz w:val="22"/>
          <w:szCs w:val="22"/>
        </w:rPr>
        <w:t>3.1 营收</w:t>
      </w:r>
    </w:p>
    <w:p w14:paraId="453435BA" w14:textId="6BF7EAB3"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782450C1" wp14:editId="243AE3F7">
            <wp:extent cx="5274310" cy="2315210"/>
            <wp:effectExtent l="0" t="0" r="2540" b="8890"/>
            <wp:docPr id="1639145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5072" name="图片 1"/>
                    <pic:cNvPicPr>
                      <a:picLocks noChangeAspect="1"/>
                    </pic:cNvPicPr>
                  </pic:nvPicPr>
                  <pic:blipFill>
                    <a:blip r:embed="rId7"/>
                    <a:stretch>
                      <a:fillRect/>
                    </a:stretch>
                  </pic:blipFill>
                  <pic:spPr>
                    <a:xfrm>
                      <a:off x="0" y="0"/>
                      <a:ext cx="5274310" cy="2315210"/>
                    </a:xfrm>
                    <a:prstGeom prst="rect">
                      <a:avLst/>
                    </a:prstGeom>
                  </pic:spPr>
                </pic:pic>
              </a:graphicData>
            </a:graphic>
          </wp:inline>
        </w:drawing>
      </w:r>
    </w:p>
    <w:p w14:paraId="7EFDF7EF" w14:textId="7F14AD3E" w:rsidR="00E95841" w:rsidRPr="00547A82" w:rsidRDefault="00CA16CA">
      <w:pPr>
        <w:rPr>
          <w:rFonts w:ascii="楷体" w:eastAsia="楷体" w:hAnsi="楷体" w:hint="eastAsia"/>
          <w:szCs w:val="22"/>
        </w:rPr>
      </w:pPr>
      <w:r w:rsidRPr="00547A82">
        <w:rPr>
          <w:rFonts w:ascii="楷体" w:eastAsia="楷体" w:hAnsi="楷体" w:hint="eastAsia"/>
          <w:szCs w:val="22"/>
        </w:rPr>
        <w:t>营收情况上看，26(Q1)为年度营收峰值，营收增速峰值</w:t>
      </w:r>
      <w:r w:rsidR="00045FBD" w:rsidRPr="00547A82">
        <w:rPr>
          <w:rFonts w:ascii="楷体" w:eastAsia="楷体" w:hAnsi="楷体" w:hint="eastAsia"/>
          <w:szCs w:val="22"/>
        </w:rPr>
        <w:t>.</w:t>
      </w:r>
    </w:p>
    <w:p w14:paraId="701D8415" w14:textId="77777777" w:rsidR="00E95841" w:rsidRPr="00547A82" w:rsidRDefault="00CA16CA">
      <w:pPr>
        <w:rPr>
          <w:rFonts w:ascii="楷体" w:eastAsia="楷体" w:hAnsi="楷体" w:hint="eastAsia"/>
          <w:szCs w:val="22"/>
        </w:rPr>
      </w:pPr>
      <w:r w:rsidRPr="00547A82">
        <w:rPr>
          <w:rFonts w:ascii="楷体" w:eastAsia="楷体" w:hAnsi="楷体" w:hint="eastAsia"/>
          <w:szCs w:val="22"/>
        </w:rPr>
        <w:t>自25Q1</w:t>
      </w:r>
      <w:proofErr w:type="gramStart"/>
      <w:r w:rsidRPr="00547A82">
        <w:rPr>
          <w:rFonts w:ascii="楷体" w:eastAsia="楷体" w:hAnsi="楷体" w:hint="eastAsia"/>
          <w:szCs w:val="22"/>
        </w:rPr>
        <w:t>国产算力崛起</w:t>
      </w:r>
      <w:proofErr w:type="gramEnd"/>
      <w:r w:rsidRPr="00547A82">
        <w:rPr>
          <w:rFonts w:ascii="楷体" w:eastAsia="楷体" w:hAnsi="楷体" w:hint="eastAsia"/>
          <w:szCs w:val="22"/>
        </w:rPr>
        <w:t>以来，</w:t>
      </w:r>
      <w:proofErr w:type="gramStart"/>
      <w:r w:rsidRPr="00547A82">
        <w:rPr>
          <w:rFonts w:ascii="楷体" w:eastAsia="楷体" w:hAnsi="楷体" w:hint="eastAsia"/>
          <w:szCs w:val="22"/>
        </w:rPr>
        <w:t>扣非归</w:t>
      </w:r>
      <w:proofErr w:type="gramEnd"/>
      <w:r w:rsidRPr="00547A82">
        <w:rPr>
          <w:rFonts w:ascii="楷体" w:eastAsia="楷体" w:hAnsi="楷体" w:hint="eastAsia"/>
          <w:szCs w:val="22"/>
        </w:rPr>
        <w:t>母增速常态化高于归母增速，利润结构改善，第二曲线增长强劲，核心业务健康。</w:t>
      </w:r>
    </w:p>
    <w:p w14:paraId="37610800" w14:textId="5F88A470" w:rsidR="00E95841" w:rsidRPr="00547A82" w:rsidRDefault="00CA16CA">
      <w:pPr>
        <w:rPr>
          <w:rFonts w:ascii="楷体" w:eastAsia="楷体" w:hAnsi="楷体" w:hint="eastAsia"/>
          <w:szCs w:val="22"/>
        </w:rPr>
      </w:pPr>
      <w:r w:rsidRPr="00547A82">
        <w:rPr>
          <w:rFonts w:ascii="楷体" w:eastAsia="楷体" w:hAnsi="楷体" w:hint="eastAsia"/>
          <w:szCs w:val="22"/>
        </w:rPr>
        <w:t>利润情况上看，26(Q1)为年度净利润（扣非）峰值及增速峰值</w:t>
      </w:r>
      <w:r w:rsidR="00045FBD" w:rsidRPr="00547A82">
        <w:rPr>
          <w:rFonts w:ascii="楷体" w:eastAsia="楷体" w:hAnsi="楷体" w:hint="eastAsia"/>
          <w:szCs w:val="22"/>
        </w:rPr>
        <w:t>。</w:t>
      </w:r>
    </w:p>
    <w:p w14:paraId="207CB0E8" w14:textId="77777777" w:rsidR="00E95841" w:rsidRPr="00547A82" w:rsidRDefault="00CA16CA">
      <w:pPr>
        <w:rPr>
          <w:rFonts w:ascii="楷体" w:eastAsia="楷体" w:hAnsi="楷体" w:hint="eastAsia"/>
          <w:szCs w:val="22"/>
        </w:rPr>
      </w:pPr>
      <w:proofErr w:type="gramStart"/>
      <w:r w:rsidRPr="00547A82">
        <w:rPr>
          <w:rFonts w:ascii="楷体" w:eastAsia="楷体" w:hAnsi="楷体" w:hint="eastAsia"/>
          <w:szCs w:val="22"/>
        </w:rPr>
        <w:t>分板块</w:t>
      </w:r>
      <w:proofErr w:type="gramEnd"/>
      <w:r w:rsidRPr="00547A82">
        <w:rPr>
          <w:rFonts w:ascii="楷体" w:eastAsia="楷体" w:hAnsi="楷体" w:hint="eastAsia"/>
          <w:szCs w:val="22"/>
        </w:rPr>
        <w:t xml:space="preserve">来看，2025 </w:t>
      </w:r>
      <w:proofErr w:type="gramStart"/>
      <w:r w:rsidRPr="00547A82">
        <w:rPr>
          <w:rFonts w:ascii="楷体" w:eastAsia="楷体" w:hAnsi="楷体" w:hint="eastAsia"/>
          <w:szCs w:val="22"/>
        </w:rPr>
        <w:t>年营收</w:t>
      </w:r>
      <w:proofErr w:type="gramEnd"/>
      <w:r w:rsidRPr="00547A82">
        <w:rPr>
          <w:rFonts w:ascii="楷体" w:eastAsia="楷体" w:hAnsi="楷体" w:hint="eastAsia"/>
          <w:szCs w:val="22"/>
        </w:rPr>
        <w:t>同比增速前五的板块为光模块、通信 PCB、网络设备商、激</w:t>
      </w:r>
      <w:r w:rsidRPr="00547A82">
        <w:rPr>
          <w:rFonts w:ascii="楷体" w:eastAsia="楷体" w:hAnsi="楷体" w:hint="eastAsia"/>
          <w:szCs w:val="22"/>
        </w:rPr>
        <w:lastRenderedPageBreak/>
        <w:t>光行业以及物联网模组及方案，</w:t>
      </w:r>
      <w:proofErr w:type="gramStart"/>
      <w:r w:rsidRPr="00547A82">
        <w:rPr>
          <w:rFonts w:ascii="楷体" w:eastAsia="楷体" w:hAnsi="楷体" w:hint="eastAsia"/>
          <w:szCs w:val="22"/>
        </w:rPr>
        <w:t>归母净利润</w:t>
      </w:r>
      <w:proofErr w:type="gramEnd"/>
      <w:r w:rsidRPr="00547A82">
        <w:rPr>
          <w:rFonts w:ascii="楷体" w:eastAsia="楷体" w:hAnsi="楷体" w:hint="eastAsia"/>
          <w:szCs w:val="22"/>
        </w:rPr>
        <w:t>增速前五的板块为光模块、通信 PCB、网络设备商、IDC、物联网模组及方案。</w:t>
      </w:r>
    </w:p>
    <w:p w14:paraId="6A9B8401" w14:textId="77777777" w:rsidR="00E95841" w:rsidRPr="00547A82" w:rsidRDefault="00CA16CA">
      <w:pPr>
        <w:rPr>
          <w:rFonts w:ascii="楷体" w:eastAsia="楷体" w:hAnsi="楷体" w:hint="eastAsia"/>
          <w:szCs w:val="22"/>
        </w:rPr>
      </w:pPr>
      <w:r w:rsidRPr="00547A82">
        <w:rPr>
          <w:rFonts w:ascii="楷体" w:eastAsia="楷体" w:hAnsi="楷体" w:hint="eastAsia"/>
          <w:szCs w:val="22"/>
        </w:rPr>
        <w:t>2026Q1，光模块、通信 PCB、激光行业、光纤光缆、网络设备</w:t>
      </w:r>
      <w:proofErr w:type="gramStart"/>
      <w:r w:rsidRPr="00547A82">
        <w:rPr>
          <w:rFonts w:ascii="楷体" w:eastAsia="楷体" w:hAnsi="楷体" w:hint="eastAsia"/>
          <w:szCs w:val="22"/>
        </w:rPr>
        <w:t>商板块</w:t>
      </w:r>
      <w:proofErr w:type="gramEnd"/>
      <w:r w:rsidRPr="00547A82">
        <w:rPr>
          <w:rFonts w:ascii="楷体" w:eastAsia="楷体" w:hAnsi="楷体" w:hint="eastAsia"/>
          <w:szCs w:val="22"/>
        </w:rPr>
        <w:t>业绩高增，营收、</w:t>
      </w:r>
      <w:proofErr w:type="gramStart"/>
      <w:r w:rsidRPr="00547A82">
        <w:rPr>
          <w:rFonts w:ascii="楷体" w:eastAsia="楷体" w:hAnsi="楷体" w:hint="eastAsia"/>
          <w:szCs w:val="22"/>
        </w:rPr>
        <w:t>归母净利润</w:t>
      </w:r>
      <w:proofErr w:type="gramEnd"/>
      <w:r w:rsidRPr="00547A82">
        <w:rPr>
          <w:rFonts w:ascii="楷体" w:eastAsia="楷体" w:hAnsi="楷体" w:hint="eastAsia"/>
          <w:szCs w:val="22"/>
        </w:rPr>
        <w:t>同比增速均位列前五。板块主要受益于AI发展</w:t>
      </w:r>
    </w:p>
    <w:p w14:paraId="6B23FE64"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0FE17312" wp14:editId="57083050">
            <wp:extent cx="5274310" cy="2059940"/>
            <wp:effectExtent l="0" t="0" r="2540" b="0"/>
            <wp:docPr id="414362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62868" name="图片 1"/>
                    <pic:cNvPicPr>
                      <a:picLocks noChangeAspect="1"/>
                    </pic:cNvPicPr>
                  </pic:nvPicPr>
                  <pic:blipFill>
                    <a:blip r:embed="rId8"/>
                    <a:stretch>
                      <a:fillRect/>
                    </a:stretch>
                  </pic:blipFill>
                  <pic:spPr>
                    <a:xfrm>
                      <a:off x="0" y="0"/>
                      <a:ext cx="5274310" cy="2059940"/>
                    </a:xfrm>
                    <a:prstGeom prst="rect">
                      <a:avLst/>
                    </a:prstGeom>
                  </pic:spPr>
                </pic:pic>
              </a:graphicData>
            </a:graphic>
          </wp:inline>
        </w:drawing>
      </w:r>
    </w:p>
    <w:p w14:paraId="5EE32EF9"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70323E6F" wp14:editId="52920C34">
            <wp:extent cx="5274310" cy="1913890"/>
            <wp:effectExtent l="0" t="0" r="2540" b="0"/>
            <wp:docPr id="1433722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22862" name="图片 1"/>
                    <pic:cNvPicPr>
                      <a:picLocks noChangeAspect="1"/>
                    </pic:cNvPicPr>
                  </pic:nvPicPr>
                  <pic:blipFill>
                    <a:blip r:embed="rId9"/>
                    <a:stretch>
                      <a:fillRect/>
                    </a:stretch>
                  </pic:blipFill>
                  <pic:spPr>
                    <a:xfrm>
                      <a:off x="0" y="0"/>
                      <a:ext cx="5274310" cy="1913890"/>
                    </a:xfrm>
                    <a:prstGeom prst="rect">
                      <a:avLst/>
                    </a:prstGeom>
                  </pic:spPr>
                </pic:pic>
              </a:graphicData>
            </a:graphic>
          </wp:inline>
        </w:drawing>
      </w:r>
    </w:p>
    <w:p w14:paraId="4C8DEEFB" w14:textId="77777777" w:rsidR="00E95841" w:rsidRPr="00547A82" w:rsidRDefault="00CA16CA">
      <w:pPr>
        <w:rPr>
          <w:rFonts w:ascii="楷体" w:eastAsia="楷体" w:hAnsi="楷体" w:hint="eastAsia"/>
          <w:szCs w:val="22"/>
        </w:rPr>
      </w:pPr>
      <w:r w:rsidRPr="00547A82">
        <w:rPr>
          <w:rFonts w:ascii="楷体" w:eastAsia="楷体" w:hAnsi="楷体" w:hint="eastAsia"/>
          <w:szCs w:val="22"/>
        </w:rPr>
        <w:t>毛利率角度：光模块及器件、通信 PCB 等板块 25 年实现同比增长，毛利率提升比例分别为 3.68PCT 和 3.39PCT。2025 全年与 26Q1 毛利率分别同比增长 0.43PCT、0.36PCT。</w:t>
      </w:r>
    </w:p>
    <w:p w14:paraId="7C15FBEE" w14:textId="77777777" w:rsidR="00E95841" w:rsidRPr="00547A82" w:rsidRDefault="00CA16CA">
      <w:pPr>
        <w:tabs>
          <w:tab w:val="left" w:pos="1601"/>
        </w:tabs>
        <w:rPr>
          <w:rFonts w:ascii="楷体" w:eastAsia="楷体" w:hAnsi="楷体" w:hint="eastAsia"/>
          <w:szCs w:val="22"/>
        </w:rPr>
      </w:pPr>
      <w:r w:rsidRPr="00547A82">
        <w:rPr>
          <w:rFonts w:ascii="楷体" w:eastAsia="楷体" w:hAnsi="楷体" w:hint="eastAsia"/>
          <w:szCs w:val="22"/>
        </w:rPr>
        <w:tab/>
      </w:r>
    </w:p>
    <w:p w14:paraId="2B5943D8" w14:textId="77777777" w:rsidR="00AA38A5" w:rsidRPr="00547A82" w:rsidRDefault="00AA38A5">
      <w:pPr>
        <w:tabs>
          <w:tab w:val="left" w:pos="1601"/>
        </w:tabs>
        <w:rPr>
          <w:rFonts w:ascii="楷体" w:eastAsia="楷体" w:hAnsi="楷体" w:hint="eastAsia"/>
          <w:szCs w:val="22"/>
        </w:rPr>
      </w:pPr>
    </w:p>
    <w:p w14:paraId="19C50504" w14:textId="77777777" w:rsidR="00AA38A5" w:rsidRPr="00547A82" w:rsidRDefault="00AA38A5">
      <w:pPr>
        <w:tabs>
          <w:tab w:val="left" w:pos="1601"/>
        </w:tabs>
        <w:rPr>
          <w:rFonts w:ascii="楷体" w:eastAsia="楷体" w:hAnsi="楷体" w:hint="eastAsia"/>
          <w:szCs w:val="22"/>
        </w:rPr>
      </w:pPr>
    </w:p>
    <w:p w14:paraId="5701DEDA" w14:textId="77777777" w:rsidR="00AA38A5" w:rsidRPr="00547A82" w:rsidRDefault="00AA38A5">
      <w:pPr>
        <w:tabs>
          <w:tab w:val="left" w:pos="1601"/>
        </w:tabs>
        <w:rPr>
          <w:rFonts w:ascii="楷体" w:eastAsia="楷体" w:hAnsi="楷体" w:hint="eastAsia"/>
          <w:szCs w:val="22"/>
        </w:rPr>
      </w:pPr>
    </w:p>
    <w:p w14:paraId="10CC7D45" w14:textId="77777777" w:rsidR="00AA38A5" w:rsidRPr="00547A82" w:rsidRDefault="00AA38A5">
      <w:pPr>
        <w:tabs>
          <w:tab w:val="left" w:pos="1601"/>
        </w:tabs>
        <w:rPr>
          <w:rFonts w:ascii="楷体" w:eastAsia="楷体" w:hAnsi="楷体"/>
          <w:szCs w:val="22"/>
        </w:rPr>
      </w:pPr>
    </w:p>
    <w:p w14:paraId="21AF6FB1" w14:textId="77777777" w:rsidR="00DA400F" w:rsidRPr="00547A82" w:rsidRDefault="00DA400F">
      <w:pPr>
        <w:tabs>
          <w:tab w:val="left" w:pos="1601"/>
        </w:tabs>
        <w:rPr>
          <w:rFonts w:ascii="楷体" w:eastAsia="楷体" w:hAnsi="楷体"/>
          <w:szCs w:val="22"/>
        </w:rPr>
      </w:pPr>
    </w:p>
    <w:p w14:paraId="1477759F" w14:textId="77777777" w:rsidR="00DA400F" w:rsidRPr="00547A82" w:rsidRDefault="00DA400F">
      <w:pPr>
        <w:tabs>
          <w:tab w:val="left" w:pos="1601"/>
        </w:tabs>
        <w:rPr>
          <w:rFonts w:ascii="楷体" w:eastAsia="楷体" w:hAnsi="楷体"/>
          <w:szCs w:val="22"/>
        </w:rPr>
      </w:pPr>
    </w:p>
    <w:p w14:paraId="73D583B5" w14:textId="77777777" w:rsidR="00DA400F" w:rsidRPr="00547A82" w:rsidRDefault="00DA400F">
      <w:pPr>
        <w:tabs>
          <w:tab w:val="left" w:pos="1601"/>
        </w:tabs>
        <w:rPr>
          <w:rFonts w:ascii="楷体" w:eastAsia="楷体" w:hAnsi="楷体"/>
          <w:szCs w:val="22"/>
        </w:rPr>
      </w:pPr>
    </w:p>
    <w:p w14:paraId="3AA355D3" w14:textId="77777777" w:rsidR="00DA400F" w:rsidRPr="00547A82" w:rsidRDefault="00DA400F">
      <w:pPr>
        <w:tabs>
          <w:tab w:val="left" w:pos="1601"/>
        </w:tabs>
        <w:rPr>
          <w:rFonts w:ascii="楷体" w:eastAsia="楷体" w:hAnsi="楷体" w:hint="eastAsia"/>
          <w:szCs w:val="22"/>
        </w:rPr>
      </w:pPr>
    </w:p>
    <w:p w14:paraId="726ED71D" w14:textId="169464B5" w:rsidR="00E95841" w:rsidRPr="00547A82" w:rsidRDefault="00CA16CA">
      <w:pPr>
        <w:tabs>
          <w:tab w:val="left" w:pos="1601"/>
        </w:tabs>
        <w:jc w:val="center"/>
        <w:rPr>
          <w:rFonts w:ascii="楷体" w:eastAsia="楷体" w:hAnsi="楷体" w:hint="eastAsia"/>
          <w:szCs w:val="22"/>
        </w:rPr>
      </w:pPr>
      <w:r w:rsidRPr="00547A82">
        <w:rPr>
          <w:rFonts w:ascii="楷体" w:eastAsia="楷体" w:hAnsi="楷体" w:hint="eastAsia"/>
          <w:szCs w:val="22"/>
        </w:rPr>
        <w:t>表：25-26Q1</w:t>
      </w:r>
      <w:r w:rsidR="00AA38A5" w:rsidRPr="00547A82">
        <w:rPr>
          <w:rFonts w:ascii="楷体" w:eastAsia="楷体" w:hAnsi="楷体" w:hint="eastAsia"/>
          <w:szCs w:val="22"/>
        </w:rPr>
        <w:t>通信行业</w:t>
      </w:r>
      <w:r w:rsidRPr="00547A82">
        <w:rPr>
          <w:rFonts w:ascii="楷体" w:eastAsia="楷体" w:hAnsi="楷体" w:hint="eastAsia"/>
          <w:szCs w:val="22"/>
        </w:rPr>
        <w:t>细分板块营收及利润统计</w:t>
      </w:r>
    </w:p>
    <w:tbl>
      <w:tblPr>
        <w:tblStyle w:val="ab"/>
        <w:tblW w:w="10852" w:type="dxa"/>
        <w:tblInd w:w="-1281" w:type="dxa"/>
        <w:tblLook w:val="04A0" w:firstRow="1" w:lastRow="0" w:firstColumn="1" w:lastColumn="0" w:noHBand="0" w:noVBand="1"/>
      </w:tblPr>
      <w:tblGrid>
        <w:gridCol w:w="1843"/>
        <w:gridCol w:w="1452"/>
        <w:gridCol w:w="1185"/>
        <w:gridCol w:w="986"/>
        <w:gridCol w:w="876"/>
        <w:gridCol w:w="876"/>
        <w:gridCol w:w="766"/>
        <w:gridCol w:w="1096"/>
        <w:gridCol w:w="1096"/>
        <w:gridCol w:w="876"/>
      </w:tblGrid>
      <w:tr w:rsidR="00E95841" w:rsidRPr="00547A82" w14:paraId="5FE31FB0" w14:textId="77777777">
        <w:trPr>
          <w:trHeight w:val="285"/>
        </w:trPr>
        <w:tc>
          <w:tcPr>
            <w:tcW w:w="1843" w:type="dxa"/>
            <w:noWrap/>
          </w:tcPr>
          <w:p w14:paraId="213F64E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指标</w:t>
            </w:r>
          </w:p>
        </w:tc>
        <w:tc>
          <w:tcPr>
            <w:tcW w:w="1452" w:type="dxa"/>
            <w:noWrap/>
          </w:tcPr>
          <w:p w14:paraId="180EC50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光模块及器件</w:t>
            </w:r>
          </w:p>
        </w:tc>
        <w:tc>
          <w:tcPr>
            <w:tcW w:w="1185" w:type="dxa"/>
            <w:noWrap/>
          </w:tcPr>
          <w:p w14:paraId="09A8EEC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通信PCB\&amp;CLL</w:t>
            </w:r>
          </w:p>
        </w:tc>
        <w:tc>
          <w:tcPr>
            <w:tcW w:w="960" w:type="dxa"/>
            <w:noWrap/>
          </w:tcPr>
          <w:p w14:paraId="30DD880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光纤光缆</w:t>
            </w:r>
          </w:p>
        </w:tc>
        <w:tc>
          <w:tcPr>
            <w:tcW w:w="844" w:type="dxa"/>
            <w:noWrap/>
          </w:tcPr>
          <w:p w14:paraId="3DB8942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激光行业</w:t>
            </w:r>
          </w:p>
        </w:tc>
        <w:tc>
          <w:tcPr>
            <w:tcW w:w="844" w:type="dxa"/>
            <w:noWrap/>
          </w:tcPr>
          <w:p w14:paraId="6D17FED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IDC</w:t>
            </w:r>
          </w:p>
        </w:tc>
        <w:tc>
          <w:tcPr>
            <w:tcW w:w="728" w:type="dxa"/>
            <w:noWrap/>
          </w:tcPr>
          <w:p w14:paraId="4C998A0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通信芯片</w:t>
            </w:r>
          </w:p>
        </w:tc>
        <w:tc>
          <w:tcPr>
            <w:tcW w:w="1076" w:type="dxa"/>
            <w:noWrap/>
          </w:tcPr>
          <w:p w14:paraId="3951004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网络设备商</w:t>
            </w:r>
          </w:p>
        </w:tc>
        <w:tc>
          <w:tcPr>
            <w:tcW w:w="1076" w:type="dxa"/>
            <w:noWrap/>
          </w:tcPr>
          <w:p w14:paraId="7384F73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基础电信运营商</w:t>
            </w:r>
          </w:p>
        </w:tc>
        <w:tc>
          <w:tcPr>
            <w:tcW w:w="844" w:type="dxa"/>
            <w:noWrap/>
          </w:tcPr>
          <w:p w14:paraId="4F0DCFA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物联网</w:t>
            </w:r>
          </w:p>
        </w:tc>
      </w:tr>
      <w:tr w:rsidR="00E95841" w:rsidRPr="00547A82" w14:paraId="7BBB0CBF" w14:textId="77777777">
        <w:trPr>
          <w:trHeight w:val="285"/>
        </w:trPr>
        <w:tc>
          <w:tcPr>
            <w:tcW w:w="1843" w:type="dxa"/>
            <w:noWrap/>
          </w:tcPr>
          <w:p w14:paraId="274398B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2025营收(亿元)</w:t>
            </w:r>
          </w:p>
        </w:tc>
        <w:tc>
          <w:tcPr>
            <w:tcW w:w="1452" w:type="dxa"/>
            <w:noWrap/>
          </w:tcPr>
          <w:p w14:paraId="6746DFB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1111.95</w:t>
            </w:r>
          </w:p>
        </w:tc>
        <w:tc>
          <w:tcPr>
            <w:tcW w:w="1185" w:type="dxa"/>
            <w:noWrap/>
          </w:tcPr>
          <w:p w14:paraId="2501B95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1273.09</w:t>
            </w:r>
          </w:p>
        </w:tc>
        <w:tc>
          <w:tcPr>
            <w:tcW w:w="960" w:type="dxa"/>
            <w:noWrap/>
          </w:tcPr>
          <w:p w14:paraId="4E2FFF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1414.36</w:t>
            </w:r>
          </w:p>
        </w:tc>
        <w:tc>
          <w:tcPr>
            <w:tcW w:w="844" w:type="dxa"/>
            <w:noWrap/>
          </w:tcPr>
          <w:p w14:paraId="225B0AC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311.9</w:t>
            </w:r>
          </w:p>
        </w:tc>
        <w:tc>
          <w:tcPr>
            <w:tcW w:w="844" w:type="dxa"/>
            <w:noWrap/>
          </w:tcPr>
          <w:p w14:paraId="19BA195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362.25</w:t>
            </w:r>
          </w:p>
        </w:tc>
        <w:tc>
          <w:tcPr>
            <w:tcW w:w="728" w:type="dxa"/>
            <w:noWrap/>
          </w:tcPr>
          <w:p w14:paraId="136AE14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65.14</w:t>
            </w:r>
          </w:p>
        </w:tc>
        <w:tc>
          <w:tcPr>
            <w:tcW w:w="1076" w:type="dxa"/>
            <w:noWrap/>
          </w:tcPr>
          <w:p w14:paraId="0651C70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11936.96</w:t>
            </w:r>
          </w:p>
        </w:tc>
        <w:tc>
          <w:tcPr>
            <w:tcW w:w="1076" w:type="dxa"/>
            <w:noWrap/>
          </w:tcPr>
          <w:p w14:paraId="0A4DF82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19663.35</w:t>
            </w:r>
          </w:p>
        </w:tc>
        <w:tc>
          <w:tcPr>
            <w:tcW w:w="844" w:type="dxa"/>
            <w:noWrap/>
          </w:tcPr>
          <w:p w14:paraId="6C36572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416.4</w:t>
            </w:r>
          </w:p>
        </w:tc>
      </w:tr>
      <w:tr w:rsidR="00E95841" w:rsidRPr="00547A82" w14:paraId="24C51405" w14:textId="77777777">
        <w:trPr>
          <w:trHeight w:val="285"/>
        </w:trPr>
        <w:tc>
          <w:tcPr>
            <w:tcW w:w="1843" w:type="dxa"/>
            <w:shd w:val="clear" w:color="auto" w:fill="92D050"/>
            <w:noWrap/>
          </w:tcPr>
          <w:p w14:paraId="51E4EC9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2025营收YoY(%)</w:t>
            </w:r>
          </w:p>
        </w:tc>
        <w:tc>
          <w:tcPr>
            <w:tcW w:w="1452" w:type="dxa"/>
            <w:shd w:val="clear" w:color="auto" w:fill="FFC000"/>
            <w:noWrap/>
          </w:tcPr>
          <w:p w14:paraId="5655BB7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63.09</w:t>
            </w:r>
          </w:p>
        </w:tc>
        <w:tc>
          <w:tcPr>
            <w:tcW w:w="1185" w:type="dxa"/>
            <w:shd w:val="clear" w:color="auto" w:fill="92D050"/>
            <w:noWrap/>
          </w:tcPr>
          <w:p w14:paraId="3205B72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40.16</w:t>
            </w:r>
          </w:p>
        </w:tc>
        <w:tc>
          <w:tcPr>
            <w:tcW w:w="960" w:type="dxa"/>
            <w:shd w:val="clear" w:color="auto" w:fill="92D050"/>
            <w:noWrap/>
          </w:tcPr>
          <w:p w14:paraId="2050DEE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10.88</w:t>
            </w:r>
          </w:p>
        </w:tc>
        <w:tc>
          <w:tcPr>
            <w:tcW w:w="844" w:type="dxa"/>
            <w:shd w:val="clear" w:color="auto" w:fill="92D050"/>
            <w:noWrap/>
          </w:tcPr>
          <w:p w14:paraId="5983846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20.17</w:t>
            </w:r>
          </w:p>
        </w:tc>
        <w:tc>
          <w:tcPr>
            <w:tcW w:w="844" w:type="dxa"/>
            <w:shd w:val="clear" w:color="auto" w:fill="92D050"/>
            <w:noWrap/>
          </w:tcPr>
          <w:p w14:paraId="257A55E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-1.92</w:t>
            </w:r>
          </w:p>
        </w:tc>
        <w:tc>
          <w:tcPr>
            <w:tcW w:w="728" w:type="dxa"/>
            <w:shd w:val="clear" w:color="auto" w:fill="92D050"/>
            <w:noWrap/>
          </w:tcPr>
          <w:p w14:paraId="613D6E0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w:t>
            </w:r>
          </w:p>
        </w:tc>
        <w:tc>
          <w:tcPr>
            <w:tcW w:w="1076" w:type="dxa"/>
            <w:shd w:val="clear" w:color="auto" w:fill="92D050"/>
            <w:noWrap/>
          </w:tcPr>
          <w:p w14:paraId="0CB2115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37.5</w:t>
            </w:r>
          </w:p>
        </w:tc>
        <w:tc>
          <w:tcPr>
            <w:tcW w:w="1076" w:type="dxa"/>
            <w:shd w:val="clear" w:color="auto" w:fill="92D050"/>
            <w:noWrap/>
          </w:tcPr>
          <w:p w14:paraId="264F8BC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0.64</w:t>
            </w:r>
          </w:p>
        </w:tc>
        <w:tc>
          <w:tcPr>
            <w:tcW w:w="844" w:type="dxa"/>
            <w:shd w:val="clear" w:color="auto" w:fill="92D050"/>
            <w:noWrap/>
          </w:tcPr>
          <w:p w14:paraId="54B0FC1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17.76</w:t>
            </w:r>
          </w:p>
        </w:tc>
      </w:tr>
      <w:tr w:rsidR="00E95841" w:rsidRPr="00547A82" w14:paraId="5E2948DD" w14:textId="77777777">
        <w:trPr>
          <w:trHeight w:val="285"/>
        </w:trPr>
        <w:tc>
          <w:tcPr>
            <w:tcW w:w="1843" w:type="dxa"/>
            <w:noWrap/>
          </w:tcPr>
          <w:p w14:paraId="379DC6B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2025归母(亿元)</w:t>
            </w:r>
          </w:p>
        </w:tc>
        <w:tc>
          <w:tcPr>
            <w:tcW w:w="1452" w:type="dxa"/>
            <w:noWrap/>
          </w:tcPr>
          <w:p w14:paraId="3ADDAF4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264.35</w:t>
            </w:r>
          </w:p>
        </w:tc>
        <w:tc>
          <w:tcPr>
            <w:tcW w:w="1185" w:type="dxa"/>
            <w:noWrap/>
          </w:tcPr>
          <w:p w14:paraId="659A0B3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181.1</w:t>
            </w:r>
          </w:p>
        </w:tc>
        <w:tc>
          <w:tcPr>
            <w:tcW w:w="960" w:type="dxa"/>
            <w:noWrap/>
          </w:tcPr>
          <w:p w14:paraId="61ADF1D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58.24</w:t>
            </w:r>
          </w:p>
        </w:tc>
        <w:tc>
          <w:tcPr>
            <w:tcW w:w="844" w:type="dxa"/>
            <w:noWrap/>
          </w:tcPr>
          <w:p w14:paraId="69236DF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18.85</w:t>
            </w:r>
          </w:p>
        </w:tc>
        <w:tc>
          <w:tcPr>
            <w:tcW w:w="844" w:type="dxa"/>
            <w:noWrap/>
          </w:tcPr>
          <w:p w14:paraId="0F3D902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62.85</w:t>
            </w:r>
          </w:p>
        </w:tc>
        <w:tc>
          <w:tcPr>
            <w:tcW w:w="728" w:type="dxa"/>
            <w:noWrap/>
          </w:tcPr>
          <w:p w14:paraId="47D07E6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-4.23</w:t>
            </w:r>
          </w:p>
        </w:tc>
        <w:tc>
          <w:tcPr>
            <w:tcW w:w="1076" w:type="dxa"/>
            <w:noWrap/>
          </w:tcPr>
          <w:p w14:paraId="248D81B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441.95</w:t>
            </w:r>
          </w:p>
        </w:tc>
        <w:tc>
          <w:tcPr>
            <w:tcW w:w="1076" w:type="dxa"/>
            <w:noWrap/>
          </w:tcPr>
          <w:p w14:paraId="63B63CF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1794.06</w:t>
            </w:r>
          </w:p>
        </w:tc>
        <w:tc>
          <w:tcPr>
            <w:tcW w:w="844" w:type="dxa"/>
            <w:noWrap/>
          </w:tcPr>
          <w:p w14:paraId="614CE63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20.55</w:t>
            </w:r>
          </w:p>
        </w:tc>
      </w:tr>
      <w:tr w:rsidR="00E95841" w:rsidRPr="00547A82" w14:paraId="4727A5D3" w14:textId="77777777">
        <w:trPr>
          <w:trHeight w:val="285"/>
        </w:trPr>
        <w:tc>
          <w:tcPr>
            <w:tcW w:w="1843" w:type="dxa"/>
            <w:shd w:val="clear" w:color="auto" w:fill="92D050"/>
            <w:noWrap/>
          </w:tcPr>
          <w:p w14:paraId="70DD218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2025归母YoY(%)</w:t>
            </w:r>
          </w:p>
        </w:tc>
        <w:tc>
          <w:tcPr>
            <w:tcW w:w="1452" w:type="dxa"/>
            <w:shd w:val="clear" w:color="auto" w:fill="FFC000"/>
            <w:noWrap/>
          </w:tcPr>
          <w:p w14:paraId="6E5CDAD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117.29</w:t>
            </w:r>
          </w:p>
        </w:tc>
        <w:tc>
          <w:tcPr>
            <w:tcW w:w="1185" w:type="dxa"/>
            <w:shd w:val="clear" w:color="auto" w:fill="92D050"/>
            <w:noWrap/>
          </w:tcPr>
          <w:p w14:paraId="7B4441F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103.14</w:t>
            </w:r>
          </w:p>
        </w:tc>
        <w:tc>
          <w:tcPr>
            <w:tcW w:w="960" w:type="dxa"/>
            <w:shd w:val="clear" w:color="auto" w:fill="92D050"/>
            <w:noWrap/>
          </w:tcPr>
          <w:p w14:paraId="04A4B00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-2.23</w:t>
            </w:r>
          </w:p>
        </w:tc>
        <w:tc>
          <w:tcPr>
            <w:tcW w:w="844" w:type="dxa"/>
            <w:shd w:val="clear" w:color="auto" w:fill="92D050"/>
            <w:noWrap/>
          </w:tcPr>
          <w:p w14:paraId="3D01AEA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-26.96</w:t>
            </w:r>
          </w:p>
        </w:tc>
        <w:tc>
          <w:tcPr>
            <w:tcW w:w="844" w:type="dxa"/>
            <w:shd w:val="clear" w:color="auto" w:fill="92D050"/>
            <w:noWrap/>
          </w:tcPr>
          <w:p w14:paraId="0496C3D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25.48</w:t>
            </w:r>
          </w:p>
        </w:tc>
        <w:tc>
          <w:tcPr>
            <w:tcW w:w="728" w:type="dxa"/>
            <w:shd w:val="clear" w:color="auto" w:fill="92D050"/>
            <w:noWrap/>
          </w:tcPr>
          <w:p w14:paraId="26E2FFC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-44.19</w:t>
            </w:r>
          </w:p>
        </w:tc>
        <w:tc>
          <w:tcPr>
            <w:tcW w:w="1076" w:type="dxa"/>
            <w:shd w:val="clear" w:color="auto" w:fill="92D050"/>
            <w:noWrap/>
          </w:tcPr>
          <w:p w14:paraId="6D7AF00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26.23</w:t>
            </w:r>
          </w:p>
        </w:tc>
        <w:tc>
          <w:tcPr>
            <w:tcW w:w="1076" w:type="dxa"/>
            <w:shd w:val="clear" w:color="auto" w:fill="92D050"/>
            <w:noWrap/>
          </w:tcPr>
          <w:p w14:paraId="2057E12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-0.56</w:t>
            </w:r>
          </w:p>
        </w:tc>
        <w:tc>
          <w:tcPr>
            <w:tcW w:w="844" w:type="dxa"/>
            <w:shd w:val="clear" w:color="auto" w:fill="92D050"/>
            <w:noWrap/>
          </w:tcPr>
          <w:p w14:paraId="6664E16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8.3</w:t>
            </w:r>
          </w:p>
        </w:tc>
      </w:tr>
      <w:tr w:rsidR="00E95841" w:rsidRPr="00547A82" w14:paraId="0854F192" w14:textId="77777777">
        <w:trPr>
          <w:trHeight w:val="285"/>
        </w:trPr>
        <w:tc>
          <w:tcPr>
            <w:tcW w:w="1843" w:type="dxa"/>
            <w:noWrap/>
          </w:tcPr>
          <w:p w14:paraId="57116A1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w:t>
            </w:r>
            <w:proofErr w:type="gramStart"/>
            <w:r w:rsidRPr="00547A82">
              <w:rPr>
                <w:rFonts w:ascii="楷体" w:eastAsia="楷体" w:hAnsi="楷体"/>
                <w:szCs w:val="22"/>
              </w:rPr>
              <w:t>扣非归</w:t>
            </w:r>
            <w:proofErr w:type="gramEnd"/>
            <w:r w:rsidRPr="00547A82">
              <w:rPr>
                <w:rFonts w:ascii="楷体" w:eastAsia="楷体" w:hAnsi="楷体"/>
                <w:szCs w:val="22"/>
              </w:rPr>
              <w:t>母(亿元)</w:t>
            </w:r>
          </w:p>
        </w:tc>
        <w:tc>
          <w:tcPr>
            <w:tcW w:w="1452" w:type="dxa"/>
            <w:noWrap/>
          </w:tcPr>
          <w:p w14:paraId="521FD76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257.77</w:t>
            </w:r>
          </w:p>
        </w:tc>
        <w:tc>
          <w:tcPr>
            <w:tcW w:w="1185" w:type="dxa"/>
            <w:noWrap/>
          </w:tcPr>
          <w:p w14:paraId="2A97B5E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173.84</w:t>
            </w:r>
          </w:p>
        </w:tc>
        <w:tc>
          <w:tcPr>
            <w:tcW w:w="960" w:type="dxa"/>
            <w:noWrap/>
          </w:tcPr>
          <w:p w14:paraId="192B3CB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52.33</w:t>
            </w:r>
          </w:p>
        </w:tc>
        <w:tc>
          <w:tcPr>
            <w:tcW w:w="844" w:type="dxa"/>
            <w:noWrap/>
          </w:tcPr>
          <w:p w14:paraId="2AC3DB8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12.07</w:t>
            </w:r>
          </w:p>
        </w:tc>
        <w:tc>
          <w:tcPr>
            <w:tcW w:w="844" w:type="dxa"/>
            <w:noWrap/>
          </w:tcPr>
          <w:p w14:paraId="36C93DE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29.52</w:t>
            </w:r>
          </w:p>
        </w:tc>
        <w:tc>
          <w:tcPr>
            <w:tcW w:w="728" w:type="dxa"/>
            <w:noWrap/>
          </w:tcPr>
          <w:p w14:paraId="6158B6C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-7.83</w:t>
            </w:r>
          </w:p>
        </w:tc>
        <w:tc>
          <w:tcPr>
            <w:tcW w:w="1076" w:type="dxa"/>
            <w:noWrap/>
          </w:tcPr>
          <w:p w14:paraId="23691E2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406.16</w:t>
            </w:r>
          </w:p>
        </w:tc>
        <w:tc>
          <w:tcPr>
            <w:tcW w:w="1076" w:type="dxa"/>
            <w:noWrap/>
          </w:tcPr>
          <w:p w14:paraId="12B59B0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1669.76</w:t>
            </w:r>
          </w:p>
        </w:tc>
        <w:tc>
          <w:tcPr>
            <w:tcW w:w="844" w:type="dxa"/>
            <w:noWrap/>
          </w:tcPr>
          <w:p w14:paraId="5C0A0B0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18.54</w:t>
            </w:r>
          </w:p>
        </w:tc>
      </w:tr>
      <w:tr w:rsidR="00E95841" w:rsidRPr="00547A82" w14:paraId="5764021F" w14:textId="77777777">
        <w:trPr>
          <w:trHeight w:val="285"/>
        </w:trPr>
        <w:tc>
          <w:tcPr>
            <w:tcW w:w="1843" w:type="dxa"/>
            <w:shd w:val="clear" w:color="auto" w:fill="92D050"/>
            <w:noWrap/>
          </w:tcPr>
          <w:p w14:paraId="3DC4171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w:t>
            </w:r>
            <w:proofErr w:type="gramStart"/>
            <w:r w:rsidRPr="00547A82">
              <w:rPr>
                <w:rFonts w:ascii="楷体" w:eastAsia="楷体" w:hAnsi="楷体"/>
                <w:szCs w:val="22"/>
              </w:rPr>
              <w:t>扣非归</w:t>
            </w:r>
            <w:proofErr w:type="gramEnd"/>
            <w:r w:rsidRPr="00547A82">
              <w:rPr>
                <w:rFonts w:ascii="楷体" w:eastAsia="楷体" w:hAnsi="楷体"/>
                <w:szCs w:val="22"/>
              </w:rPr>
              <w:t>母YoY(%)</w:t>
            </w:r>
          </w:p>
        </w:tc>
        <w:tc>
          <w:tcPr>
            <w:tcW w:w="1452" w:type="dxa"/>
            <w:shd w:val="clear" w:color="auto" w:fill="FFC000"/>
            <w:noWrap/>
          </w:tcPr>
          <w:p w14:paraId="26B7089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123.93</w:t>
            </w:r>
          </w:p>
        </w:tc>
        <w:tc>
          <w:tcPr>
            <w:tcW w:w="1185" w:type="dxa"/>
            <w:shd w:val="clear" w:color="auto" w:fill="92D050"/>
            <w:noWrap/>
          </w:tcPr>
          <w:p w14:paraId="56D1D2B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104.64</w:t>
            </w:r>
          </w:p>
        </w:tc>
        <w:tc>
          <w:tcPr>
            <w:tcW w:w="960" w:type="dxa"/>
            <w:shd w:val="clear" w:color="auto" w:fill="92D050"/>
            <w:noWrap/>
          </w:tcPr>
          <w:p w14:paraId="4A8D76F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3.47</w:t>
            </w:r>
          </w:p>
        </w:tc>
        <w:tc>
          <w:tcPr>
            <w:tcW w:w="844" w:type="dxa"/>
            <w:shd w:val="clear" w:color="auto" w:fill="92D050"/>
            <w:noWrap/>
          </w:tcPr>
          <w:p w14:paraId="301AD72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16.08</w:t>
            </w:r>
          </w:p>
        </w:tc>
        <w:tc>
          <w:tcPr>
            <w:tcW w:w="844" w:type="dxa"/>
            <w:shd w:val="clear" w:color="auto" w:fill="92D050"/>
            <w:noWrap/>
          </w:tcPr>
          <w:p w14:paraId="10BD983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-39</w:t>
            </w:r>
          </w:p>
        </w:tc>
        <w:tc>
          <w:tcPr>
            <w:tcW w:w="728" w:type="dxa"/>
            <w:shd w:val="clear" w:color="auto" w:fill="92D050"/>
            <w:noWrap/>
          </w:tcPr>
          <w:p w14:paraId="548538A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-12.05</w:t>
            </w:r>
          </w:p>
        </w:tc>
        <w:tc>
          <w:tcPr>
            <w:tcW w:w="1076" w:type="dxa"/>
            <w:shd w:val="clear" w:color="auto" w:fill="92D050"/>
            <w:noWrap/>
          </w:tcPr>
          <w:p w14:paraId="15DBC4E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24.24</w:t>
            </w:r>
          </w:p>
        </w:tc>
        <w:tc>
          <w:tcPr>
            <w:tcW w:w="1076" w:type="dxa"/>
            <w:shd w:val="clear" w:color="auto" w:fill="92D050"/>
            <w:noWrap/>
          </w:tcPr>
          <w:p w14:paraId="2B1E728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4.26</w:t>
            </w:r>
          </w:p>
        </w:tc>
        <w:tc>
          <w:tcPr>
            <w:tcW w:w="844" w:type="dxa"/>
            <w:shd w:val="clear" w:color="auto" w:fill="92D050"/>
            <w:noWrap/>
          </w:tcPr>
          <w:p w14:paraId="4A1D0C0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23.13</w:t>
            </w:r>
          </w:p>
        </w:tc>
      </w:tr>
      <w:tr w:rsidR="00E95841" w:rsidRPr="00547A82" w14:paraId="149DD968" w14:textId="77777777">
        <w:trPr>
          <w:trHeight w:val="285"/>
        </w:trPr>
        <w:tc>
          <w:tcPr>
            <w:tcW w:w="1843" w:type="dxa"/>
            <w:noWrap/>
          </w:tcPr>
          <w:p w14:paraId="32B2505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2025毛利率(%)</w:t>
            </w:r>
          </w:p>
        </w:tc>
        <w:tc>
          <w:tcPr>
            <w:tcW w:w="1452" w:type="dxa"/>
            <w:noWrap/>
          </w:tcPr>
          <w:p w14:paraId="7DC0840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36.85</w:t>
            </w:r>
          </w:p>
        </w:tc>
        <w:tc>
          <w:tcPr>
            <w:tcW w:w="1185" w:type="dxa"/>
            <w:noWrap/>
          </w:tcPr>
          <w:p w14:paraId="5D95CE6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24.7</w:t>
            </w:r>
          </w:p>
        </w:tc>
        <w:tc>
          <w:tcPr>
            <w:tcW w:w="960" w:type="dxa"/>
            <w:noWrap/>
          </w:tcPr>
          <w:p w14:paraId="571BC80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18.72</w:t>
            </w:r>
          </w:p>
        </w:tc>
        <w:tc>
          <w:tcPr>
            <w:tcW w:w="844" w:type="dxa"/>
            <w:noWrap/>
          </w:tcPr>
          <w:p w14:paraId="5FD60F2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37.49</w:t>
            </w:r>
          </w:p>
        </w:tc>
        <w:tc>
          <w:tcPr>
            <w:tcW w:w="844" w:type="dxa"/>
            <w:noWrap/>
          </w:tcPr>
          <w:p w14:paraId="321158F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31.43</w:t>
            </w:r>
          </w:p>
        </w:tc>
        <w:tc>
          <w:tcPr>
            <w:tcW w:w="728" w:type="dxa"/>
            <w:noWrap/>
          </w:tcPr>
          <w:p w14:paraId="5E8EBBD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40.56</w:t>
            </w:r>
          </w:p>
        </w:tc>
        <w:tc>
          <w:tcPr>
            <w:tcW w:w="1076" w:type="dxa"/>
            <w:noWrap/>
          </w:tcPr>
          <w:p w14:paraId="24CA201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21.98</w:t>
            </w:r>
          </w:p>
        </w:tc>
        <w:tc>
          <w:tcPr>
            <w:tcW w:w="1076" w:type="dxa"/>
            <w:noWrap/>
          </w:tcPr>
          <w:p w14:paraId="793D260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27.16</w:t>
            </w:r>
          </w:p>
        </w:tc>
        <w:tc>
          <w:tcPr>
            <w:tcW w:w="844" w:type="dxa"/>
            <w:noWrap/>
          </w:tcPr>
          <w:p w14:paraId="39E801E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30.28</w:t>
            </w:r>
          </w:p>
        </w:tc>
      </w:tr>
      <w:tr w:rsidR="00E95841" w:rsidRPr="00547A82" w14:paraId="0C560B10" w14:textId="77777777">
        <w:trPr>
          <w:trHeight w:val="285"/>
        </w:trPr>
        <w:tc>
          <w:tcPr>
            <w:tcW w:w="1843" w:type="dxa"/>
            <w:shd w:val="clear" w:color="auto" w:fill="92D050"/>
            <w:noWrap/>
          </w:tcPr>
          <w:p w14:paraId="06AA202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2025毛利率YoY(%)</w:t>
            </w:r>
          </w:p>
        </w:tc>
        <w:tc>
          <w:tcPr>
            <w:tcW w:w="1452" w:type="dxa"/>
            <w:shd w:val="clear" w:color="auto" w:fill="92D050"/>
            <w:noWrap/>
          </w:tcPr>
          <w:p w14:paraId="479F786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36.8</w:t>
            </w:r>
          </w:p>
        </w:tc>
        <w:tc>
          <w:tcPr>
            <w:tcW w:w="1185" w:type="dxa"/>
            <w:shd w:val="clear" w:color="auto" w:fill="92D050"/>
            <w:noWrap/>
          </w:tcPr>
          <w:p w14:paraId="4BDB5FF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24.83</w:t>
            </w:r>
          </w:p>
        </w:tc>
        <w:tc>
          <w:tcPr>
            <w:tcW w:w="960" w:type="dxa"/>
            <w:shd w:val="clear" w:color="auto" w:fill="92D050"/>
            <w:noWrap/>
          </w:tcPr>
          <w:p w14:paraId="39FD37F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18.82</w:t>
            </w:r>
          </w:p>
        </w:tc>
        <w:tc>
          <w:tcPr>
            <w:tcW w:w="844" w:type="dxa"/>
            <w:shd w:val="clear" w:color="auto" w:fill="92D050"/>
            <w:noWrap/>
          </w:tcPr>
          <w:p w14:paraId="425898C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39.25</w:t>
            </w:r>
          </w:p>
        </w:tc>
        <w:tc>
          <w:tcPr>
            <w:tcW w:w="844" w:type="dxa"/>
            <w:shd w:val="clear" w:color="auto" w:fill="92D050"/>
            <w:noWrap/>
          </w:tcPr>
          <w:p w14:paraId="5BEAF8C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31.76</w:t>
            </w:r>
          </w:p>
        </w:tc>
        <w:tc>
          <w:tcPr>
            <w:tcW w:w="728" w:type="dxa"/>
            <w:shd w:val="clear" w:color="auto" w:fill="FFC000"/>
            <w:noWrap/>
          </w:tcPr>
          <w:p w14:paraId="6056608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40.83</w:t>
            </w:r>
          </w:p>
        </w:tc>
        <w:tc>
          <w:tcPr>
            <w:tcW w:w="1076" w:type="dxa"/>
            <w:shd w:val="clear" w:color="auto" w:fill="92D050"/>
            <w:noWrap/>
          </w:tcPr>
          <w:p w14:paraId="6CC2E9E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21.77</w:t>
            </w:r>
          </w:p>
        </w:tc>
        <w:tc>
          <w:tcPr>
            <w:tcW w:w="1076" w:type="dxa"/>
            <w:shd w:val="clear" w:color="auto" w:fill="92D050"/>
            <w:noWrap/>
          </w:tcPr>
          <w:p w14:paraId="0C93ECE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27.23</w:t>
            </w:r>
          </w:p>
        </w:tc>
        <w:tc>
          <w:tcPr>
            <w:tcW w:w="844" w:type="dxa"/>
            <w:shd w:val="clear" w:color="auto" w:fill="92D050"/>
            <w:noWrap/>
          </w:tcPr>
          <w:p w14:paraId="21F342C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30.19</w:t>
            </w:r>
          </w:p>
        </w:tc>
      </w:tr>
      <w:tr w:rsidR="00E95841" w:rsidRPr="00547A82" w14:paraId="7D922AD3" w14:textId="77777777">
        <w:trPr>
          <w:trHeight w:val="285"/>
        </w:trPr>
        <w:tc>
          <w:tcPr>
            <w:tcW w:w="1843" w:type="dxa"/>
            <w:noWrap/>
          </w:tcPr>
          <w:p w14:paraId="5BF329D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2026Q1营收(亿元)</w:t>
            </w:r>
          </w:p>
        </w:tc>
        <w:tc>
          <w:tcPr>
            <w:tcW w:w="1452" w:type="dxa"/>
            <w:noWrap/>
          </w:tcPr>
          <w:p w14:paraId="1A98424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405.2</w:t>
            </w:r>
          </w:p>
        </w:tc>
        <w:tc>
          <w:tcPr>
            <w:tcW w:w="1185" w:type="dxa"/>
            <w:noWrap/>
          </w:tcPr>
          <w:p w14:paraId="5E340B6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359.6</w:t>
            </w:r>
          </w:p>
        </w:tc>
        <w:tc>
          <w:tcPr>
            <w:tcW w:w="960" w:type="dxa"/>
            <w:noWrap/>
          </w:tcPr>
          <w:p w14:paraId="0DA5D47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365.22</w:t>
            </w:r>
          </w:p>
        </w:tc>
        <w:tc>
          <w:tcPr>
            <w:tcW w:w="844" w:type="dxa"/>
            <w:noWrap/>
          </w:tcPr>
          <w:p w14:paraId="2DD5C57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86.49</w:t>
            </w:r>
          </w:p>
        </w:tc>
        <w:tc>
          <w:tcPr>
            <w:tcW w:w="844" w:type="dxa"/>
            <w:noWrap/>
          </w:tcPr>
          <w:p w14:paraId="7D04F19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86.3</w:t>
            </w:r>
          </w:p>
        </w:tc>
        <w:tc>
          <w:tcPr>
            <w:tcW w:w="728" w:type="dxa"/>
            <w:noWrap/>
          </w:tcPr>
          <w:p w14:paraId="41B62B9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17.19</w:t>
            </w:r>
          </w:p>
        </w:tc>
        <w:tc>
          <w:tcPr>
            <w:tcW w:w="1076" w:type="dxa"/>
            <w:noWrap/>
          </w:tcPr>
          <w:p w14:paraId="04B4119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3259.44</w:t>
            </w:r>
          </w:p>
        </w:tc>
        <w:tc>
          <w:tcPr>
            <w:tcW w:w="1076" w:type="dxa"/>
            <w:noWrap/>
          </w:tcPr>
          <w:p w14:paraId="0B12678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5006.96</w:t>
            </w:r>
          </w:p>
        </w:tc>
        <w:tc>
          <w:tcPr>
            <w:tcW w:w="844" w:type="dxa"/>
            <w:noWrap/>
          </w:tcPr>
          <w:p w14:paraId="5C1A71F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109.85</w:t>
            </w:r>
          </w:p>
        </w:tc>
      </w:tr>
      <w:tr w:rsidR="00E95841" w:rsidRPr="00547A82" w14:paraId="607334C2" w14:textId="77777777">
        <w:trPr>
          <w:trHeight w:val="285"/>
        </w:trPr>
        <w:tc>
          <w:tcPr>
            <w:tcW w:w="1843" w:type="dxa"/>
            <w:shd w:val="clear" w:color="auto" w:fill="92D050"/>
            <w:noWrap/>
          </w:tcPr>
          <w:p w14:paraId="6B81DFA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2026Q1营收</w:t>
            </w:r>
            <w:proofErr w:type="spellStart"/>
            <w:r w:rsidRPr="00547A82">
              <w:rPr>
                <w:rFonts w:ascii="楷体" w:eastAsia="楷体" w:hAnsi="楷体"/>
                <w:szCs w:val="22"/>
              </w:rPr>
              <w:t>MoY</w:t>
            </w:r>
            <w:proofErr w:type="spellEnd"/>
            <w:r w:rsidRPr="00547A82">
              <w:rPr>
                <w:rFonts w:ascii="楷体" w:eastAsia="楷体" w:hAnsi="楷体"/>
                <w:szCs w:val="22"/>
              </w:rPr>
              <w:t>(%)</w:t>
            </w:r>
          </w:p>
        </w:tc>
        <w:tc>
          <w:tcPr>
            <w:tcW w:w="1452" w:type="dxa"/>
            <w:shd w:val="clear" w:color="auto" w:fill="FFC000"/>
            <w:noWrap/>
          </w:tcPr>
          <w:p w14:paraId="706E055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97.05</w:t>
            </w:r>
          </w:p>
        </w:tc>
        <w:tc>
          <w:tcPr>
            <w:tcW w:w="1185" w:type="dxa"/>
            <w:shd w:val="clear" w:color="auto" w:fill="92D050"/>
            <w:noWrap/>
          </w:tcPr>
          <w:p w14:paraId="47D1098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36.63</w:t>
            </w:r>
          </w:p>
        </w:tc>
        <w:tc>
          <w:tcPr>
            <w:tcW w:w="960" w:type="dxa"/>
            <w:shd w:val="clear" w:color="auto" w:fill="92D050"/>
            <w:noWrap/>
          </w:tcPr>
          <w:p w14:paraId="3966FE7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33.45</w:t>
            </w:r>
          </w:p>
        </w:tc>
        <w:tc>
          <w:tcPr>
            <w:tcW w:w="844" w:type="dxa"/>
            <w:shd w:val="clear" w:color="auto" w:fill="92D050"/>
            <w:noWrap/>
          </w:tcPr>
          <w:p w14:paraId="3F3D228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68.58</w:t>
            </w:r>
          </w:p>
        </w:tc>
        <w:tc>
          <w:tcPr>
            <w:tcW w:w="844" w:type="dxa"/>
            <w:shd w:val="clear" w:color="auto" w:fill="92D050"/>
            <w:noWrap/>
          </w:tcPr>
          <w:p w14:paraId="276356B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11.86</w:t>
            </w:r>
          </w:p>
        </w:tc>
        <w:tc>
          <w:tcPr>
            <w:tcW w:w="728" w:type="dxa"/>
            <w:shd w:val="clear" w:color="auto" w:fill="92D050"/>
            <w:noWrap/>
          </w:tcPr>
          <w:p w14:paraId="290255A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21.84</w:t>
            </w:r>
          </w:p>
        </w:tc>
        <w:tc>
          <w:tcPr>
            <w:tcW w:w="1076" w:type="dxa"/>
            <w:shd w:val="clear" w:color="auto" w:fill="92D050"/>
            <w:noWrap/>
          </w:tcPr>
          <w:p w14:paraId="599C400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45.17</w:t>
            </w:r>
          </w:p>
        </w:tc>
        <w:tc>
          <w:tcPr>
            <w:tcW w:w="1076" w:type="dxa"/>
            <w:shd w:val="clear" w:color="auto" w:fill="92D050"/>
            <w:noWrap/>
          </w:tcPr>
          <w:p w14:paraId="5A51495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-0.18</w:t>
            </w:r>
          </w:p>
        </w:tc>
        <w:tc>
          <w:tcPr>
            <w:tcW w:w="844" w:type="dxa"/>
            <w:shd w:val="clear" w:color="auto" w:fill="92D050"/>
            <w:noWrap/>
          </w:tcPr>
          <w:p w14:paraId="7B78B2E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16.91</w:t>
            </w:r>
          </w:p>
        </w:tc>
      </w:tr>
      <w:tr w:rsidR="00E95841" w:rsidRPr="00547A82" w14:paraId="7460C6C6" w14:textId="77777777">
        <w:trPr>
          <w:trHeight w:val="285"/>
        </w:trPr>
        <w:tc>
          <w:tcPr>
            <w:tcW w:w="1843" w:type="dxa"/>
            <w:noWrap/>
          </w:tcPr>
          <w:p w14:paraId="3EBBDA3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2026Q1归母(亿元)</w:t>
            </w:r>
          </w:p>
        </w:tc>
        <w:tc>
          <w:tcPr>
            <w:tcW w:w="1452" w:type="dxa"/>
            <w:noWrap/>
          </w:tcPr>
          <w:p w14:paraId="47AEF40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106.61</w:t>
            </w:r>
          </w:p>
        </w:tc>
        <w:tc>
          <w:tcPr>
            <w:tcW w:w="1185" w:type="dxa"/>
            <w:noWrap/>
          </w:tcPr>
          <w:p w14:paraId="1DD4830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53.03</w:t>
            </w:r>
          </w:p>
        </w:tc>
        <w:tc>
          <w:tcPr>
            <w:tcW w:w="960" w:type="dxa"/>
            <w:noWrap/>
          </w:tcPr>
          <w:p w14:paraId="7CB3EFF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25.61</w:t>
            </w:r>
          </w:p>
        </w:tc>
        <w:tc>
          <w:tcPr>
            <w:tcW w:w="844" w:type="dxa"/>
            <w:noWrap/>
          </w:tcPr>
          <w:p w14:paraId="1E09048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8.4</w:t>
            </w:r>
          </w:p>
        </w:tc>
        <w:tc>
          <w:tcPr>
            <w:tcW w:w="844" w:type="dxa"/>
            <w:noWrap/>
          </w:tcPr>
          <w:p w14:paraId="5AFFCBB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12.01</w:t>
            </w:r>
          </w:p>
        </w:tc>
        <w:tc>
          <w:tcPr>
            <w:tcW w:w="728" w:type="dxa"/>
            <w:noWrap/>
          </w:tcPr>
          <w:p w14:paraId="2237246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-0.4</w:t>
            </w:r>
          </w:p>
        </w:tc>
        <w:tc>
          <w:tcPr>
            <w:tcW w:w="1076" w:type="dxa"/>
            <w:noWrap/>
          </w:tcPr>
          <w:p w14:paraId="387CD6C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129.11</w:t>
            </w:r>
          </w:p>
        </w:tc>
        <w:tc>
          <w:tcPr>
            <w:tcW w:w="1076" w:type="dxa"/>
            <w:noWrap/>
          </w:tcPr>
          <w:p w14:paraId="2848ECE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388.29</w:t>
            </w:r>
          </w:p>
        </w:tc>
        <w:tc>
          <w:tcPr>
            <w:tcW w:w="844" w:type="dxa"/>
            <w:noWrap/>
          </w:tcPr>
          <w:p w14:paraId="10B46A5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3.98</w:t>
            </w:r>
          </w:p>
        </w:tc>
      </w:tr>
      <w:tr w:rsidR="00E95841" w:rsidRPr="00547A82" w14:paraId="4401FE6F" w14:textId="77777777">
        <w:trPr>
          <w:trHeight w:val="285"/>
        </w:trPr>
        <w:tc>
          <w:tcPr>
            <w:tcW w:w="1843" w:type="dxa"/>
            <w:shd w:val="clear" w:color="auto" w:fill="92D050"/>
            <w:noWrap/>
          </w:tcPr>
          <w:p w14:paraId="3FB6901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2026Q1归母</w:t>
            </w:r>
            <w:proofErr w:type="spellStart"/>
            <w:r w:rsidRPr="00547A82">
              <w:rPr>
                <w:rFonts w:ascii="楷体" w:eastAsia="楷体" w:hAnsi="楷体"/>
                <w:szCs w:val="22"/>
              </w:rPr>
              <w:t>MoY</w:t>
            </w:r>
            <w:proofErr w:type="spellEnd"/>
            <w:r w:rsidRPr="00547A82">
              <w:rPr>
                <w:rFonts w:ascii="楷体" w:eastAsia="楷体" w:hAnsi="楷体"/>
                <w:szCs w:val="22"/>
              </w:rPr>
              <w:t>(%)</w:t>
            </w:r>
          </w:p>
        </w:tc>
        <w:tc>
          <w:tcPr>
            <w:tcW w:w="1452" w:type="dxa"/>
            <w:shd w:val="clear" w:color="auto" w:fill="92D050"/>
            <w:noWrap/>
          </w:tcPr>
          <w:p w14:paraId="59C2AD6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145.63</w:t>
            </w:r>
          </w:p>
        </w:tc>
        <w:tc>
          <w:tcPr>
            <w:tcW w:w="1185" w:type="dxa"/>
            <w:shd w:val="clear" w:color="auto" w:fill="92D050"/>
            <w:noWrap/>
          </w:tcPr>
          <w:p w14:paraId="1C841E1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56.54</w:t>
            </w:r>
          </w:p>
        </w:tc>
        <w:tc>
          <w:tcPr>
            <w:tcW w:w="960" w:type="dxa"/>
            <w:shd w:val="clear" w:color="auto" w:fill="92D050"/>
            <w:noWrap/>
          </w:tcPr>
          <w:p w14:paraId="13833CF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76.31</w:t>
            </w:r>
          </w:p>
        </w:tc>
        <w:tc>
          <w:tcPr>
            <w:tcW w:w="844" w:type="dxa"/>
            <w:shd w:val="clear" w:color="auto" w:fill="FFC000"/>
            <w:noWrap/>
          </w:tcPr>
          <w:p w14:paraId="2CC7673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204.68</w:t>
            </w:r>
          </w:p>
        </w:tc>
        <w:tc>
          <w:tcPr>
            <w:tcW w:w="844" w:type="dxa"/>
            <w:shd w:val="clear" w:color="auto" w:fill="92D050"/>
            <w:noWrap/>
          </w:tcPr>
          <w:p w14:paraId="78CF706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8.36</w:t>
            </w:r>
          </w:p>
        </w:tc>
        <w:tc>
          <w:tcPr>
            <w:tcW w:w="728" w:type="dxa"/>
            <w:shd w:val="clear" w:color="auto" w:fill="92D050"/>
            <w:noWrap/>
          </w:tcPr>
          <w:p w14:paraId="491763C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-74.76</w:t>
            </w:r>
          </w:p>
        </w:tc>
        <w:tc>
          <w:tcPr>
            <w:tcW w:w="1076" w:type="dxa"/>
            <w:shd w:val="clear" w:color="auto" w:fill="92D050"/>
            <w:noWrap/>
          </w:tcPr>
          <w:p w14:paraId="215B8CA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56.54</w:t>
            </w:r>
          </w:p>
        </w:tc>
        <w:tc>
          <w:tcPr>
            <w:tcW w:w="1076" w:type="dxa"/>
            <w:shd w:val="clear" w:color="auto" w:fill="92D050"/>
            <w:noWrap/>
          </w:tcPr>
          <w:p w14:paraId="502FC7D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-7.77</w:t>
            </w:r>
          </w:p>
        </w:tc>
        <w:tc>
          <w:tcPr>
            <w:tcW w:w="844" w:type="dxa"/>
            <w:shd w:val="clear" w:color="auto" w:fill="92D050"/>
            <w:noWrap/>
          </w:tcPr>
          <w:p w14:paraId="5411A55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-24.39</w:t>
            </w:r>
          </w:p>
        </w:tc>
      </w:tr>
      <w:tr w:rsidR="00E95841" w:rsidRPr="00547A82" w14:paraId="1BF592DB" w14:textId="77777777">
        <w:trPr>
          <w:trHeight w:val="285"/>
        </w:trPr>
        <w:tc>
          <w:tcPr>
            <w:tcW w:w="1843" w:type="dxa"/>
            <w:noWrap/>
          </w:tcPr>
          <w:p w14:paraId="1B8AC8C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w:t>
            </w:r>
            <w:proofErr w:type="gramStart"/>
            <w:r w:rsidRPr="00547A82">
              <w:rPr>
                <w:rFonts w:ascii="楷体" w:eastAsia="楷体" w:hAnsi="楷体"/>
                <w:szCs w:val="22"/>
              </w:rPr>
              <w:t>扣非归</w:t>
            </w:r>
            <w:proofErr w:type="gramEnd"/>
            <w:r w:rsidRPr="00547A82">
              <w:rPr>
                <w:rFonts w:ascii="楷体" w:eastAsia="楷体" w:hAnsi="楷体"/>
                <w:szCs w:val="22"/>
              </w:rPr>
              <w:t>母(亿元)</w:t>
            </w:r>
          </w:p>
        </w:tc>
        <w:tc>
          <w:tcPr>
            <w:tcW w:w="1452" w:type="dxa"/>
            <w:noWrap/>
          </w:tcPr>
          <w:p w14:paraId="36448B8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101.75</w:t>
            </w:r>
          </w:p>
        </w:tc>
        <w:tc>
          <w:tcPr>
            <w:tcW w:w="1185" w:type="dxa"/>
            <w:noWrap/>
          </w:tcPr>
          <w:p w14:paraId="7EAA683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51.3</w:t>
            </w:r>
          </w:p>
        </w:tc>
        <w:tc>
          <w:tcPr>
            <w:tcW w:w="960" w:type="dxa"/>
            <w:noWrap/>
          </w:tcPr>
          <w:p w14:paraId="6A6D684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25.11</w:t>
            </w:r>
          </w:p>
        </w:tc>
        <w:tc>
          <w:tcPr>
            <w:tcW w:w="844" w:type="dxa"/>
            <w:noWrap/>
          </w:tcPr>
          <w:p w14:paraId="0245C17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8.22</w:t>
            </w:r>
          </w:p>
        </w:tc>
        <w:tc>
          <w:tcPr>
            <w:tcW w:w="844" w:type="dxa"/>
            <w:noWrap/>
          </w:tcPr>
          <w:p w14:paraId="491B8DA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11.72</w:t>
            </w:r>
          </w:p>
        </w:tc>
        <w:tc>
          <w:tcPr>
            <w:tcW w:w="728" w:type="dxa"/>
            <w:noWrap/>
          </w:tcPr>
          <w:p w14:paraId="41162BF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-0.84</w:t>
            </w:r>
          </w:p>
        </w:tc>
        <w:tc>
          <w:tcPr>
            <w:tcW w:w="1076" w:type="dxa"/>
            <w:noWrap/>
          </w:tcPr>
          <w:p w14:paraId="0AA0991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119.75</w:t>
            </w:r>
          </w:p>
        </w:tc>
        <w:tc>
          <w:tcPr>
            <w:tcW w:w="1076" w:type="dxa"/>
            <w:noWrap/>
          </w:tcPr>
          <w:p w14:paraId="4E1DC75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363.49</w:t>
            </w:r>
          </w:p>
        </w:tc>
        <w:tc>
          <w:tcPr>
            <w:tcW w:w="844" w:type="dxa"/>
            <w:noWrap/>
          </w:tcPr>
          <w:p w14:paraId="6775597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3.42</w:t>
            </w:r>
          </w:p>
        </w:tc>
      </w:tr>
      <w:tr w:rsidR="00E95841" w:rsidRPr="00547A82" w14:paraId="7B1241A1" w14:textId="77777777">
        <w:trPr>
          <w:trHeight w:val="285"/>
        </w:trPr>
        <w:tc>
          <w:tcPr>
            <w:tcW w:w="1843" w:type="dxa"/>
            <w:shd w:val="clear" w:color="auto" w:fill="92D050"/>
            <w:noWrap/>
          </w:tcPr>
          <w:p w14:paraId="370F9BA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w:t>
            </w:r>
            <w:proofErr w:type="gramStart"/>
            <w:r w:rsidRPr="00547A82">
              <w:rPr>
                <w:rFonts w:ascii="楷体" w:eastAsia="楷体" w:hAnsi="楷体"/>
                <w:szCs w:val="22"/>
              </w:rPr>
              <w:t>扣非归</w:t>
            </w:r>
            <w:proofErr w:type="gramEnd"/>
            <w:r w:rsidRPr="00547A82">
              <w:rPr>
                <w:rFonts w:ascii="楷体" w:eastAsia="楷体" w:hAnsi="楷体"/>
                <w:szCs w:val="22"/>
              </w:rPr>
              <w:t>母</w:t>
            </w:r>
            <w:proofErr w:type="spellStart"/>
            <w:r w:rsidRPr="00547A82">
              <w:rPr>
                <w:rFonts w:ascii="楷体" w:eastAsia="楷体" w:hAnsi="楷体"/>
                <w:szCs w:val="22"/>
              </w:rPr>
              <w:t>MoY</w:t>
            </w:r>
            <w:proofErr w:type="spellEnd"/>
            <w:r w:rsidRPr="00547A82">
              <w:rPr>
                <w:rFonts w:ascii="楷体" w:eastAsia="楷体" w:hAnsi="楷体"/>
                <w:szCs w:val="22"/>
              </w:rPr>
              <w:t>(%)</w:t>
            </w:r>
          </w:p>
        </w:tc>
        <w:tc>
          <w:tcPr>
            <w:tcW w:w="1452" w:type="dxa"/>
            <w:shd w:val="clear" w:color="auto" w:fill="92D050"/>
            <w:noWrap/>
          </w:tcPr>
          <w:p w14:paraId="6CD2083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143.69</w:t>
            </w:r>
          </w:p>
        </w:tc>
        <w:tc>
          <w:tcPr>
            <w:tcW w:w="1185" w:type="dxa"/>
            <w:shd w:val="clear" w:color="auto" w:fill="92D050"/>
            <w:noWrap/>
          </w:tcPr>
          <w:p w14:paraId="5091FD9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53.45</w:t>
            </w:r>
          </w:p>
        </w:tc>
        <w:tc>
          <w:tcPr>
            <w:tcW w:w="960" w:type="dxa"/>
            <w:shd w:val="clear" w:color="auto" w:fill="92D050"/>
            <w:noWrap/>
          </w:tcPr>
          <w:p w14:paraId="0BB9B0E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116.6</w:t>
            </w:r>
          </w:p>
        </w:tc>
        <w:tc>
          <w:tcPr>
            <w:tcW w:w="844" w:type="dxa"/>
            <w:shd w:val="clear" w:color="auto" w:fill="FFC000"/>
            <w:noWrap/>
          </w:tcPr>
          <w:p w14:paraId="6DC4E9E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523.3</w:t>
            </w:r>
          </w:p>
        </w:tc>
        <w:tc>
          <w:tcPr>
            <w:tcW w:w="844" w:type="dxa"/>
            <w:shd w:val="clear" w:color="auto" w:fill="92D050"/>
            <w:noWrap/>
          </w:tcPr>
          <w:p w14:paraId="364E4E8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9.95</w:t>
            </w:r>
          </w:p>
        </w:tc>
        <w:tc>
          <w:tcPr>
            <w:tcW w:w="728" w:type="dxa"/>
            <w:shd w:val="clear" w:color="auto" w:fill="92D050"/>
            <w:noWrap/>
          </w:tcPr>
          <w:p w14:paraId="7526BA5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-66.87</w:t>
            </w:r>
          </w:p>
        </w:tc>
        <w:tc>
          <w:tcPr>
            <w:tcW w:w="1076" w:type="dxa"/>
            <w:shd w:val="clear" w:color="auto" w:fill="92D050"/>
            <w:noWrap/>
          </w:tcPr>
          <w:p w14:paraId="69C7E27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60.7</w:t>
            </w:r>
          </w:p>
        </w:tc>
        <w:tc>
          <w:tcPr>
            <w:tcW w:w="1076" w:type="dxa"/>
            <w:shd w:val="clear" w:color="auto" w:fill="92D050"/>
            <w:noWrap/>
          </w:tcPr>
          <w:p w14:paraId="3447CC1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-9.06</w:t>
            </w:r>
          </w:p>
        </w:tc>
        <w:tc>
          <w:tcPr>
            <w:tcW w:w="844" w:type="dxa"/>
            <w:shd w:val="clear" w:color="auto" w:fill="92D050"/>
            <w:noWrap/>
          </w:tcPr>
          <w:p w14:paraId="416C840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-29.08</w:t>
            </w:r>
          </w:p>
        </w:tc>
      </w:tr>
      <w:tr w:rsidR="00E95841" w:rsidRPr="00547A82" w14:paraId="4A0B9814" w14:textId="77777777">
        <w:trPr>
          <w:trHeight w:val="285"/>
        </w:trPr>
        <w:tc>
          <w:tcPr>
            <w:tcW w:w="1843" w:type="dxa"/>
            <w:noWrap/>
          </w:tcPr>
          <w:p w14:paraId="066CC11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2026Q1毛利率(%)</w:t>
            </w:r>
          </w:p>
        </w:tc>
        <w:tc>
          <w:tcPr>
            <w:tcW w:w="1452" w:type="dxa"/>
            <w:noWrap/>
          </w:tcPr>
          <w:p w14:paraId="15375B2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41.29</w:t>
            </w:r>
          </w:p>
        </w:tc>
        <w:tc>
          <w:tcPr>
            <w:tcW w:w="1185" w:type="dxa"/>
            <w:noWrap/>
          </w:tcPr>
          <w:p w14:paraId="07B0C6E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25.53</w:t>
            </w:r>
          </w:p>
        </w:tc>
        <w:tc>
          <w:tcPr>
            <w:tcW w:w="960" w:type="dxa"/>
            <w:noWrap/>
          </w:tcPr>
          <w:p w14:paraId="23CC512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23.86</w:t>
            </w:r>
          </w:p>
        </w:tc>
        <w:tc>
          <w:tcPr>
            <w:tcW w:w="844" w:type="dxa"/>
            <w:noWrap/>
          </w:tcPr>
          <w:p w14:paraId="70533EC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37.58</w:t>
            </w:r>
          </w:p>
        </w:tc>
        <w:tc>
          <w:tcPr>
            <w:tcW w:w="844" w:type="dxa"/>
            <w:noWrap/>
          </w:tcPr>
          <w:p w14:paraId="449D50A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30.96</w:t>
            </w:r>
          </w:p>
        </w:tc>
        <w:tc>
          <w:tcPr>
            <w:tcW w:w="728" w:type="dxa"/>
            <w:noWrap/>
          </w:tcPr>
          <w:p w14:paraId="622C258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41.58</w:t>
            </w:r>
          </w:p>
        </w:tc>
        <w:tc>
          <w:tcPr>
            <w:tcW w:w="1076" w:type="dxa"/>
            <w:noWrap/>
          </w:tcPr>
          <w:p w14:paraId="52A9A15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21.72</w:t>
            </w:r>
          </w:p>
        </w:tc>
        <w:tc>
          <w:tcPr>
            <w:tcW w:w="1076" w:type="dxa"/>
            <w:noWrap/>
          </w:tcPr>
          <w:p w14:paraId="509F378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25.73</w:t>
            </w:r>
          </w:p>
        </w:tc>
        <w:tc>
          <w:tcPr>
            <w:tcW w:w="844" w:type="dxa"/>
            <w:noWrap/>
          </w:tcPr>
          <w:p w14:paraId="07224DB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30.24</w:t>
            </w:r>
          </w:p>
        </w:tc>
      </w:tr>
      <w:tr w:rsidR="00E95841" w:rsidRPr="00547A82" w14:paraId="769C1A59" w14:textId="77777777">
        <w:trPr>
          <w:trHeight w:val="285"/>
        </w:trPr>
        <w:tc>
          <w:tcPr>
            <w:tcW w:w="1843" w:type="dxa"/>
            <w:shd w:val="clear" w:color="auto" w:fill="92D050"/>
            <w:noWrap/>
          </w:tcPr>
          <w:p w14:paraId="39D61F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2026Q1毛利率</w:t>
            </w:r>
            <w:proofErr w:type="spellStart"/>
            <w:r w:rsidRPr="00547A82">
              <w:rPr>
                <w:rFonts w:ascii="楷体" w:eastAsia="楷体" w:hAnsi="楷体"/>
                <w:szCs w:val="22"/>
              </w:rPr>
              <w:t>MoY</w:t>
            </w:r>
            <w:proofErr w:type="spellEnd"/>
            <w:r w:rsidRPr="00547A82">
              <w:rPr>
                <w:rFonts w:ascii="楷体" w:eastAsia="楷体" w:hAnsi="楷体"/>
                <w:szCs w:val="22"/>
              </w:rPr>
              <w:t>(%)</w:t>
            </w:r>
          </w:p>
        </w:tc>
        <w:tc>
          <w:tcPr>
            <w:tcW w:w="1452" w:type="dxa"/>
            <w:shd w:val="clear" w:color="auto" w:fill="92D050"/>
            <w:noWrap/>
          </w:tcPr>
          <w:p w14:paraId="6674924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41.19</w:t>
            </w:r>
          </w:p>
        </w:tc>
        <w:tc>
          <w:tcPr>
            <w:tcW w:w="1185" w:type="dxa"/>
            <w:shd w:val="clear" w:color="auto" w:fill="92D050"/>
            <w:noWrap/>
          </w:tcPr>
          <w:p w14:paraId="211D43A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25.64</w:t>
            </w:r>
          </w:p>
        </w:tc>
        <w:tc>
          <w:tcPr>
            <w:tcW w:w="960" w:type="dxa"/>
            <w:shd w:val="clear" w:color="auto" w:fill="92D050"/>
            <w:noWrap/>
          </w:tcPr>
          <w:p w14:paraId="7AB83F0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24.04</w:t>
            </w:r>
          </w:p>
        </w:tc>
        <w:tc>
          <w:tcPr>
            <w:tcW w:w="844" w:type="dxa"/>
            <w:shd w:val="clear" w:color="auto" w:fill="92D050"/>
            <w:noWrap/>
          </w:tcPr>
          <w:p w14:paraId="095774B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37.84</w:t>
            </w:r>
          </w:p>
        </w:tc>
        <w:tc>
          <w:tcPr>
            <w:tcW w:w="844" w:type="dxa"/>
            <w:shd w:val="clear" w:color="auto" w:fill="92D050"/>
            <w:noWrap/>
          </w:tcPr>
          <w:p w14:paraId="7B267EA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31.11</w:t>
            </w:r>
          </w:p>
        </w:tc>
        <w:tc>
          <w:tcPr>
            <w:tcW w:w="728" w:type="dxa"/>
            <w:shd w:val="clear" w:color="auto" w:fill="FFC000"/>
            <w:noWrap/>
          </w:tcPr>
          <w:p w14:paraId="0ED5C08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41.37</w:t>
            </w:r>
          </w:p>
        </w:tc>
        <w:tc>
          <w:tcPr>
            <w:tcW w:w="1076" w:type="dxa"/>
            <w:shd w:val="clear" w:color="auto" w:fill="92D050"/>
            <w:noWrap/>
          </w:tcPr>
          <w:p w14:paraId="39470E2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21.59</w:t>
            </w:r>
          </w:p>
        </w:tc>
        <w:tc>
          <w:tcPr>
            <w:tcW w:w="1076" w:type="dxa"/>
            <w:shd w:val="clear" w:color="auto" w:fill="92D050"/>
            <w:noWrap/>
          </w:tcPr>
          <w:p w14:paraId="75F78AB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26.13</w:t>
            </w:r>
          </w:p>
        </w:tc>
        <w:tc>
          <w:tcPr>
            <w:tcW w:w="844" w:type="dxa"/>
            <w:shd w:val="clear" w:color="auto" w:fill="92D050"/>
            <w:noWrap/>
          </w:tcPr>
          <w:p w14:paraId="3492964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29.99</w:t>
            </w:r>
          </w:p>
        </w:tc>
      </w:tr>
    </w:tbl>
    <w:p w14:paraId="5DABD280" w14:textId="77777777" w:rsidR="00E95841" w:rsidRPr="00547A82" w:rsidRDefault="00CA16CA">
      <w:pPr>
        <w:rPr>
          <w:rFonts w:ascii="楷体" w:eastAsia="楷体" w:hAnsi="楷体" w:hint="eastAsia"/>
          <w:szCs w:val="22"/>
        </w:rPr>
      </w:pPr>
      <w:r w:rsidRPr="00547A82">
        <w:rPr>
          <w:rFonts w:ascii="楷体" w:eastAsia="楷体" w:hAnsi="楷体" w:hint="eastAsia"/>
          <w:szCs w:val="22"/>
        </w:rPr>
        <w:t>数据来源：</w:t>
      </w:r>
      <w:proofErr w:type="gramStart"/>
      <w:r w:rsidRPr="00547A82">
        <w:rPr>
          <w:rFonts w:ascii="楷体" w:eastAsia="楷体" w:hAnsi="楷体" w:hint="eastAsia"/>
          <w:szCs w:val="22"/>
        </w:rPr>
        <w:t>国泰海通</w:t>
      </w:r>
      <w:proofErr w:type="gramEnd"/>
      <w:r w:rsidRPr="00547A82">
        <w:rPr>
          <w:rFonts w:ascii="楷体" w:eastAsia="楷体" w:hAnsi="楷体" w:hint="eastAsia"/>
          <w:szCs w:val="22"/>
        </w:rPr>
        <w:t>研究</w:t>
      </w:r>
    </w:p>
    <w:p w14:paraId="23B7503E" w14:textId="77777777" w:rsidR="00E95841" w:rsidRPr="00547A82" w:rsidRDefault="00E95841">
      <w:pPr>
        <w:rPr>
          <w:rFonts w:ascii="楷体" w:eastAsia="楷体" w:hAnsi="楷体" w:hint="eastAsia"/>
          <w:szCs w:val="22"/>
        </w:rPr>
      </w:pPr>
    </w:p>
    <w:p w14:paraId="4A8E28E6" w14:textId="77777777" w:rsidR="00E95841" w:rsidRPr="00547A82" w:rsidRDefault="00E95841">
      <w:pPr>
        <w:rPr>
          <w:rFonts w:ascii="楷体" w:eastAsia="楷体" w:hAnsi="楷体" w:hint="eastAsia"/>
          <w:szCs w:val="22"/>
        </w:rPr>
      </w:pPr>
    </w:p>
    <w:p w14:paraId="4AC3D93E" w14:textId="77777777" w:rsidR="00E95841" w:rsidRPr="00547A82" w:rsidRDefault="00E95841">
      <w:pPr>
        <w:rPr>
          <w:rFonts w:ascii="楷体" w:eastAsia="楷体" w:hAnsi="楷体" w:hint="eastAsia"/>
          <w:szCs w:val="22"/>
        </w:rPr>
      </w:pPr>
    </w:p>
    <w:p w14:paraId="5672099F" w14:textId="4526A113" w:rsidR="00E95841" w:rsidRPr="00547A82" w:rsidRDefault="000E17A5">
      <w:pPr>
        <w:pStyle w:val="2"/>
        <w:rPr>
          <w:rFonts w:ascii="楷体" w:eastAsia="楷体" w:hAnsi="楷体" w:hint="eastAsia"/>
          <w:color w:val="auto"/>
          <w:sz w:val="22"/>
          <w:szCs w:val="22"/>
        </w:rPr>
      </w:pPr>
      <w:r w:rsidRPr="00547A82">
        <w:rPr>
          <w:rFonts w:ascii="楷体" w:eastAsia="楷体" w:hAnsi="楷体" w:hint="eastAsia"/>
          <w:color w:val="auto"/>
          <w:sz w:val="22"/>
          <w:szCs w:val="22"/>
        </w:rPr>
        <w:lastRenderedPageBreak/>
        <w:t>3.2 供需</w:t>
      </w:r>
    </w:p>
    <w:p w14:paraId="6FE7FA64" w14:textId="0D19A710" w:rsidR="00E95841" w:rsidRPr="00547A82" w:rsidRDefault="00674EB7">
      <w:pPr>
        <w:pStyle w:val="3"/>
        <w:rPr>
          <w:rFonts w:ascii="楷体" w:eastAsia="楷体" w:hAnsi="楷体" w:hint="eastAsia"/>
          <w:color w:val="auto"/>
          <w:sz w:val="22"/>
          <w:szCs w:val="22"/>
        </w:rPr>
      </w:pPr>
      <w:r w:rsidRPr="00547A82">
        <w:rPr>
          <w:rFonts w:ascii="楷体" w:eastAsia="楷体" w:hAnsi="楷体" w:hint="eastAsia"/>
          <w:color w:val="auto"/>
          <w:sz w:val="22"/>
          <w:szCs w:val="22"/>
        </w:rPr>
        <w:t>3.2.1需求侧</w:t>
      </w:r>
    </w:p>
    <w:p w14:paraId="317DC22B"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47EB05AD" wp14:editId="1E458F13">
            <wp:extent cx="5274310" cy="2690495"/>
            <wp:effectExtent l="0" t="0" r="2540" b="0"/>
            <wp:docPr id="1292081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484" name="图片 1"/>
                    <pic:cNvPicPr>
                      <a:picLocks noChangeAspect="1"/>
                    </pic:cNvPicPr>
                  </pic:nvPicPr>
                  <pic:blipFill>
                    <a:blip r:embed="rId10"/>
                    <a:stretch>
                      <a:fillRect/>
                    </a:stretch>
                  </pic:blipFill>
                  <pic:spPr>
                    <a:xfrm>
                      <a:off x="0" y="0"/>
                      <a:ext cx="5274310" cy="2690495"/>
                    </a:xfrm>
                    <a:prstGeom prst="rect">
                      <a:avLst/>
                    </a:prstGeom>
                  </pic:spPr>
                </pic:pic>
              </a:graphicData>
            </a:graphic>
          </wp:inline>
        </w:drawing>
      </w:r>
    </w:p>
    <w:p w14:paraId="408EBE91"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6D8E7B7B" wp14:editId="0E2404A3">
            <wp:extent cx="5274310" cy="982980"/>
            <wp:effectExtent l="0" t="0" r="2540" b="7620"/>
            <wp:docPr id="19345222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22237"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982980"/>
                    </a:xfrm>
                    <a:prstGeom prst="rect">
                      <a:avLst/>
                    </a:prstGeom>
                    <a:noFill/>
                    <a:ln>
                      <a:noFill/>
                    </a:ln>
                  </pic:spPr>
                </pic:pic>
              </a:graphicData>
            </a:graphic>
          </wp:inline>
        </w:drawing>
      </w:r>
    </w:p>
    <w:p w14:paraId="6D71A694" w14:textId="22C4B06F" w:rsidR="00E95841" w:rsidRPr="00547A82" w:rsidRDefault="00CA16CA">
      <w:pPr>
        <w:rPr>
          <w:rFonts w:ascii="楷体" w:eastAsia="楷体" w:hAnsi="楷体" w:hint="eastAsia"/>
          <w:szCs w:val="22"/>
        </w:rPr>
      </w:pPr>
      <w:r w:rsidRPr="00547A82">
        <w:rPr>
          <w:rFonts w:ascii="楷体" w:eastAsia="楷体" w:hAnsi="楷体" w:hint="eastAsia"/>
          <w:szCs w:val="22"/>
        </w:rPr>
        <w:t>同比增速拐点发生在24Q1，环比增速拐点发生在23Q3-Q4。此处应以环比为重。23Q4为全球AI</w:t>
      </w:r>
      <w:proofErr w:type="gramStart"/>
      <w:r w:rsidRPr="00547A82">
        <w:rPr>
          <w:rFonts w:ascii="楷体" w:eastAsia="楷体" w:hAnsi="楷体" w:hint="eastAsia"/>
          <w:szCs w:val="22"/>
        </w:rPr>
        <w:t>算力投资</w:t>
      </w:r>
      <w:proofErr w:type="gramEnd"/>
      <w:r w:rsidRPr="00547A82">
        <w:rPr>
          <w:rFonts w:ascii="楷体" w:eastAsia="楷体" w:hAnsi="楷体" w:hint="eastAsia"/>
          <w:szCs w:val="22"/>
        </w:rPr>
        <w:t>质变点。海外四云于当时形成一致预期，开启了新一轮AI基建投资竞赛。</w:t>
      </w:r>
    </w:p>
    <w:p w14:paraId="3C107440" w14:textId="7564C77E" w:rsidR="00E95841" w:rsidRPr="00547A82" w:rsidRDefault="00CA16CA">
      <w:pPr>
        <w:jc w:val="center"/>
        <w:rPr>
          <w:rFonts w:ascii="楷体" w:eastAsia="楷体" w:hAnsi="楷体" w:hint="eastAsia"/>
          <w:szCs w:val="22"/>
        </w:rPr>
      </w:pPr>
      <w:r w:rsidRPr="00547A82">
        <w:rPr>
          <w:rFonts w:ascii="楷体" w:eastAsia="楷体" w:hAnsi="楷体" w:hint="eastAsia"/>
          <w:szCs w:val="22"/>
        </w:rPr>
        <w:t>表：</w:t>
      </w:r>
      <w:r w:rsidR="00DA400F" w:rsidRPr="00547A82">
        <w:rPr>
          <w:rFonts w:ascii="楷体" w:eastAsia="楷体" w:hAnsi="楷体" w:hint="eastAsia"/>
          <w:szCs w:val="22"/>
        </w:rPr>
        <w:t>海外</w:t>
      </w:r>
      <w:r w:rsidRPr="00547A82">
        <w:rPr>
          <w:rFonts w:ascii="楷体" w:eastAsia="楷体" w:hAnsi="楷体" w:hint="eastAsia"/>
          <w:szCs w:val="22"/>
        </w:rPr>
        <w:t>四</w:t>
      </w:r>
      <w:proofErr w:type="gramStart"/>
      <w:r w:rsidRPr="00547A82">
        <w:rPr>
          <w:rFonts w:ascii="楷体" w:eastAsia="楷体" w:hAnsi="楷体" w:hint="eastAsia"/>
          <w:szCs w:val="22"/>
        </w:rPr>
        <w:t>大云厂</w:t>
      </w:r>
      <w:proofErr w:type="gramEnd"/>
      <w:r w:rsidRPr="00547A82">
        <w:rPr>
          <w:rFonts w:ascii="楷体" w:eastAsia="楷体" w:hAnsi="楷体" w:hint="eastAsia"/>
          <w:szCs w:val="22"/>
        </w:rPr>
        <w:t>25-26开支及增长率</w:t>
      </w:r>
    </w:p>
    <w:tbl>
      <w:tblPr>
        <w:tblStyle w:val="ab"/>
        <w:tblW w:w="8931" w:type="dxa"/>
        <w:tblInd w:w="-5" w:type="dxa"/>
        <w:tblLook w:val="04A0" w:firstRow="1" w:lastRow="0" w:firstColumn="1" w:lastColumn="0" w:noHBand="0" w:noVBand="1"/>
      </w:tblPr>
      <w:tblGrid>
        <w:gridCol w:w="1135"/>
        <w:gridCol w:w="992"/>
        <w:gridCol w:w="1843"/>
        <w:gridCol w:w="1843"/>
        <w:gridCol w:w="1842"/>
        <w:gridCol w:w="1276"/>
      </w:tblGrid>
      <w:tr w:rsidR="00E95841" w:rsidRPr="00547A82" w14:paraId="5E3D4DAB" w14:textId="77777777">
        <w:tc>
          <w:tcPr>
            <w:tcW w:w="1135" w:type="dxa"/>
          </w:tcPr>
          <w:p w14:paraId="5E48981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四</w:t>
            </w:r>
            <w:proofErr w:type="gramStart"/>
            <w:r w:rsidRPr="00547A82">
              <w:rPr>
                <w:rFonts w:ascii="楷体" w:eastAsia="楷体" w:hAnsi="楷体" w:hint="eastAsia"/>
                <w:szCs w:val="22"/>
              </w:rPr>
              <w:t>大云商</w:t>
            </w:r>
            <w:proofErr w:type="gramEnd"/>
          </w:p>
        </w:tc>
        <w:tc>
          <w:tcPr>
            <w:tcW w:w="992" w:type="dxa"/>
          </w:tcPr>
          <w:p w14:paraId="21FF5FD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25Capex</w:t>
            </w:r>
          </w:p>
        </w:tc>
        <w:tc>
          <w:tcPr>
            <w:tcW w:w="1843" w:type="dxa"/>
          </w:tcPr>
          <w:p w14:paraId="5D0D228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26CapexE（乐观）</w:t>
            </w:r>
          </w:p>
        </w:tc>
        <w:tc>
          <w:tcPr>
            <w:tcW w:w="1843" w:type="dxa"/>
          </w:tcPr>
          <w:p w14:paraId="5BF3A52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YOY</w:t>
            </w:r>
          </w:p>
        </w:tc>
        <w:tc>
          <w:tcPr>
            <w:tcW w:w="1842" w:type="dxa"/>
          </w:tcPr>
          <w:p w14:paraId="2D13EE3D" w14:textId="07759122"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26CapexE（中</w:t>
            </w:r>
            <w:r w:rsidR="00105E3D" w:rsidRPr="00547A82">
              <w:rPr>
                <w:rFonts w:ascii="楷体" w:eastAsia="楷体" w:hAnsi="楷体" w:hint="eastAsia"/>
                <w:szCs w:val="22"/>
              </w:rPr>
              <w:t>性</w:t>
            </w:r>
            <w:r w:rsidRPr="00547A82">
              <w:rPr>
                <w:rFonts w:ascii="楷体" w:eastAsia="楷体" w:hAnsi="楷体" w:hint="eastAsia"/>
                <w:szCs w:val="22"/>
              </w:rPr>
              <w:t>）</w:t>
            </w:r>
          </w:p>
        </w:tc>
        <w:tc>
          <w:tcPr>
            <w:tcW w:w="1276" w:type="dxa"/>
          </w:tcPr>
          <w:p w14:paraId="70A7538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YOY</w:t>
            </w:r>
          </w:p>
        </w:tc>
      </w:tr>
      <w:tr w:rsidR="00E95841" w:rsidRPr="00547A82" w14:paraId="2B2ECA1F" w14:textId="77777777">
        <w:tc>
          <w:tcPr>
            <w:tcW w:w="1135" w:type="dxa"/>
          </w:tcPr>
          <w:p w14:paraId="70D9864A"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hint="eastAsia"/>
                <w:szCs w:val="22"/>
              </w:rPr>
              <w:t>谷歌</w:t>
            </w:r>
            <w:proofErr w:type="gramEnd"/>
          </w:p>
        </w:tc>
        <w:tc>
          <w:tcPr>
            <w:tcW w:w="992" w:type="dxa"/>
          </w:tcPr>
          <w:p w14:paraId="6401B7A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914亿</w:t>
            </w:r>
          </w:p>
        </w:tc>
        <w:tc>
          <w:tcPr>
            <w:tcW w:w="1843" w:type="dxa"/>
          </w:tcPr>
          <w:p w14:paraId="30F025D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1800-1900亿</w:t>
            </w:r>
          </w:p>
        </w:tc>
        <w:tc>
          <w:tcPr>
            <w:tcW w:w="1843" w:type="dxa"/>
          </w:tcPr>
          <w:p w14:paraId="07E77EB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91.5%-102.4%</w:t>
            </w:r>
          </w:p>
        </w:tc>
        <w:tc>
          <w:tcPr>
            <w:tcW w:w="1842" w:type="dxa"/>
            <w:vAlign w:val="center"/>
          </w:tcPr>
          <w:p w14:paraId="56F530B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1279.6</w:t>
            </w:r>
          </w:p>
        </w:tc>
        <w:tc>
          <w:tcPr>
            <w:tcW w:w="1276" w:type="dxa"/>
          </w:tcPr>
          <w:p w14:paraId="175B789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40%</w:t>
            </w:r>
          </w:p>
        </w:tc>
      </w:tr>
      <w:tr w:rsidR="00E95841" w:rsidRPr="00547A82" w14:paraId="2BA8A1A8" w14:textId="77777777">
        <w:tc>
          <w:tcPr>
            <w:tcW w:w="1135" w:type="dxa"/>
          </w:tcPr>
          <w:p w14:paraId="3D0CCBB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亚马逊</w:t>
            </w:r>
          </w:p>
        </w:tc>
        <w:tc>
          <w:tcPr>
            <w:tcW w:w="992" w:type="dxa"/>
          </w:tcPr>
          <w:p w14:paraId="2EF138F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1318亿</w:t>
            </w:r>
          </w:p>
        </w:tc>
        <w:tc>
          <w:tcPr>
            <w:tcW w:w="1843" w:type="dxa"/>
          </w:tcPr>
          <w:p w14:paraId="7723997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2000亿</w:t>
            </w:r>
          </w:p>
        </w:tc>
        <w:tc>
          <w:tcPr>
            <w:tcW w:w="1843" w:type="dxa"/>
          </w:tcPr>
          <w:p w14:paraId="2BC2A75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51.7%</w:t>
            </w:r>
          </w:p>
        </w:tc>
        <w:tc>
          <w:tcPr>
            <w:tcW w:w="1842" w:type="dxa"/>
            <w:vAlign w:val="center"/>
          </w:tcPr>
          <w:p w14:paraId="6599C6D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1845.2</w:t>
            </w:r>
          </w:p>
        </w:tc>
        <w:tc>
          <w:tcPr>
            <w:tcW w:w="1276" w:type="dxa"/>
          </w:tcPr>
          <w:p w14:paraId="576DD59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40%</w:t>
            </w:r>
          </w:p>
        </w:tc>
      </w:tr>
      <w:tr w:rsidR="00E95841" w:rsidRPr="00547A82" w14:paraId="79B80238" w14:textId="77777777">
        <w:tc>
          <w:tcPr>
            <w:tcW w:w="1135" w:type="dxa"/>
          </w:tcPr>
          <w:p w14:paraId="7F4E77A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微软</w:t>
            </w:r>
          </w:p>
        </w:tc>
        <w:tc>
          <w:tcPr>
            <w:tcW w:w="992" w:type="dxa"/>
          </w:tcPr>
          <w:p w14:paraId="005148C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842亿</w:t>
            </w:r>
          </w:p>
        </w:tc>
        <w:tc>
          <w:tcPr>
            <w:tcW w:w="1843" w:type="dxa"/>
          </w:tcPr>
          <w:p w14:paraId="49614DD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1500-1650亿</w:t>
            </w:r>
          </w:p>
        </w:tc>
        <w:tc>
          <w:tcPr>
            <w:tcW w:w="1843" w:type="dxa"/>
          </w:tcPr>
          <w:p w14:paraId="34F4D5C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78.1%-95.9%</w:t>
            </w:r>
          </w:p>
        </w:tc>
        <w:tc>
          <w:tcPr>
            <w:tcW w:w="1842" w:type="dxa"/>
            <w:vAlign w:val="center"/>
          </w:tcPr>
          <w:p w14:paraId="2FBA07E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1178.8</w:t>
            </w:r>
          </w:p>
        </w:tc>
        <w:tc>
          <w:tcPr>
            <w:tcW w:w="1276" w:type="dxa"/>
          </w:tcPr>
          <w:p w14:paraId="0ECD6C1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40%</w:t>
            </w:r>
          </w:p>
        </w:tc>
      </w:tr>
      <w:tr w:rsidR="00E95841" w:rsidRPr="00547A82" w14:paraId="20B1F4B4" w14:textId="77777777">
        <w:tc>
          <w:tcPr>
            <w:tcW w:w="1135" w:type="dxa"/>
          </w:tcPr>
          <w:p w14:paraId="233A1F1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Meta</w:t>
            </w:r>
          </w:p>
        </w:tc>
        <w:tc>
          <w:tcPr>
            <w:tcW w:w="992" w:type="dxa"/>
          </w:tcPr>
          <w:p w14:paraId="07C6D1C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722亿</w:t>
            </w:r>
          </w:p>
        </w:tc>
        <w:tc>
          <w:tcPr>
            <w:tcW w:w="1843" w:type="dxa"/>
          </w:tcPr>
          <w:p w14:paraId="716A89C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1150-1350亿</w:t>
            </w:r>
          </w:p>
        </w:tc>
        <w:tc>
          <w:tcPr>
            <w:tcW w:w="1843" w:type="dxa"/>
          </w:tcPr>
          <w:p w14:paraId="1F34398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59.2%-86.9%</w:t>
            </w:r>
          </w:p>
        </w:tc>
        <w:tc>
          <w:tcPr>
            <w:tcW w:w="1842" w:type="dxa"/>
            <w:vAlign w:val="center"/>
          </w:tcPr>
          <w:p w14:paraId="3190170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1010.8</w:t>
            </w:r>
          </w:p>
        </w:tc>
        <w:tc>
          <w:tcPr>
            <w:tcW w:w="1276" w:type="dxa"/>
          </w:tcPr>
          <w:p w14:paraId="7FD16F9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40%</w:t>
            </w:r>
          </w:p>
        </w:tc>
      </w:tr>
      <w:tr w:rsidR="00E95841" w:rsidRPr="00547A82" w14:paraId="6E21DA21" w14:textId="77777777">
        <w:tc>
          <w:tcPr>
            <w:tcW w:w="1135" w:type="dxa"/>
          </w:tcPr>
          <w:p w14:paraId="66056DF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合计</w:t>
            </w:r>
          </w:p>
        </w:tc>
        <w:tc>
          <w:tcPr>
            <w:tcW w:w="992" w:type="dxa"/>
          </w:tcPr>
          <w:p w14:paraId="7957742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3796亿</w:t>
            </w:r>
          </w:p>
        </w:tc>
        <w:tc>
          <w:tcPr>
            <w:tcW w:w="1843" w:type="dxa"/>
          </w:tcPr>
          <w:p w14:paraId="2B0F6EC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6550-6900亿</w:t>
            </w:r>
          </w:p>
        </w:tc>
        <w:tc>
          <w:tcPr>
            <w:tcW w:w="1843" w:type="dxa"/>
          </w:tcPr>
          <w:p w14:paraId="0A18CEB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68.6%-80.5%</w:t>
            </w:r>
          </w:p>
        </w:tc>
        <w:tc>
          <w:tcPr>
            <w:tcW w:w="1842" w:type="dxa"/>
          </w:tcPr>
          <w:p w14:paraId="74BDF0F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5314亿</w:t>
            </w:r>
          </w:p>
        </w:tc>
        <w:tc>
          <w:tcPr>
            <w:tcW w:w="1276" w:type="dxa"/>
          </w:tcPr>
          <w:p w14:paraId="35D2AC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40%</w:t>
            </w:r>
          </w:p>
        </w:tc>
      </w:tr>
    </w:tbl>
    <w:p w14:paraId="23BA1F06" w14:textId="35B224A0" w:rsidR="00E95841" w:rsidRPr="00547A82" w:rsidRDefault="007D32CC">
      <w:pPr>
        <w:ind w:firstLineChars="200" w:firstLine="440"/>
        <w:rPr>
          <w:rFonts w:ascii="楷体" w:eastAsia="楷体" w:hAnsi="楷体" w:hint="eastAsia"/>
          <w:szCs w:val="22"/>
        </w:rPr>
      </w:pPr>
      <w:r w:rsidRPr="00547A82">
        <w:rPr>
          <w:rFonts w:ascii="楷体" w:eastAsia="楷体" w:hAnsi="楷体" w:hint="eastAsia"/>
          <w:noProof/>
          <w:szCs w:val="22"/>
        </w:rPr>
        <w:lastRenderedPageBreak/>
        <w:drawing>
          <wp:anchor distT="0" distB="0" distL="114300" distR="114300" simplePos="0" relativeHeight="251658240" behindDoc="0" locked="0" layoutInCell="1" allowOverlap="1" wp14:anchorId="20D8FEF2" wp14:editId="5A246A64">
            <wp:simplePos x="0" y="0"/>
            <wp:positionH relativeFrom="column">
              <wp:posOffset>-198240</wp:posOffset>
            </wp:positionH>
            <wp:positionV relativeFrom="paragraph">
              <wp:posOffset>428625</wp:posOffset>
            </wp:positionV>
            <wp:extent cx="5715000" cy="2962275"/>
            <wp:effectExtent l="0" t="0" r="0" b="9525"/>
            <wp:wrapSquare wrapText="bothSides"/>
            <wp:docPr id="7421135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962275"/>
                    </a:xfrm>
                    <a:prstGeom prst="rect">
                      <a:avLst/>
                    </a:prstGeom>
                    <a:noFill/>
                  </pic:spPr>
                </pic:pic>
              </a:graphicData>
            </a:graphic>
          </wp:anchor>
        </w:drawing>
      </w:r>
      <w:r w:rsidRPr="00547A82">
        <w:rPr>
          <w:rFonts w:ascii="楷体" w:eastAsia="楷体" w:hAnsi="楷体" w:hint="eastAsia"/>
          <w:szCs w:val="22"/>
        </w:rPr>
        <w:t>数据来源：长江证券，银河证券引</w:t>
      </w:r>
      <w:proofErr w:type="spellStart"/>
      <w:r w:rsidRPr="00547A82">
        <w:rPr>
          <w:rFonts w:ascii="楷体" w:eastAsia="楷体" w:hAnsi="楷体" w:hint="eastAsia"/>
          <w:szCs w:val="22"/>
        </w:rPr>
        <w:t>trendforce</w:t>
      </w:r>
      <w:proofErr w:type="spellEnd"/>
    </w:p>
    <w:p w14:paraId="1C6858B2" w14:textId="77777777" w:rsidR="007D52B6" w:rsidRPr="00547A82" w:rsidRDefault="007D52B6" w:rsidP="005D1FAB">
      <w:pPr>
        <w:rPr>
          <w:rFonts w:ascii="楷体" w:eastAsia="楷体" w:hAnsi="楷体" w:hint="eastAsia"/>
          <w:szCs w:val="22"/>
        </w:rPr>
      </w:pPr>
    </w:p>
    <w:p w14:paraId="3644E68C" w14:textId="0A547459" w:rsidR="00E95841" w:rsidRPr="00547A82" w:rsidRDefault="00CA16CA">
      <w:pPr>
        <w:ind w:firstLineChars="200" w:firstLine="440"/>
        <w:jc w:val="center"/>
        <w:rPr>
          <w:rFonts w:ascii="楷体" w:eastAsia="楷体" w:hAnsi="楷体" w:hint="eastAsia"/>
          <w:szCs w:val="22"/>
        </w:rPr>
      </w:pPr>
      <w:r w:rsidRPr="00547A82">
        <w:rPr>
          <w:rFonts w:ascii="楷体" w:eastAsia="楷体" w:hAnsi="楷体" w:hint="eastAsia"/>
          <w:szCs w:val="22"/>
        </w:rPr>
        <w:t>表：2026年</w:t>
      </w:r>
      <w:proofErr w:type="gramStart"/>
      <w:r w:rsidRPr="00547A82">
        <w:rPr>
          <w:rFonts w:ascii="楷体" w:eastAsia="楷体" w:hAnsi="楷体" w:hint="eastAsia"/>
          <w:szCs w:val="22"/>
        </w:rPr>
        <w:t>海外</w:t>
      </w:r>
      <w:r w:rsidR="00F027CE" w:rsidRPr="00547A82">
        <w:rPr>
          <w:rFonts w:ascii="楷体" w:eastAsia="楷体" w:hAnsi="楷体" w:hint="eastAsia"/>
          <w:szCs w:val="22"/>
        </w:rPr>
        <w:t>九</w:t>
      </w:r>
      <w:r w:rsidRPr="00547A82">
        <w:rPr>
          <w:rFonts w:ascii="楷体" w:eastAsia="楷体" w:hAnsi="楷体" w:hint="eastAsia"/>
          <w:szCs w:val="22"/>
        </w:rPr>
        <w:t>云</w:t>
      </w:r>
      <w:proofErr w:type="gramEnd"/>
      <w:r w:rsidRPr="00547A82">
        <w:rPr>
          <w:rFonts w:ascii="楷体" w:eastAsia="楷体" w:hAnsi="楷体" w:hint="eastAsia"/>
          <w:szCs w:val="22"/>
        </w:rPr>
        <w:t>预计光通信投入测算（需求法测算 单位 亿美元）</w:t>
      </w:r>
    </w:p>
    <w:tbl>
      <w:tblPr>
        <w:tblW w:w="8359" w:type="dxa"/>
        <w:tblLook w:val="04A0" w:firstRow="1" w:lastRow="0" w:firstColumn="1" w:lastColumn="0" w:noHBand="0" w:noVBand="1"/>
      </w:tblPr>
      <w:tblGrid>
        <w:gridCol w:w="2263"/>
        <w:gridCol w:w="1134"/>
        <w:gridCol w:w="1134"/>
        <w:gridCol w:w="1134"/>
        <w:gridCol w:w="993"/>
        <w:gridCol w:w="850"/>
        <w:gridCol w:w="876"/>
      </w:tblGrid>
      <w:tr w:rsidR="005938E7" w:rsidRPr="00547A82" w14:paraId="20516295" w14:textId="77777777" w:rsidTr="007D52B6">
        <w:trPr>
          <w:trHeight w:val="285"/>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4D53D7A5"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1134" w:type="dxa"/>
            <w:tcBorders>
              <w:top w:val="single" w:sz="4" w:space="0" w:color="auto"/>
              <w:left w:val="nil"/>
              <w:bottom w:val="single" w:sz="4" w:space="0" w:color="auto"/>
              <w:right w:val="single" w:sz="4" w:space="0" w:color="auto"/>
            </w:tcBorders>
            <w:noWrap/>
            <w:vAlign w:val="bottom"/>
            <w:hideMark/>
          </w:tcPr>
          <w:p w14:paraId="2484B30E"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proofErr w:type="gramStart"/>
            <w:r w:rsidRPr="00547A82">
              <w:rPr>
                <w:rFonts w:ascii="楷体" w:eastAsia="楷体" w:hAnsi="楷体" w:cs="宋体"/>
                <w:kern w:val="0"/>
                <w:szCs w:val="22"/>
                <w14:ligatures w14:val="none"/>
              </w:rPr>
              <w:t>谷歌</w:t>
            </w:r>
            <w:proofErr w:type="gramEnd"/>
          </w:p>
        </w:tc>
        <w:tc>
          <w:tcPr>
            <w:tcW w:w="1134" w:type="dxa"/>
            <w:tcBorders>
              <w:top w:val="single" w:sz="4" w:space="0" w:color="auto"/>
              <w:left w:val="nil"/>
              <w:bottom w:val="single" w:sz="4" w:space="0" w:color="auto"/>
              <w:right w:val="single" w:sz="4" w:space="0" w:color="auto"/>
            </w:tcBorders>
            <w:noWrap/>
            <w:vAlign w:val="bottom"/>
            <w:hideMark/>
          </w:tcPr>
          <w:p w14:paraId="11D5D8F6"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亚马逊</w:t>
            </w:r>
          </w:p>
        </w:tc>
        <w:tc>
          <w:tcPr>
            <w:tcW w:w="1134" w:type="dxa"/>
            <w:tcBorders>
              <w:top w:val="single" w:sz="4" w:space="0" w:color="auto"/>
              <w:left w:val="nil"/>
              <w:bottom w:val="single" w:sz="4" w:space="0" w:color="auto"/>
              <w:right w:val="single" w:sz="4" w:space="0" w:color="auto"/>
            </w:tcBorders>
            <w:noWrap/>
            <w:vAlign w:val="bottom"/>
            <w:hideMark/>
          </w:tcPr>
          <w:p w14:paraId="53F103AC"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微软</w:t>
            </w:r>
          </w:p>
        </w:tc>
        <w:tc>
          <w:tcPr>
            <w:tcW w:w="993" w:type="dxa"/>
            <w:tcBorders>
              <w:top w:val="single" w:sz="4" w:space="0" w:color="auto"/>
              <w:left w:val="nil"/>
              <w:bottom w:val="single" w:sz="4" w:space="0" w:color="auto"/>
              <w:right w:val="single" w:sz="4" w:space="0" w:color="auto"/>
            </w:tcBorders>
            <w:noWrap/>
            <w:vAlign w:val="bottom"/>
            <w:hideMark/>
          </w:tcPr>
          <w:p w14:paraId="6026C11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meta</w:t>
            </w:r>
          </w:p>
        </w:tc>
        <w:tc>
          <w:tcPr>
            <w:tcW w:w="850" w:type="dxa"/>
            <w:tcBorders>
              <w:top w:val="single" w:sz="4" w:space="0" w:color="auto"/>
              <w:left w:val="nil"/>
              <w:bottom w:val="single" w:sz="4" w:space="0" w:color="auto"/>
              <w:right w:val="single" w:sz="4" w:space="0" w:color="auto"/>
            </w:tcBorders>
            <w:noWrap/>
            <w:vAlign w:val="bottom"/>
            <w:hideMark/>
          </w:tcPr>
          <w:p w14:paraId="49C96C03"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其他</w:t>
            </w:r>
          </w:p>
        </w:tc>
        <w:tc>
          <w:tcPr>
            <w:tcW w:w="851" w:type="dxa"/>
            <w:tcBorders>
              <w:top w:val="single" w:sz="4" w:space="0" w:color="auto"/>
              <w:left w:val="nil"/>
              <w:bottom w:val="single" w:sz="4" w:space="0" w:color="auto"/>
              <w:right w:val="single" w:sz="4" w:space="0" w:color="auto"/>
            </w:tcBorders>
            <w:noWrap/>
            <w:vAlign w:val="bottom"/>
            <w:hideMark/>
          </w:tcPr>
          <w:p w14:paraId="4F4189D4"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总计</w:t>
            </w:r>
          </w:p>
        </w:tc>
      </w:tr>
      <w:tr w:rsidR="005938E7" w:rsidRPr="00547A82" w14:paraId="0B731698"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6D3FBC6D"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总资本开支</w:t>
            </w:r>
          </w:p>
        </w:tc>
        <w:tc>
          <w:tcPr>
            <w:tcW w:w="1134" w:type="dxa"/>
            <w:tcBorders>
              <w:top w:val="nil"/>
              <w:left w:val="nil"/>
              <w:bottom w:val="single" w:sz="4" w:space="0" w:color="auto"/>
              <w:right w:val="single" w:sz="4" w:space="0" w:color="auto"/>
            </w:tcBorders>
            <w:noWrap/>
            <w:vAlign w:val="bottom"/>
            <w:hideMark/>
          </w:tcPr>
          <w:p w14:paraId="412C9AAF"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2000</w:t>
            </w:r>
          </w:p>
        </w:tc>
        <w:tc>
          <w:tcPr>
            <w:tcW w:w="1134" w:type="dxa"/>
            <w:tcBorders>
              <w:top w:val="nil"/>
              <w:left w:val="nil"/>
              <w:bottom w:val="single" w:sz="4" w:space="0" w:color="auto"/>
              <w:right w:val="single" w:sz="4" w:space="0" w:color="auto"/>
            </w:tcBorders>
            <w:noWrap/>
            <w:vAlign w:val="bottom"/>
            <w:hideMark/>
          </w:tcPr>
          <w:p w14:paraId="6736F36E"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2000</w:t>
            </w:r>
          </w:p>
        </w:tc>
        <w:tc>
          <w:tcPr>
            <w:tcW w:w="1134" w:type="dxa"/>
            <w:tcBorders>
              <w:top w:val="nil"/>
              <w:left w:val="nil"/>
              <w:bottom w:val="single" w:sz="4" w:space="0" w:color="auto"/>
              <w:right w:val="single" w:sz="4" w:space="0" w:color="auto"/>
            </w:tcBorders>
            <w:noWrap/>
            <w:vAlign w:val="bottom"/>
            <w:hideMark/>
          </w:tcPr>
          <w:p w14:paraId="4225A438"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1650</w:t>
            </w:r>
          </w:p>
        </w:tc>
        <w:tc>
          <w:tcPr>
            <w:tcW w:w="993" w:type="dxa"/>
            <w:tcBorders>
              <w:top w:val="nil"/>
              <w:left w:val="nil"/>
              <w:bottom w:val="single" w:sz="4" w:space="0" w:color="auto"/>
              <w:right w:val="single" w:sz="4" w:space="0" w:color="auto"/>
            </w:tcBorders>
            <w:noWrap/>
            <w:vAlign w:val="bottom"/>
            <w:hideMark/>
          </w:tcPr>
          <w:p w14:paraId="3919C958"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1350</w:t>
            </w:r>
          </w:p>
        </w:tc>
        <w:tc>
          <w:tcPr>
            <w:tcW w:w="850" w:type="dxa"/>
            <w:tcBorders>
              <w:top w:val="nil"/>
              <w:left w:val="nil"/>
              <w:bottom w:val="single" w:sz="4" w:space="0" w:color="auto"/>
              <w:right w:val="single" w:sz="4" w:space="0" w:color="auto"/>
            </w:tcBorders>
            <w:noWrap/>
            <w:vAlign w:val="bottom"/>
            <w:hideMark/>
          </w:tcPr>
          <w:p w14:paraId="2D4DF602"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1300</w:t>
            </w:r>
          </w:p>
        </w:tc>
        <w:tc>
          <w:tcPr>
            <w:tcW w:w="851" w:type="dxa"/>
            <w:tcBorders>
              <w:top w:val="nil"/>
              <w:left w:val="nil"/>
              <w:bottom w:val="single" w:sz="4" w:space="0" w:color="auto"/>
              <w:right w:val="single" w:sz="4" w:space="0" w:color="auto"/>
            </w:tcBorders>
            <w:noWrap/>
            <w:vAlign w:val="bottom"/>
            <w:hideMark/>
          </w:tcPr>
          <w:p w14:paraId="22E377AE"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8300</w:t>
            </w:r>
          </w:p>
        </w:tc>
      </w:tr>
      <w:tr w:rsidR="005938E7" w:rsidRPr="00547A82" w14:paraId="1E39C5C9"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59368A8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AI设备对Capex占比系数</w:t>
            </w:r>
          </w:p>
        </w:tc>
        <w:tc>
          <w:tcPr>
            <w:tcW w:w="1134" w:type="dxa"/>
            <w:tcBorders>
              <w:top w:val="nil"/>
              <w:left w:val="nil"/>
              <w:bottom w:val="single" w:sz="4" w:space="0" w:color="auto"/>
              <w:right w:val="single" w:sz="4" w:space="0" w:color="auto"/>
            </w:tcBorders>
            <w:noWrap/>
            <w:vAlign w:val="bottom"/>
            <w:hideMark/>
          </w:tcPr>
          <w:p w14:paraId="1C6D378F"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c>
          <w:tcPr>
            <w:tcW w:w="1134" w:type="dxa"/>
            <w:tcBorders>
              <w:top w:val="nil"/>
              <w:left w:val="nil"/>
              <w:bottom w:val="single" w:sz="4" w:space="0" w:color="auto"/>
              <w:right w:val="single" w:sz="4" w:space="0" w:color="auto"/>
            </w:tcBorders>
            <w:noWrap/>
            <w:vAlign w:val="bottom"/>
            <w:hideMark/>
          </w:tcPr>
          <w:p w14:paraId="24F92C9D"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c>
          <w:tcPr>
            <w:tcW w:w="1134" w:type="dxa"/>
            <w:tcBorders>
              <w:top w:val="nil"/>
              <w:left w:val="nil"/>
              <w:bottom w:val="single" w:sz="4" w:space="0" w:color="auto"/>
              <w:right w:val="single" w:sz="4" w:space="0" w:color="auto"/>
            </w:tcBorders>
            <w:noWrap/>
            <w:vAlign w:val="bottom"/>
            <w:hideMark/>
          </w:tcPr>
          <w:p w14:paraId="0631375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c>
          <w:tcPr>
            <w:tcW w:w="993" w:type="dxa"/>
            <w:tcBorders>
              <w:top w:val="nil"/>
              <w:left w:val="nil"/>
              <w:bottom w:val="single" w:sz="4" w:space="0" w:color="auto"/>
              <w:right w:val="single" w:sz="4" w:space="0" w:color="auto"/>
            </w:tcBorders>
            <w:noWrap/>
            <w:vAlign w:val="bottom"/>
            <w:hideMark/>
          </w:tcPr>
          <w:p w14:paraId="2924AFD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c>
          <w:tcPr>
            <w:tcW w:w="850" w:type="dxa"/>
            <w:tcBorders>
              <w:top w:val="nil"/>
              <w:left w:val="nil"/>
              <w:bottom w:val="single" w:sz="4" w:space="0" w:color="auto"/>
              <w:right w:val="single" w:sz="4" w:space="0" w:color="auto"/>
            </w:tcBorders>
            <w:noWrap/>
            <w:vAlign w:val="bottom"/>
            <w:hideMark/>
          </w:tcPr>
          <w:p w14:paraId="7F7A9D86"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c>
          <w:tcPr>
            <w:tcW w:w="851" w:type="dxa"/>
            <w:tcBorders>
              <w:top w:val="nil"/>
              <w:left w:val="nil"/>
              <w:bottom w:val="single" w:sz="4" w:space="0" w:color="auto"/>
              <w:right w:val="single" w:sz="4" w:space="0" w:color="auto"/>
            </w:tcBorders>
            <w:noWrap/>
            <w:vAlign w:val="bottom"/>
            <w:hideMark/>
          </w:tcPr>
          <w:p w14:paraId="1DFA1664"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72.5%</w:t>
            </w:r>
          </w:p>
        </w:tc>
      </w:tr>
      <w:tr w:rsidR="005938E7" w:rsidRPr="00547A82" w14:paraId="6DB42248"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29656020" w14:textId="543A279B"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投向AI</w:t>
            </w:r>
            <w:r w:rsidR="00DA400F" w:rsidRPr="00547A82">
              <w:rPr>
                <w:rFonts w:ascii="楷体" w:eastAsia="楷体" w:hAnsi="楷体" w:cs="宋体" w:hint="eastAsia"/>
                <w:kern w:val="0"/>
                <w:szCs w:val="22"/>
                <w14:ligatures w14:val="none"/>
              </w:rPr>
              <w:t>设备</w:t>
            </w:r>
            <w:r w:rsidR="0069786D" w:rsidRPr="00547A82">
              <w:rPr>
                <w:rFonts w:ascii="楷体" w:eastAsia="楷体" w:hAnsi="楷体" w:cs="宋体" w:hint="eastAsia"/>
                <w:kern w:val="0"/>
                <w:szCs w:val="22"/>
                <w14:ligatures w14:val="none"/>
              </w:rPr>
              <w:t>的支出</w:t>
            </w:r>
            <w:r w:rsidRPr="00547A82">
              <w:rPr>
                <w:rFonts w:ascii="楷体" w:eastAsia="楷体" w:hAnsi="楷体" w:cs="宋体"/>
                <w:kern w:val="0"/>
                <w:szCs w:val="22"/>
                <w14:ligatures w14:val="none"/>
              </w:rPr>
              <w:t>（亿美元）</w:t>
            </w:r>
          </w:p>
        </w:tc>
        <w:tc>
          <w:tcPr>
            <w:tcW w:w="1134" w:type="dxa"/>
            <w:tcBorders>
              <w:top w:val="nil"/>
              <w:left w:val="nil"/>
              <w:bottom w:val="single" w:sz="4" w:space="0" w:color="auto"/>
              <w:right w:val="single" w:sz="4" w:space="0" w:color="auto"/>
            </w:tcBorders>
            <w:noWrap/>
            <w:vAlign w:val="bottom"/>
            <w:hideMark/>
          </w:tcPr>
          <w:p w14:paraId="312576A1"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1450</w:t>
            </w:r>
          </w:p>
        </w:tc>
        <w:tc>
          <w:tcPr>
            <w:tcW w:w="1134" w:type="dxa"/>
            <w:tcBorders>
              <w:top w:val="nil"/>
              <w:left w:val="nil"/>
              <w:bottom w:val="single" w:sz="4" w:space="0" w:color="auto"/>
              <w:right w:val="single" w:sz="4" w:space="0" w:color="auto"/>
            </w:tcBorders>
            <w:noWrap/>
            <w:vAlign w:val="bottom"/>
            <w:hideMark/>
          </w:tcPr>
          <w:p w14:paraId="0544D183"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1450</w:t>
            </w:r>
          </w:p>
        </w:tc>
        <w:tc>
          <w:tcPr>
            <w:tcW w:w="1134" w:type="dxa"/>
            <w:tcBorders>
              <w:top w:val="nil"/>
              <w:left w:val="nil"/>
              <w:bottom w:val="single" w:sz="4" w:space="0" w:color="auto"/>
              <w:right w:val="single" w:sz="4" w:space="0" w:color="auto"/>
            </w:tcBorders>
            <w:noWrap/>
            <w:vAlign w:val="bottom"/>
            <w:hideMark/>
          </w:tcPr>
          <w:p w14:paraId="3C264BF5"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1196.25</w:t>
            </w:r>
          </w:p>
        </w:tc>
        <w:tc>
          <w:tcPr>
            <w:tcW w:w="993" w:type="dxa"/>
            <w:tcBorders>
              <w:top w:val="nil"/>
              <w:left w:val="nil"/>
              <w:bottom w:val="single" w:sz="4" w:space="0" w:color="auto"/>
              <w:right w:val="single" w:sz="4" w:space="0" w:color="auto"/>
            </w:tcBorders>
            <w:noWrap/>
            <w:vAlign w:val="bottom"/>
            <w:hideMark/>
          </w:tcPr>
          <w:p w14:paraId="243CC6C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978.75</w:t>
            </w:r>
          </w:p>
        </w:tc>
        <w:tc>
          <w:tcPr>
            <w:tcW w:w="850" w:type="dxa"/>
            <w:tcBorders>
              <w:top w:val="nil"/>
              <w:left w:val="nil"/>
              <w:bottom w:val="single" w:sz="4" w:space="0" w:color="auto"/>
              <w:right w:val="single" w:sz="4" w:space="0" w:color="auto"/>
            </w:tcBorders>
            <w:noWrap/>
            <w:vAlign w:val="bottom"/>
            <w:hideMark/>
          </w:tcPr>
          <w:p w14:paraId="4AA292CA"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942.5</w:t>
            </w:r>
          </w:p>
        </w:tc>
        <w:tc>
          <w:tcPr>
            <w:tcW w:w="851" w:type="dxa"/>
            <w:tcBorders>
              <w:top w:val="nil"/>
              <w:left w:val="nil"/>
              <w:bottom w:val="single" w:sz="4" w:space="0" w:color="auto"/>
              <w:right w:val="single" w:sz="4" w:space="0" w:color="auto"/>
            </w:tcBorders>
            <w:noWrap/>
            <w:vAlign w:val="bottom"/>
            <w:hideMark/>
          </w:tcPr>
          <w:p w14:paraId="59E628B2" w14:textId="33F8F40F" w:rsidR="005938E7" w:rsidRPr="00547A82" w:rsidRDefault="0069786D"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hint="eastAsia"/>
                <w:kern w:val="0"/>
                <w:szCs w:val="22"/>
                <w14:ligatures w14:val="none"/>
              </w:rPr>
              <w:t>6017.5</w:t>
            </w:r>
          </w:p>
        </w:tc>
      </w:tr>
      <w:tr w:rsidR="005938E7" w:rsidRPr="00547A82" w14:paraId="022598E2"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32941A65" w14:textId="6C3683D8"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proofErr w:type="gramStart"/>
            <w:r w:rsidRPr="00547A82">
              <w:rPr>
                <w:rFonts w:ascii="楷体" w:eastAsia="楷体" w:hAnsi="楷体" w:cs="宋体"/>
                <w:kern w:val="0"/>
                <w:szCs w:val="22"/>
                <w14:ligatures w14:val="none"/>
              </w:rPr>
              <w:t>广义光占</w:t>
            </w:r>
            <w:proofErr w:type="gramEnd"/>
            <w:r w:rsidRPr="00547A82">
              <w:rPr>
                <w:rFonts w:ascii="楷体" w:eastAsia="楷体" w:hAnsi="楷体" w:cs="宋体"/>
                <w:kern w:val="0"/>
                <w:szCs w:val="22"/>
                <w14:ligatures w14:val="none"/>
              </w:rPr>
              <w:t>AI</w:t>
            </w:r>
            <w:r w:rsidR="009F0F6B" w:rsidRPr="00547A82">
              <w:rPr>
                <w:rFonts w:ascii="楷体" w:eastAsia="楷体" w:hAnsi="楷体" w:cs="宋体" w:hint="eastAsia"/>
                <w:kern w:val="0"/>
                <w:szCs w:val="22"/>
                <w14:ligatures w14:val="none"/>
              </w:rPr>
              <w:t>设备</w:t>
            </w:r>
            <w:r w:rsidRPr="00547A82">
              <w:rPr>
                <w:rFonts w:ascii="楷体" w:eastAsia="楷体" w:hAnsi="楷体" w:cs="宋体"/>
                <w:kern w:val="0"/>
                <w:szCs w:val="22"/>
                <w14:ligatures w14:val="none"/>
              </w:rPr>
              <w:t>系数</w:t>
            </w:r>
          </w:p>
        </w:tc>
        <w:tc>
          <w:tcPr>
            <w:tcW w:w="1134" w:type="dxa"/>
            <w:tcBorders>
              <w:top w:val="nil"/>
              <w:left w:val="nil"/>
              <w:bottom w:val="single" w:sz="4" w:space="0" w:color="auto"/>
              <w:right w:val="single" w:sz="4" w:space="0" w:color="auto"/>
            </w:tcBorders>
            <w:noWrap/>
            <w:vAlign w:val="bottom"/>
            <w:hideMark/>
          </w:tcPr>
          <w:p w14:paraId="76C56071"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c>
          <w:tcPr>
            <w:tcW w:w="1134" w:type="dxa"/>
            <w:tcBorders>
              <w:top w:val="nil"/>
              <w:left w:val="nil"/>
              <w:bottom w:val="single" w:sz="4" w:space="0" w:color="auto"/>
              <w:right w:val="single" w:sz="4" w:space="0" w:color="auto"/>
            </w:tcBorders>
            <w:noWrap/>
            <w:vAlign w:val="bottom"/>
            <w:hideMark/>
          </w:tcPr>
          <w:p w14:paraId="0D11C165"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c>
          <w:tcPr>
            <w:tcW w:w="1134" w:type="dxa"/>
            <w:tcBorders>
              <w:top w:val="nil"/>
              <w:left w:val="nil"/>
              <w:bottom w:val="single" w:sz="4" w:space="0" w:color="auto"/>
              <w:right w:val="single" w:sz="4" w:space="0" w:color="auto"/>
            </w:tcBorders>
            <w:noWrap/>
            <w:vAlign w:val="bottom"/>
            <w:hideMark/>
          </w:tcPr>
          <w:p w14:paraId="7D34FA5B"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c>
          <w:tcPr>
            <w:tcW w:w="993" w:type="dxa"/>
            <w:tcBorders>
              <w:top w:val="nil"/>
              <w:left w:val="nil"/>
              <w:bottom w:val="single" w:sz="4" w:space="0" w:color="auto"/>
              <w:right w:val="single" w:sz="4" w:space="0" w:color="auto"/>
            </w:tcBorders>
            <w:noWrap/>
            <w:vAlign w:val="bottom"/>
            <w:hideMark/>
          </w:tcPr>
          <w:p w14:paraId="74757DE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c>
          <w:tcPr>
            <w:tcW w:w="850" w:type="dxa"/>
            <w:tcBorders>
              <w:top w:val="nil"/>
              <w:left w:val="nil"/>
              <w:bottom w:val="single" w:sz="4" w:space="0" w:color="auto"/>
              <w:right w:val="single" w:sz="4" w:space="0" w:color="auto"/>
            </w:tcBorders>
            <w:noWrap/>
            <w:vAlign w:val="bottom"/>
            <w:hideMark/>
          </w:tcPr>
          <w:p w14:paraId="5A6AEE4A"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c>
          <w:tcPr>
            <w:tcW w:w="851" w:type="dxa"/>
            <w:tcBorders>
              <w:top w:val="nil"/>
              <w:left w:val="nil"/>
              <w:bottom w:val="single" w:sz="4" w:space="0" w:color="auto"/>
              <w:right w:val="single" w:sz="4" w:space="0" w:color="auto"/>
            </w:tcBorders>
            <w:noWrap/>
            <w:vAlign w:val="bottom"/>
            <w:hideMark/>
          </w:tcPr>
          <w:p w14:paraId="534466B9"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6.50%</w:t>
            </w:r>
          </w:p>
        </w:tc>
      </w:tr>
      <w:tr w:rsidR="005938E7" w:rsidRPr="00547A82" w14:paraId="22843E16"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7766C920" w14:textId="2CB3D7AE"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光模块占AI</w:t>
            </w:r>
            <w:r w:rsidR="009F0F6B" w:rsidRPr="00547A82">
              <w:rPr>
                <w:rFonts w:ascii="楷体" w:eastAsia="楷体" w:hAnsi="楷体" w:cs="宋体" w:hint="eastAsia"/>
                <w:kern w:val="0"/>
                <w:szCs w:val="22"/>
                <w14:ligatures w14:val="none"/>
              </w:rPr>
              <w:t>设备</w:t>
            </w:r>
            <w:r w:rsidRPr="00547A82">
              <w:rPr>
                <w:rFonts w:ascii="楷体" w:eastAsia="楷体" w:hAnsi="楷体" w:cs="宋体"/>
                <w:kern w:val="0"/>
                <w:szCs w:val="22"/>
                <w14:ligatures w14:val="none"/>
              </w:rPr>
              <w:t>系数</w:t>
            </w:r>
          </w:p>
        </w:tc>
        <w:tc>
          <w:tcPr>
            <w:tcW w:w="1134" w:type="dxa"/>
            <w:tcBorders>
              <w:top w:val="nil"/>
              <w:left w:val="nil"/>
              <w:bottom w:val="single" w:sz="4" w:space="0" w:color="auto"/>
              <w:right w:val="single" w:sz="4" w:space="0" w:color="auto"/>
            </w:tcBorders>
            <w:noWrap/>
            <w:vAlign w:val="bottom"/>
            <w:hideMark/>
          </w:tcPr>
          <w:p w14:paraId="3D3EC53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c>
          <w:tcPr>
            <w:tcW w:w="1134" w:type="dxa"/>
            <w:tcBorders>
              <w:top w:val="nil"/>
              <w:left w:val="nil"/>
              <w:bottom w:val="single" w:sz="4" w:space="0" w:color="auto"/>
              <w:right w:val="single" w:sz="4" w:space="0" w:color="auto"/>
            </w:tcBorders>
            <w:noWrap/>
            <w:vAlign w:val="bottom"/>
            <w:hideMark/>
          </w:tcPr>
          <w:p w14:paraId="2C20B1D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c>
          <w:tcPr>
            <w:tcW w:w="1134" w:type="dxa"/>
            <w:tcBorders>
              <w:top w:val="nil"/>
              <w:left w:val="nil"/>
              <w:bottom w:val="single" w:sz="4" w:space="0" w:color="auto"/>
              <w:right w:val="single" w:sz="4" w:space="0" w:color="auto"/>
            </w:tcBorders>
            <w:noWrap/>
            <w:vAlign w:val="bottom"/>
            <w:hideMark/>
          </w:tcPr>
          <w:p w14:paraId="7D52427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c>
          <w:tcPr>
            <w:tcW w:w="993" w:type="dxa"/>
            <w:tcBorders>
              <w:top w:val="nil"/>
              <w:left w:val="nil"/>
              <w:bottom w:val="single" w:sz="4" w:space="0" w:color="auto"/>
              <w:right w:val="single" w:sz="4" w:space="0" w:color="auto"/>
            </w:tcBorders>
            <w:noWrap/>
            <w:vAlign w:val="bottom"/>
            <w:hideMark/>
          </w:tcPr>
          <w:p w14:paraId="57CBC6A3"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c>
          <w:tcPr>
            <w:tcW w:w="850" w:type="dxa"/>
            <w:tcBorders>
              <w:top w:val="nil"/>
              <w:left w:val="nil"/>
              <w:bottom w:val="single" w:sz="4" w:space="0" w:color="auto"/>
              <w:right w:val="single" w:sz="4" w:space="0" w:color="auto"/>
            </w:tcBorders>
            <w:noWrap/>
            <w:vAlign w:val="bottom"/>
            <w:hideMark/>
          </w:tcPr>
          <w:p w14:paraId="3F90301C"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c>
          <w:tcPr>
            <w:tcW w:w="851" w:type="dxa"/>
            <w:tcBorders>
              <w:top w:val="nil"/>
              <w:left w:val="nil"/>
              <w:bottom w:val="single" w:sz="4" w:space="0" w:color="auto"/>
              <w:right w:val="single" w:sz="4" w:space="0" w:color="auto"/>
            </w:tcBorders>
            <w:noWrap/>
            <w:vAlign w:val="bottom"/>
            <w:hideMark/>
          </w:tcPr>
          <w:p w14:paraId="1992744C"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3.50%</w:t>
            </w:r>
          </w:p>
        </w:tc>
      </w:tr>
      <w:tr w:rsidR="005938E7" w:rsidRPr="00547A82" w14:paraId="383B451F"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464E877E" w14:textId="174DA833"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广义光通信</w:t>
            </w:r>
            <w:r w:rsidR="00912561" w:rsidRPr="00547A82">
              <w:rPr>
                <w:rFonts w:ascii="楷体" w:eastAsia="楷体" w:hAnsi="楷体" w:cs="宋体" w:hint="eastAsia"/>
                <w:kern w:val="0"/>
                <w:szCs w:val="22"/>
                <w14:ligatures w14:val="none"/>
              </w:rPr>
              <w:t>市场</w:t>
            </w:r>
            <w:r w:rsidR="007D52B6" w:rsidRPr="00547A82">
              <w:rPr>
                <w:rFonts w:ascii="楷体" w:eastAsia="楷体" w:hAnsi="楷体" w:cs="宋体" w:hint="eastAsia"/>
                <w:kern w:val="0"/>
                <w:szCs w:val="22"/>
                <w14:ligatures w14:val="none"/>
              </w:rPr>
              <w:t>空间</w:t>
            </w:r>
            <w:r w:rsidR="00912561" w:rsidRPr="00547A82">
              <w:rPr>
                <w:rFonts w:ascii="楷体" w:eastAsia="楷体" w:hAnsi="楷体" w:cs="宋体" w:hint="eastAsia"/>
                <w:kern w:val="0"/>
                <w:szCs w:val="22"/>
                <w14:ligatures w14:val="none"/>
              </w:rPr>
              <w:t xml:space="preserve">测算 </w:t>
            </w:r>
            <w:r w:rsidRPr="00547A82">
              <w:rPr>
                <w:rFonts w:ascii="楷体" w:eastAsia="楷体" w:hAnsi="楷体" w:cs="宋体"/>
                <w:kern w:val="0"/>
                <w:szCs w:val="22"/>
                <w14:ligatures w14:val="none"/>
              </w:rPr>
              <w:t>（亿美元）</w:t>
            </w:r>
          </w:p>
        </w:tc>
        <w:tc>
          <w:tcPr>
            <w:tcW w:w="1134" w:type="dxa"/>
            <w:tcBorders>
              <w:top w:val="nil"/>
              <w:left w:val="nil"/>
              <w:bottom w:val="single" w:sz="4" w:space="0" w:color="auto"/>
              <w:right w:val="single" w:sz="4" w:space="0" w:color="auto"/>
            </w:tcBorders>
            <w:noWrap/>
            <w:vAlign w:val="bottom"/>
            <w:hideMark/>
          </w:tcPr>
          <w:p w14:paraId="4DB0BAC6"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94.25</w:t>
            </w:r>
          </w:p>
        </w:tc>
        <w:tc>
          <w:tcPr>
            <w:tcW w:w="1134" w:type="dxa"/>
            <w:tcBorders>
              <w:top w:val="nil"/>
              <w:left w:val="nil"/>
              <w:bottom w:val="single" w:sz="4" w:space="0" w:color="auto"/>
              <w:right w:val="single" w:sz="4" w:space="0" w:color="auto"/>
            </w:tcBorders>
            <w:noWrap/>
            <w:vAlign w:val="bottom"/>
            <w:hideMark/>
          </w:tcPr>
          <w:p w14:paraId="0FFA1B25"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94.25</w:t>
            </w:r>
          </w:p>
        </w:tc>
        <w:tc>
          <w:tcPr>
            <w:tcW w:w="1134" w:type="dxa"/>
            <w:tcBorders>
              <w:top w:val="nil"/>
              <w:left w:val="nil"/>
              <w:bottom w:val="single" w:sz="4" w:space="0" w:color="auto"/>
              <w:right w:val="single" w:sz="4" w:space="0" w:color="auto"/>
            </w:tcBorders>
            <w:noWrap/>
            <w:vAlign w:val="bottom"/>
            <w:hideMark/>
          </w:tcPr>
          <w:p w14:paraId="08F00C6C" w14:textId="17E6E5CE"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77.7</w:t>
            </w:r>
            <w:r w:rsidR="0018028F" w:rsidRPr="00547A82">
              <w:rPr>
                <w:rFonts w:ascii="楷体" w:eastAsia="楷体" w:hAnsi="楷体" w:cs="宋体" w:hint="eastAsia"/>
                <w:kern w:val="0"/>
                <w:szCs w:val="22"/>
                <w14:ligatures w14:val="none"/>
              </w:rPr>
              <w:t>6</w:t>
            </w:r>
          </w:p>
        </w:tc>
        <w:tc>
          <w:tcPr>
            <w:tcW w:w="993" w:type="dxa"/>
            <w:tcBorders>
              <w:top w:val="nil"/>
              <w:left w:val="nil"/>
              <w:bottom w:val="single" w:sz="4" w:space="0" w:color="auto"/>
              <w:right w:val="single" w:sz="4" w:space="0" w:color="auto"/>
            </w:tcBorders>
            <w:noWrap/>
            <w:vAlign w:val="bottom"/>
            <w:hideMark/>
          </w:tcPr>
          <w:p w14:paraId="7C1944A0" w14:textId="7A14A0FF"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63.6</w:t>
            </w:r>
            <w:r w:rsidR="0018028F" w:rsidRPr="00547A82">
              <w:rPr>
                <w:rFonts w:ascii="楷体" w:eastAsia="楷体" w:hAnsi="楷体" w:cs="宋体" w:hint="eastAsia"/>
                <w:kern w:val="0"/>
                <w:szCs w:val="22"/>
                <w14:ligatures w14:val="none"/>
              </w:rPr>
              <w:t>2</w:t>
            </w:r>
          </w:p>
        </w:tc>
        <w:tc>
          <w:tcPr>
            <w:tcW w:w="850" w:type="dxa"/>
            <w:tcBorders>
              <w:top w:val="nil"/>
              <w:left w:val="nil"/>
              <w:bottom w:val="single" w:sz="4" w:space="0" w:color="auto"/>
              <w:right w:val="single" w:sz="4" w:space="0" w:color="auto"/>
            </w:tcBorders>
            <w:noWrap/>
            <w:vAlign w:val="bottom"/>
            <w:hideMark/>
          </w:tcPr>
          <w:p w14:paraId="706AB392" w14:textId="5B546E0B"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61.26</w:t>
            </w:r>
          </w:p>
        </w:tc>
        <w:tc>
          <w:tcPr>
            <w:tcW w:w="851" w:type="dxa"/>
            <w:tcBorders>
              <w:top w:val="nil"/>
              <w:left w:val="nil"/>
              <w:bottom w:val="single" w:sz="4" w:space="0" w:color="auto"/>
              <w:right w:val="single" w:sz="4" w:space="0" w:color="auto"/>
            </w:tcBorders>
            <w:noWrap/>
            <w:vAlign w:val="bottom"/>
            <w:hideMark/>
          </w:tcPr>
          <w:p w14:paraId="4877D536" w14:textId="45E29FE0"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w:t>
            </w:r>
            <w:r w:rsidR="0069786D" w:rsidRPr="00547A82">
              <w:rPr>
                <w:rFonts w:ascii="楷体" w:eastAsia="楷体" w:hAnsi="楷体" w:cs="宋体" w:hint="eastAsia"/>
                <w:kern w:val="0"/>
                <w:szCs w:val="22"/>
                <w14:ligatures w14:val="none"/>
              </w:rPr>
              <w:t>91.14</w:t>
            </w:r>
          </w:p>
        </w:tc>
      </w:tr>
      <w:tr w:rsidR="005938E7" w:rsidRPr="00547A82" w14:paraId="414DE032" w14:textId="77777777" w:rsidTr="009F4E0F">
        <w:trPr>
          <w:trHeight w:val="285"/>
        </w:trPr>
        <w:tc>
          <w:tcPr>
            <w:tcW w:w="2263" w:type="dxa"/>
            <w:tcBorders>
              <w:top w:val="nil"/>
              <w:left w:val="single" w:sz="4" w:space="0" w:color="auto"/>
              <w:bottom w:val="single" w:sz="4" w:space="0" w:color="auto"/>
              <w:right w:val="single" w:sz="4" w:space="0" w:color="auto"/>
            </w:tcBorders>
            <w:shd w:val="clear" w:color="auto" w:fill="70AD47" w:themeFill="accent6"/>
            <w:noWrap/>
            <w:vAlign w:val="bottom"/>
            <w:hideMark/>
          </w:tcPr>
          <w:p w14:paraId="54D77B32" w14:textId="5696CAE0"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光模块</w:t>
            </w:r>
            <w:r w:rsidR="00912561" w:rsidRPr="00547A82">
              <w:rPr>
                <w:rFonts w:ascii="楷体" w:eastAsia="楷体" w:hAnsi="楷体" w:cs="宋体" w:hint="eastAsia"/>
                <w:kern w:val="0"/>
                <w:szCs w:val="22"/>
                <w14:ligatures w14:val="none"/>
              </w:rPr>
              <w:t>市场</w:t>
            </w:r>
            <w:r w:rsidR="007D52B6" w:rsidRPr="00547A82">
              <w:rPr>
                <w:rFonts w:ascii="楷体" w:eastAsia="楷体" w:hAnsi="楷体" w:cs="宋体" w:hint="eastAsia"/>
                <w:kern w:val="0"/>
                <w:szCs w:val="22"/>
                <w14:ligatures w14:val="none"/>
              </w:rPr>
              <w:t>空间</w:t>
            </w:r>
            <w:r w:rsidR="00912561" w:rsidRPr="00547A82">
              <w:rPr>
                <w:rFonts w:ascii="楷体" w:eastAsia="楷体" w:hAnsi="楷体" w:cs="宋体" w:hint="eastAsia"/>
                <w:kern w:val="0"/>
                <w:szCs w:val="22"/>
                <w14:ligatures w14:val="none"/>
              </w:rPr>
              <w:t>测算</w:t>
            </w:r>
            <w:r w:rsidRPr="00547A82">
              <w:rPr>
                <w:rFonts w:ascii="楷体" w:eastAsia="楷体" w:hAnsi="楷体" w:cs="宋体"/>
                <w:kern w:val="0"/>
                <w:szCs w:val="22"/>
                <w14:ligatures w14:val="none"/>
              </w:rPr>
              <w:t>（亿美元）</w:t>
            </w:r>
          </w:p>
        </w:tc>
        <w:tc>
          <w:tcPr>
            <w:tcW w:w="1134" w:type="dxa"/>
            <w:tcBorders>
              <w:top w:val="nil"/>
              <w:left w:val="nil"/>
              <w:bottom w:val="single" w:sz="4" w:space="0" w:color="auto"/>
              <w:right w:val="single" w:sz="4" w:space="0" w:color="auto"/>
            </w:tcBorders>
            <w:shd w:val="clear" w:color="auto" w:fill="70AD47" w:themeFill="accent6"/>
            <w:noWrap/>
            <w:vAlign w:val="bottom"/>
            <w:hideMark/>
          </w:tcPr>
          <w:p w14:paraId="699E0B32"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50.75</w:t>
            </w:r>
          </w:p>
        </w:tc>
        <w:tc>
          <w:tcPr>
            <w:tcW w:w="1134" w:type="dxa"/>
            <w:tcBorders>
              <w:top w:val="nil"/>
              <w:left w:val="nil"/>
              <w:bottom w:val="single" w:sz="4" w:space="0" w:color="auto"/>
              <w:right w:val="single" w:sz="4" w:space="0" w:color="auto"/>
            </w:tcBorders>
            <w:shd w:val="clear" w:color="auto" w:fill="70AD47" w:themeFill="accent6"/>
            <w:noWrap/>
            <w:vAlign w:val="bottom"/>
            <w:hideMark/>
          </w:tcPr>
          <w:p w14:paraId="6F207BCA"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50.75</w:t>
            </w:r>
          </w:p>
        </w:tc>
        <w:tc>
          <w:tcPr>
            <w:tcW w:w="1134" w:type="dxa"/>
            <w:tcBorders>
              <w:top w:val="nil"/>
              <w:left w:val="nil"/>
              <w:bottom w:val="single" w:sz="4" w:space="0" w:color="auto"/>
              <w:right w:val="single" w:sz="4" w:space="0" w:color="auto"/>
            </w:tcBorders>
            <w:shd w:val="clear" w:color="auto" w:fill="70AD47" w:themeFill="accent6"/>
            <w:noWrap/>
            <w:vAlign w:val="bottom"/>
            <w:hideMark/>
          </w:tcPr>
          <w:p w14:paraId="4C39F389" w14:textId="7E41E7C8"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41.8</w:t>
            </w:r>
            <w:r w:rsidR="0018028F" w:rsidRPr="00547A82">
              <w:rPr>
                <w:rFonts w:ascii="楷体" w:eastAsia="楷体" w:hAnsi="楷体" w:cs="宋体" w:hint="eastAsia"/>
                <w:kern w:val="0"/>
                <w:szCs w:val="22"/>
                <w14:ligatures w14:val="none"/>
              </w:rPr>
              <w:t>7</w:t>
            </w:r>
          </w:p>
        </w:tc>
        <w:tc>
          <w:tcPr>
            <w:tcW w:w="993" w:type="dxa"/>
            <w:tcBorders>
              <w:top w:val="nil"/>
              <w:left w:val="nil"/>
              <w:bottom w:val="single" w:sz="4" w:space="0" w:color="auto"/>
              <w:right w:val="single" w:sz="4" w:space="0" w:color="auto"/>
            </w:tcBorders>
            <w:shd w:val="clear" w:color="auto" w:fill="70AD47" w:themeFill="accent6"/>
            <w:noWrap/>
            <w:vAlign w:val="bottom"/>
            <w:hideMark/>
          </w:tcPr>
          <w:p w14:paraId="6640B20C" w14:textId="0B42A61A"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34.2</w:t>
            </w:r>
            <w:r w:rsidR="0018028F" w:rsidRPr="00547A82">
              <w:rPr>
                <w:rFonts w:ascii="楷体" w:eastAsia="楷体" w:hAnsi="楷体" w:cs="宋体" w:hint="eastAsia"/>
                <w:kern w:val="0"/>
                <w:szCs w:val="22"/>
                <w14:ligatures w14:val="none"/>
              </w:rPr>
              <w:t>6</w:t>
            </w:r>
          </w:p>
        </w:tc>
        <w:tc>
          <w:tcPr>
            <w:tcW w:w="850" w:type="dxa"/>
            <w:tcBorders>
              <w:top w:val="nil"/>
              <w:left w:val="nil"/>
              <w:bottom w:val="single" w:sz="4" w:space="0" w:color="auto"/>
              <w:right w:val="single" w:sz="4" w:space="0" w:color="auto"/>
            </w:tcBorders>
            <w:shd w:val="clear" w:color="auto" w:fill="70AD47" w:themeFill="accent6"/>
            <w:noWrap/>
            <w:vAlign w:val="bottom"/>
            <w:hideMark/>
          </w:tcPr>
          <w:p w14:paraId="5AFB6A0C" w14:textId="0062A3D6"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32.9</w:t>
            </w:r>
            <w:r w:rsidR="0018028F" w:rsidRPr="00547A82">
              <w:rPr>
                <w:rFonts w:ascii="楷体" w:eastAsia="楷体" w:hAnsi="楷体" w:cs="宋体" w:hint="eastAsia"/>
                <w:kern w:val="0"/>
                <w:szCs w:val="22"/>
                <w14:ligatures w14:val="none"/>
              </w:rPr>
              <w:t>9</w:t>
            </w:r>
          </w:p>
        </w:tc>
        <w:tc>
          <w:tcPr>
            <w:tcW w:w="851" w:type="dxa"/>
            <w:tcBorders>
              <w:top w:val="nil"/>
              <w:left w:val="nil"/>
              <w:bottom w:val="single" w:sz="4" w:space="0" w:color="auto"/>
              <w:right w:val="single" w:sz="4" w:space="0" w:color="auto"/>
            </w:tcBorders>
            <w:shd w:val="clear" w:color="auto" w:fill="70AD47" w:themeFill="accent6"/>
            <w:noWrap/>
            <w:vAlign w:val="bottom"/>
            <w:hideMark/>
          </w:tcPr>
          <w:p w14:paraId="7A203994" w14:textId="37A0EE1C"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210.61</w:t>
            </w:r>
          </w:p>
        </w:tc>
      </w:tr>
      <w:tr w:rsidR="005938E7" w:rsidRPr="00547A82" w14:paraId="26B84F9D"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639EBAB3"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proofErr w:type="spellStart"/>
            <w:r w:rsidRPr="00547A82">
              <w:rPr>
                <w:rFonts w:ascii="楷体" w:eastAsia="楷体" w:hAnsi="楷体" w:cs="宋体"/>
                <w:kern w:val="0"/>
                <w:szCs w:val="22"/>
                <w14:ligatures w14:val="none"/>
              </w:rPr>
              <w:t>LightCounting</w:t>
            </w:r>
            <w:proofErr w:type="spellEnd"/>
            <w:r w:rsidRPr="00547A82">
              <w:rPr>
                <w:rFonts w:ascii="楷体" w:eastAsia="楷体" w:hAnsi="楷体" w:cs="宋体"/>
                <w:kern w:val="0"/>
                <w:szCs w:val="22"/>
                <w14:ligatures w14:val="none"/>
              </w:rPr>
              <w:t>测算系数</w:t>
            </w:r>
          </w:p>
        </w:tc>
        <w:tc>
          <w:tcPr>
            <w:tcW w:w="1134" w:type="dxa"/>
            <w:tcBorders>
              <w:top w:val="nil"/>
              <w:left w:val="nil"/>
              <w:bottom w:val="single" w:sz="4" w:space="0" w:color="auto"/>
              <w:right w:val="single" w:sz="4" w:space="0" w:color="auto"/>
            </w:tcBorders>
            <w:noWrap/>
            <w:vAlign w:val="bottom"/>
            <w:hideMark/>
          </w:tcPr>
          <w:p w14:paraId="5B6D4B61"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c>
          <w:tcPr>
            <w:tcW w:w="1134" w:type="dxa"/>
            <w:tcBorders>
              <w:top w:val="nil"/>
              <w:left w:val="nil"/>
              <w:bottom w:val="single" w:sz="4" w:space="0" w:color="auto"/>
              <w:right w:val="single" w:sz="4" w:space="0" w:color="auto"/>
            </w:tcBorders>
            <w:noWrap/>
            <w:vAlign w:val="bottom"/>
            <w:hideMark/>
          </w:tcPr>
          <w:p w14:paraId="0AF1A6BA"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c>
          <w:tcPr>
            <w:tcW w:w="1134" w:type="dxa"/>
            <w:tcBorders>
              <w:top w:val="nil"/>
              <w:left w:val="nil"/>
              <w:bottom w:val="single" w:sz="4" w:space="0" w:color="auto"/>
              <w:right w:val="single" w:sz="4" w:space="0" w:color="auto"/>
            </w:tcBorders>
            <w:noWrap/>
            <w:vAlign w:val="bottom"/>
            <w:hideMark/>
          </w:tcPr>
          <w:p w14:paraId="7395E2EB"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c>
          <w:tcPr>
            <w:tcW w:w="993" w:type="dxa"/>
            <w:tcBorders>
              <w:top w:val="nil"/>
              <w:left w:val="nil"/>
              <w:bottom w:val="single" w:sz="4" w:space="0" w:color="auto"/>
              <w:right w:val="single" w:sz="4" w:space="0" w:color="auto"/>
            </w:tcBorders>
            <w:noWrap/>
            <w:vAlign w:val="bottom"/>
            <w:hideMark/>
          </w:tcPr>
          <w:p w14:paraId="582F37CC"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c>
          <w:tcPr>
            <w:tcW w:w="850" w:type="dxa"/>
            <w:tcBorders>
              <w:top w:val="nil"/>
              <w:left w:val="nil"/>
              <w:bottom w:val="single" w:sz="4" w:space="0" w:color="auto"/>
              <w:right w:val="single" w:sz="4" w:space="0" w:color="auto"/>
            </w:tcBorders>
            <w:noWrap/>
            <w:vAlign w:val="bottom"/>
            <w:hideMark/>
          </w:tcPr>
          <w:p w14:paraId="267C72A4"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c>
          <w:tcPr>
            <w:tcW w:w="851" w:type="dxa"/>
            <w:tcBorders>
              <w:top w:val="nil"/>
              <w:left w:val="nil"/>
              <w:bottom w:val="single" w:sz="4" w:space="0" w:color="auto"/>
              <w:right w:val="single" w:sz="4" w:space="0" w:color="auto"/>
            </w:tcBorders>
            <w:noWrap/>
            <w:vAlign w:val="bottom"/>
            <w:hideMark/>
          </w:tcPr>
          <w:p w14:paraId="0F46B5C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3.10%</w:t>
            </w:r>
          </w:p>
        </w:tc>
      </w:tr>
      <w:tr w:rsidR="005938E7" w:rsidRPr="00547A82" w14:paraId="73F46A76" w14:textId="77777777" w:rsidTr="009F4E0F">
        <w:trPr>
          <w:trHeight w:val="285"/>
        </w:trPr>
        <w:tc>
          <w:tcPr>
            <w:tcW w:w="2263" w:type="dxa"/>
            <w:tcBorders>
              <w:top w:val="nil"/>
              <w:left w:val="single" w:sz="4" w:space="0" w:color="auto"/>
              <w:bottom w:val="single" w:sz="4" w:space="0" w:color="auto"/>
              <w:right w:val="single" w:sz="4" w:space="0" w:color="auto"/>
            </w:tcBorders>
            <w:shd w:val="clear" w:color="auto" w:fill="70AD47" w:themeFill="accent6"/>
            <w:noWrap/>
            <w:vAlign w:val="bottom"/>
            <w:hideMark/>
          </w:tcPr>
          <w:p w14:paraId="07D2F5FB" w14:textId="60F6F63A"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proofErr w:type="spellStart"/>
            <w:r w:rsidRPr="00547A82">
              <w:rPr>
                <w:rFonts w:ascii="楷体" w:eastAsia="楷体" w:hAnsi="楷体" w:cs="宋体"/>
                <w:kern w:val="0"/>
                <w:szCs w:val="22"/>
                <w14:ligatures w14:val="none"/>
              </w:rPr>
              <w:t>LightCounting</w:t>
            </w:r>
            <w:proofErr w:type="spellEnd"/>
            <w:r w:rsidR="00912561" w:rsidRPr="00547A82">
              <w:rPr>
                <w:rFonts w:ascii="楷体" w:eastAsia="楷体" w:hAnsi="楷体" w:cs="宋体" w:hint="eastAsia"/>
                <w:kern w:val="0"/>
                <w:szCs w:val="22"/>
                <w14:ligatures w14:val="none"/>
              </w:rPr>
              <w:t>系数下</w:t>
            </w:r>
            <w:r w:rsidR="007D52B6" w:rsidRPr="00547A82">
              <w:rPr>
                <w:rFonts w:ascii="楷体" w:eastAsia="楷体" w:hAnsi="楷体" w:cs="宋体" w:hint="eastAsia"/>
                <w:kern w:val="0"/>
                <w:szCs w:val="22"/>
                <w14:ligatures w14:val="none"/>
              </w:rPr>
              <w:t>光模块市场空间</w:t>
            </w:r>
            <w:r w:rsidR="00912561" w:rsidRPr="00547A82">
              <w:rPr>
                <w:rFonts w:ascii="楷体" w:eastAsia="楷体" w:hAnsi="楷体" w:cs="宋体" w:hint="eastAsia"/>
                <w:kern w:val="0"/>
                <w:szCs w:val="22"/>
                <w14:ligatures w14:val="none"/>
              </w:rPr>
              <w:t>测算</w:t>
            </w:r>
            <w:r w:rsidRPr="00547A82">
              <w:rPr>
                <w:rFonts w:ascii="楷体" w:eastAsia="楷体" w:hAnsi="楷体" w:cs="宋体"/>
                <w:kern w:val="0"/>
                <w:szCs w:val="22"/>
                <w14:ligatures w14:val="none"/>
              </w:rPr>
              <w:t>（亿美元）</w:t>
            </w:r>
          </w:p>
        </w:tc>
        <w:tc>
          <w:tcPr>
            <w:tcW w:w="1134" w:type="dxa"/>
            <w:tcBorders>
              <w:top w:val="nil"/>
              <w:left w:val="nil"/>
              <w:bottom w:val="single" w:sz="4" w:space="0" w:color="auto"/>
              <w:right w:val="single" w:sz="4" w:space="0" w:color="auto"/>
            </w:tcBorders>
            <w:shd w:val="clear" w:color="auto" w:fill="70AD47" w:themeFill="accent6"/>
            <w:noWrap/>
            <w:vAlign w:val="bottom"/>
            <w:hideMark/>
          </w:tcPr>
          <w:p w14:paraId="43335DA6"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62</w:t>
            </w:r>
          </w:p>
        </w:tc>
        <w:tc>
          <w:tcPr>
            <w:tcW w:w="1134" w:type="dxa"/>
            <w:tcBorders>
              <w:top w:val="nil"/>
              <w:left w:val="nil"/>
              <w:bottom w:val="nil"/>
              <w:right w:val="single" w:sz="4" w:space="0" w:color="auto"/>
            </w:tcBorders>
            <w:shd w:val="clear" w:color="auto" w:fill="70AD47" w:themeFill="accent6"/>
            <w:noWrap/>
            <w:vAlign w:val="bottom"/>
            <w:hideMark/>
          </w:tcPr>
          <w:p w14:paraId="249C7D60"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62</w:t>
            </w:r>
          </w:p>
        </w:tc>
        <w:tc>
          <w:tcPr>
            <w:tcW w:w="1134" w:type="dxa"/>
            <w:tcBorders>
              <w:top w:val="nil"/>
              <w:left w:val="nil"/>
              <w:bottom w:val="nil"/>
              <w:right w:val="single" w:sz="4" w:space="0" w:color="auto"/>
            </w:tcBorders>
            <w:shd w:val="clear" w:color="auto" w:fill="70AD47" w:themeFill="accent6"/>
            <w:noWrap/>
            <w:vAlign w:val="bottom"/>
            <w:hideMark/>
          </w:tcPr>
          <w:p w14:paraId="22829E13"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51.15</w:t>
            </w:r>
          </w:p>
        </w:tc>
        <w:tc>
          <w:tcPr>
            <w:tcW w:w="993" w:type="dxa"/>
            <w:tcBorders>
              <w:top w:val="nil"/>
              <w:left w:val="nil"/>
              <w:bottom w:val="nil"/>
              <w:right w:val="single" w:sz="4" w:space="0" w:color="auto"/>
            </w:tcBorders>
            <w:shd w:val="clear" w:color="auto" w:fill="70AD47" w:themeFill="accent6"/>
            <w:noWrap/>
            <w:vAlign w:val="bottom"/>
            <w:hideMark/>
          </w:tcPr>
          <w:p w14:paraId="07F6FC59"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41.85</w:t>
            </w:r>
          </w:p>
        </w:tc>
        <w:tc>
          <w:tcPr>
            <w:tcW w:w="850" w:type="dxa"/>
            <w:tcBorders>
              <w:top w:val="nil"/>
              <w:left w:val="nil"/>
              <w:bottom w:val="nil"/>
              <w:right w:val="single" w:sz="4" w:space="0" w:color="auto"/>
            </w:tcBorders>
            <w:shd w:val="clear" w:color="auto" w:fill="70AD47" w:themeFill="accent6"/>
            <w:noWrap/>
            <w:vAlign w:val="bottom"/>
            <w:hideMark/>
          </w:tcPr>
          <w:p w14:paraId="293B93B6"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41.85</w:t>
            </w:r>
          </w:p>
        </w:tc>
        <w:tc>
          <w:tcPr>
            <w:tcW w:w="851" w:type="dxa"/>
            <w:tcBorders>
              <w:top w:val="nil"/>
              <w:left w:val="nil"/>
              <w:bottom w:val="nil"/>
              <w:right w:val="single" w:sz="4" w:space="0" w:color="auto"/>
            </w:tcBorders>
            <w:shd w:val="clear" w:color="auto" w:fill="70AD47" w:themeFill="accent6"/>
            <w:noWrap/>
            <w:vAlign w:val="bottom"/>
            <w:hideMark/>
          </w:tcPr>
          <w:p w14:paraId="6D9E7B7D" w14:textId="77777777" w:rsidR="005938E7" w:rsidRPr="00547A82" w:rsidRDefault="005938E7" w:rsidP="00BE3958">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258.85</w:t>
            </w:r>
          </w:p>
        </w:tc>
      </w:tr>
      <w:tr w:rsidR="005938E7" w:rsidRPr="00547A82" w14:paraId="309830ED" w14:textId="77777777" w:rsidTr="007D52B6">
        <w:trPr>
          <w:trHeight w:val="285"/>
        </w:trPr>
        <w:tc>
          <w:tcPr>
            <w:tcW w:w="2263" w:type="dxa"/>
            <w:tcBorders>
              <w:top w:val="nil"/>
              <w:left w:val="single" w:sz="4" w:space="0" w:color="auto"/>
              <w:bottom w:val="single" w:sz="4" w:space="0" w:color="auto"/>
              <w:right w:val="single" w:sz="4" w:space="0" w:color="auto"/>
            </w:tcBorders>
            <w:noWrap/>
            <w:vAlign w:val="bottom"/>
            <w:hideMark/>
          </w:tcPr>
          <w:p w14:paraId="02A51B0B"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四大云占全球比例约：</w:t>
            </w:r>
          </w:p>
        </w:tc>
        <w:tc>
          <w:tcPr>
            <w:tcW w:w="1134" w:type="dxa"/>
            <w:tcBorders>
              <w:top w:val="nil"/>
              <w:left w:val="nil"/>
              <w:bottom w:val="single" w:sz="4" w:space="0" w:color="auto"/>
              <w:right w:val="nil"/>
            </w:tcBorders>
            <w:noWrap/>
            <w:vAlign w:val="bottom"/>
            <w:hideMark/>
          </w:tcPr>
          <w:p w14:paraId="130B375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80%</w:t>
            </w:r>
          </w:p>
        </w:tc>
        <w:tc>
          <w:tcPr>
            <w:tcW w:w="1134" w:type="dxa"/>
            <w:tcBorders>
              <w:top w:val="single" w:sz="4" w:space="0" w:color="auto"/>
              <w:left w:val="single" w:sz="4" w:space="0" w:color="auto"/>
              <w:bottom w:val="nil"/>
              <w:right w:val="nil"/>
            </w:tcBorders>
            <w:noWrap/>
            <w:vAlign w:val="bottom"/>
            <w:hideMark/>
          </w:tcPr>
          <w:p w14:paraId="3055A207"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1134" w:type="dxa"/>
            <w:tcBorders>
              <w:top w:val="single" w:sz="4" w:space="0" w:color="auto"/>
              <w:left w:val="nil"/>
              <w:bottom w:val="nil"/>
              <w:right w:val="nil"/>
            </w:tcBorders>
            <w:noWrap/>
            <w:vAlign w:val="bottom"/>
            <w:hideMark/>
          </w:tcPr>
          <w:p w14:paraId="6035A63B"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993" w:type="dxa"/>
            <w:tcBorders>
              <w:top w:val="single" w:sz="4" w:space="0" w:color="auto"/>
              <w:left w:val="nil"/>
              <w:bottom w:val="nil"/>
              <w:right w:val="nil"/>
            </w:tcBorders>
            <w:noWrap/>
            <w:vAlign w:val="bottom"/>
            <w:hideMark/>
          </w:tcPr>
          <w:p w14:paraId="05370E69"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850" w:type="dxa"/>
            <w:tcBorders>
              <w:top w:val="single" w:sz="4" w:space="0" w:color="auto"/>
              <w:left w:val="nil"/>
              <w:bottom w:val="nil"/>
              <w:right w:val="nil"/>
            </w:tcBorders>
            <w:noWrap/>
            <w:vAlign w:val="bottom"/>
            <w:hideMark/>
          </w:tcPr>
          <w:p w14:paraId="2C3097FB"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851" w:type="dxa"/>
            <w:tcBorders>
              <w:top w:val="single" w:sz="4" w:space="0" w:color="auto"/>
              <w:left w:val="nil"/>
              <w:bottom w:val="nil"/>
              <w:right w:val="nil"/>
            </w:tcBorders>
            <w:noWrap/>
            <w:vAlign w:val="bottom"/>
            <w:hideMark/>
          </w:tcPr>
          <w:p w14:paraId="5F4336BF"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r>
      <w:tr w:rsidR="005938E7" w:rsidRPr="00547A82" w14:paraId="158D0BEE" w14:textId="77777777" w:rsidTr="009F4E0F">
        <w:trPr>
          <w:trHeight w:val="285"/>
        </w:trPr>
        <w:tc>
          <w:tcPr>
            <w:tcW w:w="2263" w:type="dxa"/>
            <w:tcBorders>
              <w:top w:val="nil"/>
              <w:left w:val="single" w:sz="4" w:space="0" w:color="auto"/>
              <w:bottom w:val="single" w:sz="4" w:space="0" w:color="auto"/>
              <w:right w:val="single" w:sz="4" w:space="0" w:color="auto"/>
            </w:tcBorders>
            <w:shd w:val="clear" w:color="auto" w:fill="70AD47" w:themeFill="accent6"/>
            <w:noWrap/>
            <w:vAlign w:val="bottom"/>
            <w:hideMark/>
          </w:tcPr>
          <w:p w14:paraId="5999D162"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全球市场份额测算（亿美元）</w:t>
            </w:r>
          </w:p>
        </w:tc>
        <w:tc>
          <w:tcPr>
            <w:tcW w:w="1134" w:type="dxa"/>
            <w:tcBorders>
              <w:top w:val="nil"/>
              <w:left w:val="nil"/>
              <w:bottom w:val="single" w:sz="4" w:space="0" w:color="auto"/>
              <w:right w:val="nil"/>
            </w:tcBorders>
            <w:shd w:val="clear" w:color="auto" w:fill="70AD47" w:themeFill="accent6"/>
            <w:noWrap/>
            <w:vAlign w:val="bottom"/>
            <w:hideMark/>
          </w:tcPr>
          <w:p w14:paraId="7D027BE8" w14:textId="3EC66792"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263.2</w:t>
            </w:r>
            <w:r w:rsidR="0018028F" w:rsidRPr="00547A82">
              <w:rPr>
                <w:rFonts w:ascii="楷体" w:eastAsia="楷体" w:hAnsi="楷体" w:cs="宋体" w:hint="eastAsia"/>
                <w:kern w:val="0"/>
                <w:szCs w:val="22"/>
                <w14:ligatures w14:val="none"/>
              </w:rPr>
              <w:t>7</w:t>
            </w:r>
          </w:p>
        </w:tc>
        <w:tc>
          <w:tcPr>
            <w:tcW w:w="1134" w:type="dxa"/>
            <w:tcBorders>
              <w:top w:val="nil"/>
              <w:left w:val="single" w:sz="4" w:space="0" w:color="auto"/>
              <w:bottom w:val="nil"/>
              <w:right w:val="nil"/>
            </w:tcBorders>
            <w:noWrap/>
            <w:vAlign w:val="bottom"/>
            <w:hideMark/>
          </w:tcPr>
          <w:p w14:paraId="63587548"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r w:rsidRPr="00547A82">
              <w:rPr>
                <w:rFonts w:ascii="楷体" w:eastAsia="楷体" w:hAnsi="楷体" w:cs="宋体"/>
                <w:kern w:val="0"/>
                <w:szCs w:val="22"/>
                <w14:ligatures w14:val="none"/>
              </w:rPr>
              <w:t xml:space="preserve">　</w:t>
            </w:r>
          </w:p>
        </w:tc>
        <w:tc>
          <w:tcPr>
            <w:tcW w:w="1134" w:type="dxa"/>
            <w:tcBorders>
              <w:top w:val="nil"/>
              <w:left w:val="nil"/>
              <w:bottom w:val="nil"/>
              <w:right w:val="nil"/>
            </w:tcBorders>
            <w:noWrap/>
            <w:vAlign w:val="bottom"/>
            <w:hideMark/>
          </w:tcPr>
          <w:p w14:paraId="53982AB0" w14:textId="77777777" w:rsidR="005938E7" w:rsidRPr="00547A82" w:rsidRDefault="005938E7" w:rsidP="005938E7">
            <w:pPr>
              <w:widowControl/>
              <w:spacing w:after="0" w:line="240" w:lineRule="auto"/>
              <w:jc w:val="both"/>
              <w:rPr>
                <w:rFonts w:ascii="楷体" w:eastAsia="楷体" w:hAnsi="楷体" w:cs="宋体" w:hint="eastAsia"/>
                <w:kern w:val="0"/>
                <w:szCs w:val="22"/>
                <w14:ligatures w14:val="none"/>
              </w:rPr>
            </w:pPr>
          </w:p>
        </w:tc>
        <w:tc>
          <w:tcPr>
            <w:tcW w:w="993" w:type="dxa"/>
            <w:tcBorders>
              <w:top w:val="nil"/>
              <w:left w:val="nil"/>
              <w:bottom w:val="nil"/>
              <w:right w:val="nil"/>
            </w:tcBorders>
            <w:noWrap/>
            <w:vAlign w:val="bottom"/>
            <w:hideMark/>
          </w:tcPr>
          <w:p w14:paraId="0FAA927C" w14:textId="77777777" w:rsidR="005938E7" w:rsidRPr="00547A82" w:rsidRDefault="005938E7" w:rsidP="005938E7">
            <w:pPr>
              <w:widowControl/>
              <w:spacing w:after="0" w:line="240" w:lineRule="auto"/>
              <w:jc w:val="both"/>
              <w:rPr>
                <w:rFonts w:ascii="楷体" w:eastAsia="楷体" w:hAnsi="楷体" w:cs="Times New Roman" w:hint="eastAsia"/>
                <w:kern w:val="0"/>
                <w:sz w:val="20"/>
                <w:szCs w:val="20"/>
                <w14:ligatures w14:val="none"/>
              </w:rPr>
            </w:pPr>
          </w:p>
        </w:tc>
        <w:tc>
          <w:tcPr>
            <w:tcW w:w="850" w:type="dxa"/>
            <w:tcBorders>
              <w:top w:val="nil"/>
              <w:left w:val="nil"/>
              <w:bottom w:val="nil"/>
              <w:right w:val="nil"/>
            </w:tcBorders>
            <w:noWrap/>
            <w:vAlign w:val="bottom"/>
            <w:hideMark/>
          </w:tcPr>
          <w:p w14:paraId="1DC24BC8" w14:textId="77777777" w:rsidR="005938E7" w:rsidRPr="00547A82" w:rsidRDefault="005938E7" w:rsidP="005938E7">
            <w:pPr>
              <w:widowControl/>
              <w:spacing w:after="0" w:line="240" w:lineRule="auto"/>
              <w:jc w:val="both"/>
              <w:rPr>
                <w:rFonts w:ascii="楷体" w:eastAsia="楷体" w:hAnsi="楷体" w:cs="Times New Roman" w:hint="eastAsia"/>
                <w:kern w:val="0"/>
                <w:sz w:val="20"/>
                <w:szCs w:val="20"/>
                <w14:ligatures w14:val="none"/>
              </w:rPr>
            </w:pPr>
          </w:p>
        </w:tc>
        <w:tc>
          <w:tcPr>
            <w:tcW w:w="851" w:type="dxa"/>
            <w:tcBorders>
              <w:top w:val="nil"/>
              <w:left w:val="nil"/>
              <w:bottom w:val="nil"/>
              <w:right w:val="nil"/>
            </w:tcBorders>
            <w:noWrap/>
            <w:vAlign w:val="bottom"/>
            <w:hideMark/>
          </w:tcPr>
          <w:p w14:paraId="41E1FBFE" w14:textId="77777777" w:rsidR="005938E7" w:rsidRPr="00547A82" w:rsidRDefault="005938E7" w:rsidP="005938E7">
            <w:pPr>
              <w:widowControl/>
              <w:spacing w:after="0" w:line="240" w:lineRule="auto"/>
              <w:jc w:val="both"/>
              <w:rPr>
                <w:rFonts w:ascii="楷体" w:eastAsia="楷体" w:hAnsi="楷体" w:cs="Times New Roman" w:hint="eastAsia"/>
                <w:kern w:val="0"/>
                <w:sz w:val="20"/>
                <w:szCs w:val="20"/>
                <w14:ligatures w14:val="none"/>
              </w:rPr>
            </w:pPr>
          </w:p>
        </w:tc>
      </w:tr>
    </w:tbl>
    <w:p w14:paraId="70A1693A" w14:textId="090D6029" w:rsidR="00E95841" w:rsidRPr="00547A82" w:rsidRDefault="00CA16CA">
      <w:pPr>
        <w:rPr>
          <w:rFonts w:ascii="楷体" w:eastAsia="楷体" w:hAnsi="楷体" w:hint="eastAsia"/>
          <w:szCs w:val="22"/>
        </w:rPr>
      </w:pPr>
      <w:r w:rsidRPr="00547A82">
        <w:rPr>
          <w:rFonts w:ascii="楷体" w:eastAsia="楷体" w:hAnsi="楷体" w:hint="eastAsia"/>
          <w:szCs w:val="22"/>
        </w:rPr>
        <w:t>数据来源：</w:t>
      </w:r>
      <w:proofErr w:type="spellStart"/>
      <w:r w:rsidRPr="00547A82">
        <w:rPr>
          <w:rFonts w:ascii="楷体" w:eastAsia="楷体" w:hAnsi="楷体" w:hint="eastAsia"/>
          <w:szCs w:val="22"/>
        </w:rPr>
        <w:t>kimi</w:t>
      </w:r>
      <w:proofErr w:type="spellEnd"/>
      <w:r w:rsidRPr="00547A82">
        <w:rPr>
          <w:rFonts w:ascii="楷体" w:eastAsia="楷体" w:hAnsi="楷体" w:hint="eastAsia"/>
          <w:szCs w:val="22"/>
        </w:rPr>
        <w:t>，</w:t>
      </w:r>
      <w:proofErr w:type="spellStart"/>
      <w:r w:rsidRPr="00547A82">
        <w:rPr>
          <w:rFonts w:ascii="楷体" w:eastAsia="楷体" w:hAnsi="楷体" w:hint="eastAsia"/>
          <w:szCs w:val="22"/>
        </w:rPr>
        <w:t>gemini</w:t>
      </w:r>
      <w:proofErr w:type="spellEnd"/>
      <w:r w:rsidRPr="00547A82">
        <w:rPr>
          <w:rFonts w:ascii="楷体" w:eastAsia="楷体" w:hAnsi="楷体" w:hint="eastAsia"/>
          <w:szCs w:val="22"/>
        </w:rPr>
        <w:t>，</w:t>
      </w:r>
      <w:proofErr w:type="spellStart"/>
      <w:r w:rsidRPr="00547A82">
        <w:rPr>
          <w:rFonts w:ascii="楷体" w:eastAsia="楷体" w:hAnsi="楷体" w:hint="eastAsia"/>
          <w:szCs w:val="22"/>
        </w:rPr>
        <w:t>lightCounting</w:t>
      </w:r>
      <w:proofErr w:type="spellEnd"/>
      <w:r w:rsidR="007C4DFB" w:rsidRPr="00547A82">
        <w:rPr>
          <w:rFonts w:ascii="楷体" w:eastAsia="楷体" w:hAnsi="楷体" w:hint="eastAsia"/>
          <w:szCs w:val="22"/>
        </w:rPr>
        <w:t>，</w:t>
      </w:r>
      <w:proofErr w:type="spellStart"/>
      <w:r w:rsidR="007C4DFB" w:rsidRPr="00547A82">
        <w:rPr>
          <w:rFonts w:ascii="楷体" w:eastAsia="楷体" w:hAnsi="楷体" w:hint="eastAsia"/>
          <w:szCs w:val="22"/>
        </w:rPr>
        <w:t>trendforce</w:t>
      </w:r>
      <w:proofErr w:type="spellEnd"/>
      <w:r w:rsidR="007C4DFB" w:rsidRPr="00547A82">
        <w:rPr>
          <w:rFonts w:ascii="楷体" w:eastAsia="楷体" w:hAnsi="楷体" w:hint="eastAsia"/>
          <w:szCs w:val="22"/>
        </w:rPr>
        <w:t>，BofA</w:t>
      </w:r>
    </w:p>
    <w:p w14:paraId="1E9CAD37" w14:textId="40471208" w:rsidR="00A056C0" w:rsidRPr="00547A82" w:rsidRDefault="00BF5047">
      <w:pPr>
        <w:rPr>
          <w:rFonts w:ascii="楷体" w:eastAsia="楷体" w:hAnsi="楷体" w:hint="eastAsia"/>
          <w:szCs w:val="22"/>
        </w:rPr>
      </w:pPr>
      <w:r w:rsidRPr="00547A82">
        <w:rPr>
          <w:rFonts w:ascii="楷体" w:eastAsia="楷体" w:hAnsi="楷体" w:hint="eastAsia"/>
          <w:szCs w:val="22"/>
        </w:rPr>
        <w:t>注：光模块和</w:t>
      </w:r>
      <w:proofErr w:type="spellStart"/>
      <w:r w:rsidRPr="00547A82">
        <w:rPr>
          <w:rFonts w:ascii="楷体" w:eastAsia="楷体" w:hAnsi="楷体" w:hint="eastAsia"/>
          <w:szCs w:val="22"/>
        </w:rPr>
        <w:t>LightCounting</w:t>
      </w:r>
      <w:proofErr w:type="spellEnd"/>
      <w:r w:rsidRPr="00547A82">
        <w:rPr>
          <w:rFonts w:ascii="楷体" w:eastAsia="楷体" w:hAnsi="楷体" w:hint="eastAsia"/>
          <w:szCs w:val="22"/>
        </w:rPr>
        <w:t>系数口径（口径1）应只包含光模块以及光器件。广义光</w:t>
      </w:r>
      <w:r w:rsidRPr="00547A82">
        <w:rPr>
          <w:rFonts w:ascii="楷体" w:eastAsia="楷体" w:hAnsi="楷体" w:hint="eastAsia"/>
          <w:szCs w:val="22"/>
        </w:rPr>
        <w:lastRenderedPageBreak/>
        <w:t>通信占比（口径2）</w:t>
      </w:r>
      <w:r w:rsidRPr="00547A82">
        <w:rPr>
          <w:rFonts w:ascii="楷体" w:eastAsia="楷体" w:hAnsi="楷体"/>
          <w:szCs w:val="22"/>
        </w:rPr>
        <w:t>可能包含光纤缆、交换机、光</w:t>
      </w:r>
      <w:r w:rsidR="00D800EE" w:rsidRPr="00547A82">
        <w:rPr>
          <w:rFonts w:ascii="楷体" w:eastAsia="楷体" w:hAnsi="楷体" w:hint="eastAsia"/>
          <w:szCs w:val="22"/>
        </w:rPr>
        <w:t>芯片、无源器件</w:t>
      </w:r>
      <w:r w:rsidRPr="00547A82">
        <w:rPr>
          <w:rFonts w:ascii="楷体" w:eastAsia="楷体" w:hAnsi="楷体"/>
          <w:szCs w:val="22"/>
        </w:rPr>
        <w:t>、</w:t>
      </w:r>
      <w:r w:rsidR="002B5DB6" w:rsidRPr="00547A82">
        <w:rPr>
          <w:rFonts w:ascii="楷体" w:eastAsia="楷体" w:hAnsi="楷体" w:hint="eastAsia"/>
          <w:szCs w:val="22"/>
        </w:rPr>
        <w:t>其他设备，工程服务</w:t>
      </w:r>
      <w:r w:rsidRPr="00547A82">
        <w:rPr>
          <w:rFonts w:ascii="楷体" w:eastAsia="楷体" w:hAnsi="楷体"/>
          <w:szCs w:val="22"/>
        </w:rPr>
        <w:t>等更广泛的"光互联"资本化投入</w:t>
      </w:r>
      <w:r w:rsidRPr="00547A82">
        <w:rPr>
          <w:rFonts w:ascii="楷体" w:eastAsia="楷体" w:hAnsi="楷体" w:hint="eastAsia"/>
          <w:szCs w:val="22"/>
        </w:rPr>
        <w:t>。</w:t>
      </w:r>
    </w:p>
    <w:p w14:paraId="5A0B4BA1" w14:textId="0128D2C8" w:rsidR="00E95841" w:rsidRPr="00547A82" w:rsidRDefault="00674EB7">
      <w:pPr>
        <w:pStyle w:val="3"/>
        <w:rPr>
          <w:rFonts w:ascii="楷体" w:eastAsia="楷体" w:hAnsi="楷体" w:hint="eastAsia"/>
          <w:color w:val="auto"/>
          <w:sz w:val="22"/>
          <w:szCs w:val="22"/>
        </w:rPr>
      </w:pPr>
      <w:r w:rsidRPr="00547A82">
        <w:rPr>
          <w:rFonts w:ascii="楷体" w:eastAsia="楷体" w:hAnsi="楷体" w:hint="eastAsia"/>
          <w:color w:val="auto"/>
          <w:sz w:val="22"/>
          <w:szCs w:val="22"/>
        </w:rPr>
        <w:t>3.2.2供给侧</w:t>
      </w:r>
    </w:p>
    <w:p w14:paraId="7E61434A" w14:textId="4CA0C3B7" w:rsidR="00E95841" w:rsidRPr="00547A82" w:rsidRDefault="00674EB7">
      <w:pPr>
        <w:pStyle w:val="4"/>
        <w:rPr>
          <w:rFonts w:ascii="楷体" w:eastAsia="楷体" w:hAnsi="楷体" w:hint="eastAsia"/>
          <w:color w:val="auto"/>
          <w:sz w:val="22"/>
          <w:szCs w:val="22"/>
        </w:rPr>
      </w:pPr>
      <w:r w:rsidRPr="00547A82">
        <w:rPr>
          <w:rFonts w:ascii="楷体" w:eastAsia="楷体" w:hAnsi="楷体" w:hint="eastAsia"/>
          <w:color w:val="auto"/>
          <w:sz w:val="22"/>
          <w:szCs w:val="22"/>
        </w:rPr>
        <w:t>3.2.2.1竞争格局良好</w:t>
      </w:r>
    </w:p>
    <w:p w14:paraId="745F6BFC" w14:textId="77777777" w:rsidR="00E95841" w:rsidRPr="00547A82" w:rsidRDefault="00CA16CA">
      <w:pPr>
        <w:jc w:val="center"/>
        <w:rPr>
          <w:rFonts w:ascii="楷体" w:eastAsia="楷体" w:hAnsi="楷体" w:hint="eastAsia"/>
          <w:szCs w:val="22"/>
        </w:rPr>
      </w:pPr>
      <w:r w:rsidRPr="00547A82">
        <w:rPr>
          <w:rFonts w:ascii="楷体" w:eastAsia="楷体" w:hAnsi="楷体" w:hint="eastAsia"/>
          <w:szCs w:val="22"/>
        </w:rPr>
        <w:t>表，2026全速率光模块CR5一览（全速率标注）</w:t>
      </w:r>
    </w:p>
    <w:tbl>
      <w:tblPr>
        <w:tblStyle w:val="ab"/>
        <w:tblW w:w="9937" w:type="dxa"/>
        <w:tblInd w:w="-856" w:type="dxa"/>
        <w:tblLook w:val="04A0" w:firstRow="1" w:lastRow="0" w:firstColumn="1" w:lastColumn="0" w:noHBand="0" w:noVBand="1"/>
      </w:tblPr>
      <w:tblGrid>
        <w:gridCol w:w="2978"/>
        <w:gridCol w:w="1134"/>
        <w:gridCol w:w="1046"/>
        <w:gridCol w:w="1182"/>
        <w:gridCol w:w="986"/>
        <w:gridCol w:w="1220"/>
        <w:gridCol w:w="1562"/>
      </w:tblGrid>
      <w:tr w:rsidR="00E95841" w:rsidRPr="00547A82" w14:paraId="63624601" w14:textId="77777777">
        <w:trPr>
          <w:trHeight w:val="285"/>
        </w:trPr>
        <w:tc>
          <w:tcPr>
            <w:tcW w:w="2978" w:type="dxa"/>
            <w:noWrap/>
          </w:tcPr>
          <w:p w14:paraId="0BBE975D" w14:textId="77777777" w:rsidR="00E95841" w:rsidRPr="00547A82" w:rsidRDefault="00E95841">
            <w:pPr>
              <w:spacing w:after="0" w:line="240" w:lineRule="auto"/>
              <w:rPr>
                <w:rFonts w:ascii="楷体" w:eastAsia="楷体" w:hAnsi="楷体" w:hint="eastAsia"/>
                <w:szCs w:val="22"/>
              </w:rPr>
            </w:pPr>
          </w:p>
        </w:tc>
        <w:tc>
          <w:tcPr>
            <w:tcW w:w="1134" w:type="dxa"/>
            <w:noWrap/>
          </w:tcPr>
          <w:p w14:paraId="29C1852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w:t>
            </w:r>
            <w:proofErr w:type="gramStart"/>
            <w:r w:rsidRPr="00547A82">
              <w:rPr>
                <w:rFonts w:ascii="楷体" w:eastAsia="楷体" w:hAnsi="楷体"/>
                <w:szCs w:val="22"/>
              </w:rPr>
              <w:t>际旭创</w:t>
            </w:r>
            <w:proofErr w:type="gramEnd"/>
          </w:p>
        </w:tc>
        <w:tc>
          <w:tcPr>
            <w:tcW w:w="1046" w:type="dxa"/>
            <w:noWrap/>
          </w:tcPr>
          <w:p w14:paraId="001E16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新易盛</w:t>
            </w:r>
          </w:p>
        </w:tc>
        <w:tc>
          <w:tcPr>
            <w:tcW w:w="1182" w:type="dxa"/>
            <w:noWrap/>
          </w:tcPr>
          <w:p w14:paraId="1D43346C" w14:textId="77777777" w:rsidR="00E95841" w:rsidRPr="00547A82" w:rsidRDefault="00CA16CA">
            <w:pPr>
              <w:spacing w:after="0" w:line="240" w:lineRule="auto"/>
              <w:rPr>
                <w:rFonts w:ascii="楷体" w:eastAsia="楷体" w:hAnsi="楷体" w:hint="eastAsia"/>
                <w:szCs w:val="22"/>
              </w:rPr>
            </w:pPr>
            <w:proofErr w:type="spellStart"/>
            <w:r w:rsidRPr="00547A82">
              <w:rPr>
                <w:rFonts w:ascii="楷体" w:eastAsia="楷体" w:hAnsi="楷体"/>
                <w:szCs w:val="22"/>
              </w:rPr>
              <w:t>lumentum</w:t>
            </w:r>
            <w:proofErr w:type="spellEnd"/>
          </w:p>
        </w:tc>
        <w:tc>
          <w:tcPr>
            <w:tcW w:w="815" w:type="dxa"/>
            <w:noWrap/>
          </w:tcPr>
          <w:p w14:paraId="363EDD9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Finisar</w:t>
            </w:r>
          </w:p>
        </w:tc>
        <w:tc>
          <w:tcPr>
            <w:tcW w:w="1220" w:type="dxa"/>
          </w:tcPr>
          <w:p w14:paraId="24C6CCBC"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szCs w:val="22"/>
              </w:rPr>
              <w:t>光迅</w:t>
            </w:r>
            <w:proofErr w:type="gramEnd"/>
          </w:p>
        </w:tc>
        <w:tc>
          <w:tcPr>
            <w:tcW w:w="1562" w:type="dxa"/>
            <w:noWrap/>
          </w:tcPr>
          <w:p w14:paraId="79A8FF9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总量</w:t>
            </w:r>
          </w:p>
        </w:tc>
      </w:tr>
      <w:tr w:rsidR="00E95841" w:rsidRPr="00547A82" w14:paraId="0543874A" w14:textId="77777777">
        <w:trPr>
          <w:trHeight w:val="285"/>
        </w:trPr>
        <w:tc>
          <w:tcPr>
            <w:tcW w:w="2978" w:type="dxa"/>
            <w:noWrap/>
          </w:tcPr>
          <w:p w14:paraId="4C2481D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全速率CR5情况（乐观）</w:t>
            </w:r>
          </w:p>
        </w:tc>
        <w:tc>
          <w:tcPr>
            <w:tcW w:w="1134" w:type="dxa"/>
            <w:noWrap/>
          </w:tcPr>
          <w:p w14:paraId="2F95B0A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35%</w:t>
            </w:r>
          </w:p>
        </w:tc>
        <w:tc>
          <w:tcPr>
            <w:tcW w:w="1046" w:type="dxa"/>
            <w:noWrap/>
          </w:tcPr>
          <w:p w14:paraId="1CA7D70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w:t>
            </w:r>
          </w:p>
        </w:tc>
        <w:tc>
          <w:tcPr>
            <w:tcW w:w="1182" w:type="dxa"/>
            <w:noWrap/>
          </w:tcPr>
          <w:p w14:paraId="6DF217B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15%</w:t>
            </w:r>
          </w:p>
        </w:tc>
        <w:tc>
          <w:tcPr>
            <w:tcW w:w="815" w:type="dxa"/>
            <w:noWrap/>
          </w:tcPr>
          <w:p w14:paraId="7B859DD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w:t>
            </w:r>
          </w:p>
        </w:tc>
        <w:tc>
          <w:tcPr>
            <w:tcW w:w="1220" w:type="dxa"/>
          </w:tcPr>
          <w:p w14:paraId="5004A4B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w:t>
            </w:r>
          </w:p>
        </w:tc>
        <w:tc>
          <w:tcPr>
            <w:tcW w:w="1562" w:type="dxa"/>
            <w:noWrap/>
          </w:tcPr>
          <w:p w14:paraId="5D2F93B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90%</w:t>
            </w:r>
          </w:p>
        </w:tc>
      </w:tr>
      <w:tr w:rsidR="00E95841" w:rsidRPr="00547A82" w14:paraId="065836E2" w14:textId="77777777">
        <w:trPr>
          <w:trHeight w:val="285"/>
        </w:trPr>
        <w:tc>
          <w:tcPr>
            <w:tcW w:w="2978" w:type="dxa"/>
            <w:shd w:val="clear" w:color="auto" w:fill="92D050"/>
            <w:noWrap/>
          </w:tcPr>
          <w:p w14:paraId="0AA9DC41" w14:textId="131A20CB"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全速率CR5情况（中</w:t>
            </w:r>
            <w:r w:rsidR="00F921E8" w:rsidRPr="00547A82">
              <w:rPr>
                <w:rFonts w:ascii="楷体" w:eastAsia="楷体" w:hAnsi="楷体" w:hint="eastAsia"/>
                <w:szCs w:val="22"/>
              </w:rPr>
              <w:t>性</w:t>
            </w:r>
            <w:r w:rsidRPr="00547A82">
              <w:rPr>
                <w:rFonts w:ascii="楷体" w:eastAsia="楷体" w:hAnsi="楷体"/>
                <w:szCs w:val="22"/>
              </w:rPr>
              <w:t>）</w:t>
            </w:r>
          </w:p>
        </w:tc>
        <w:tc>
          <w:tcPr>
            <w:tcW w:w="1134" w:type="dxa"/>
            <w:shd w:val="clear" w:color="auto" w:fill="92D050"/>
            <w:noWrap/>
          </w:tcPr>
          <w:p w14:paraId="3173703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w:t>
            </w:r>
          </w:p>
        </w:tc>
        <w:tc>
          <w:tcPr>
            <w:tcW w:w="1046" w:type="dxa"/>
            <w:shd w:val="clear" w:color="auto" w:fill="92D050"/>
            <w:noWrap/>
          </w:tcPr>
          <w:p w14:paraId="34A40C0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14%</w:t>
            </w:r>
          </w:p>
        </w:tc>
        <w:tc>
          <w:tcPr>
            <w:tcW w:w="1182" w:type="dxa"/>
            <w:shd w:val="clear" w:color="auto" w:fill="92D050"/>
            <w:noWrap/>
          </w:tcPr>
          <w:p w14:paraId="146F190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w:t>
            </w:r>
          </w:p>
        </w:tc>
        <w:tc>
          <w:tcPr>
            <w:tcW w:w="815" w:type="dxa"/>
            <w:shd w:val="clear" w:color="auto" w:fill="92D050"/>
            <w:noWrap/>
          </w:tcPr>
          <w:p w14:paraId="0520E8C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w:t>
            </w:r>
          </w:p>
        </w:tc>
        <w:tc>
          <w:tcPr>
            <w:tcW w:w="1220" w:type="dxa"/>
            <w:shd w:val="clear" w:color="auto" w:fill="92D050"/>
            <w:noWrap/>
          </w:tcPr>
          <w:p w14:paraId="5A8E169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w:t>
            </w:r>
          </w:p>
        </w:tc>
        <w:tc>
          <w:tcPr>
            <w:tcW w:w="1562" w:type="dxa"/>
            <w:shd w:val="clear" w:color="auto" w:fill="92D050"/>
            <w:noWrap/>
          </w:tcPr>
          <w:p w14:paraId="1804AC7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64%</w:t>
            </w:r>
          </w:p>
        </w:tc>
      </w:tr>
    </w:tbl>
    <w:p w14:paraId="013E28B0" w14:textId="77777777" w:rsidR="00E95841" w:rsidRPr="00547A82" w:rsidRDefault="00CA16CA">
      <w:pPr>
        <w:jc w:val="center"/>
        <w:rPr>
          <w:rFonts w:ascii="楷体" w:eastAsia="楷体" w:hAnsi="楷体" w:hint="eastAsia"/>
          <w:szCs w:val="22"/>
        </w:rPr>
      </w:pPr>
      <w:r w:rsidRPr="00547A82">
        <w:rPr>
          <w:rFonts w:ascii="楷体" w:eastAsia="楷体" w:hAnsi="楷体" w:hint="eastAsia"/>
          <w:szCs w:val="22"/>
        </w:rPr>
        <w:t>表，高速率（800G+）CR5 一览（去找1.6t）</w:t>
      </w:r>
    </w:p>
    <w:tbl>
      <w:tblPr>
        <w:tblStyle w:val="ab"/>
        <w:tblW w:w="9953" w:type="dxa"/>
        <w:tblInd w:w="-856" w:type="dxa"/>
        <w:tblLook w:val="04A0" w:firstRow="1" w:lastRow="0" w:firstColumn="1" w:lastColumn="0" w:noHBand="0" w:noVBand="1"/>
      </w:tblPr>
      <w:tblGrid>
        <w:gridCol w:w="2690"/>
        <w:gridCol w:w="1138"/>
        <w:gridCol w:w="1134"/>
        <w:gridCol w:w="1134"/>
        <w:gridCol w:w="1418"/>
        <w:gridCol w:w="1417"/>
        <w:gridCol w:w="1022"/>
      </w:tblGrid>
      <w:tr w:rsidR="00E95841" w:rsidRPr="00547A82" w14:paraId="2F1EAF07" w14:textId="77777777">
        <w:trPr>
          <w:trHeight w:val="285"/>
        </w:trPr>
        <w:tc>
          <w:tcPr>
            <w:tcW w:w="2690" w:type="dxa"/>
            <w:noWrap/>
          </w:tcPr>
          <w:p w14:paraId="48AB9E5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高速率</w:t>
            </w:r>
          </w:p>
        </w:tc>
        <w:tc>
          <w:tcPr>
            <w:tcW w:w="1138" w:type="dxa"/>
            <w:noWrap/>
          </w:tcPr>
          <w:p w14:paraId="7AE61E2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w:t>
            </w:r>
            <w:proofErr w:type="gramStart"/>
            <w:r w:rsidRPr="00547A82">
              <w:rPr>
                <w:rFonts w:ascii="楷体" w:eastAsia="楷体" w:hAnsi="楷体"/>
                <w:szCs w:val="22"/>
              </w:rPr>
              <w:t>际旭创</w:t>
            </w:r>
            <w:proofErr w:type="gramEnd"/>
          </w:p>
        </w:tc>
        <w:tc>
          <w:tcPr>
            <w:tcW w:w="1134" w:type="dxa"/>
            <w:noWrap/>
          </w:tcPr>
          <w:p w14:paraId="691F024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新易盛</w:t>
            </w:r>
          </w:p>
        </w:tc>
        <w:tc>
          <w:tcPr>
            <w:tcW w:w="1134" w:type="dxa"/>
            <w:noWrap/>
          </w:tcPr>
          <w:p w14:paraId="65A818D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Coherent</w:t>
            </w:r>
          </w:p>
        </w:tc>
        <w:tc>
          <w:tcPr>
            <w:tcW w:w="1418" w:type="dxa"/>
            <w:noWrap/>
          </w:tcPr>
          <w:p w14:paraId="7CCECEC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海思/</w:t>
            </w:r>
            <w:proofErr w:type="gramStart"/>
            <w:r w:rsidRPr="00547A82">
              <w:rPr>
                <w:rFonts w:ascii="楷体" w:eastAsia="楷体" w:hAnsi="楷体"/>
                <w:szCs w:val="22"/>
              </w:rPr>
              <w:t>光迅</w:t>
            </w:r>
            <w:proofErr w:type="gramEnd"/>
          </w:p>
        </w:tc>
        <w:tc>
          <w:tcPr>
            <w:tcW w:w="1417" w:type="dxa"/>
          </w:tcPr>
          <w:p w14:paraId="24DF3868" w14:textId="77777777" w:rsidR="00E95841" w:rsidRPr="00547A82" w:rsidRDefault="00CA16CA">
            <w:pPr>
              <w:spacing w:after="0" w:line="240" w:lineRule="auto"/>
              <w:rPr>
                <w:rFonts w:ascii="楷体" w:eastAsia="楷体" w:hAnsi="楷体" w:hint="eastAsia"/>
                <w:szCs w:val="22"/>
              </w:rPr>
            </w:pPr>
            <w:proofErr w:type="spellStart"/>
            <w:r w:rsidRPr="00547A82">
              <w:rPr>
                <w:rFonts w:ascii="楷体" w:eastAsia="楷体" w:hAnsi="楷体"/>
                <w:szCs w:val="22"/>
              </w:rPr>
              <w:t>Lumentum</w:t>
            </w:r>
            <w:proofErr w:type="spellEnd"/>
          </w:p>
        </w:tc>
        <w:tc>
          <w:tcPr>
            <w:tcW w:w="1022" w:type="dxa"/>
            <w:noWrap/>
          </w:tcPr>
          <w:p w14:paraId="2283A35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总量</w:t>
            </w:r>
          </w:p>
        </w:tc>
      </w:tr>
      <w:tr w:rsidR="00E95841" w:rsidRPr="00547A82" w14:paraId="341C3F9F" w14:textId="77777777">
        <w:trPr>
          <w:trHeight w:val="285"/>
        </w:trPr>
        <w:tc>
          <w:tcPr>
            <w:tcW w:w="2690" w:type="dxa"/>
            <w:noWrap/>
          </w:tcPr>
          <w:p w14:paraId="472D78A2" w14:textId="4D8451E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全速率CR5情况（中</w:t>
            </w:r>
            <w:r w:rsidR="00F921E8" w:rsidRPr="00547A82">
              <w:rPr>
                <w:rFonts w:ascii="楷体" w:eastAsia="楷体" w:hAnsi="楷体" w:hint="eastAsia"/>
                <w:szCs w:val="22"/>
              </w:rPr>
              <w:t>性</w:t>
            </w:r>
            <w:r w:rsidRPr="00547A82">
              <w:rPr>
                <w:rFonts w:ascii="楷体" w:eastAsia="楷体" w:hAnsi="楷体"/>
                <w:szCs w:val="22"/>
              </w:rPr>
              <w:t>）</w:t>
            </w:r>
          </w:p>
        </w:tc>
        <w:tc>
          <w:tcPr>
            <w:tcW w:w="1138" w:type="dxa"/>
            <w:noWrap/>
          </w:tcPr>
          <w:p w14:paraId="3679B79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40%</w:t>
            </w:r>
          </w:p>
        </w:tc>
        <w:tc>
          <w:tcPr>
            <w:tcW w:w="1134" w:type="dxa"/>
            <w:noWrap/>
          </w:tcPr>
          <w:p w14:paraId="768411E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w:t>
            </w:r>
          </w:p>
        </w:tc>
        <w:tc>
          <w:tcPr>
            <w:tcW w:w="1134" w:type="dxa"/>
            <w:noWrap/>
          </w:tcPr>
          <w:p w14:paraId="43B0087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w:t>
            </w:r>
          </w:p>
        </w:tc>
        <w:tc>
          <w:tcPr>
            <w:tcW w:w="1418" w:type="dxa"/>
            <w:noWrap/>
          </w:tcPr>
          <w:p w14:paraId="53426C2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w:t>
            </w:r>
          </w:p>
        </w:tc>
        <w:tc>
          <w:tcPr>
            <w:tcW w:w="1417" w:type="dxa"/>
            <w:noWrap/>
          </w:tcPr>
          <w:p w14:paraId="363C6F6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w:t>
            </w:r>
          </w:p>
        </w:tc>
        <w:tc>
          <w:tcPr>
            <w:tcW w:w="1022" w:type="dxa"/>
            <w:noWrap/>
          </w:tcPr>
          <w:p w14:paraId="478AD50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80%</w:t>
            </w:r>
          </w:p>
        </w:tc>
      </w:tr>
    </w:tbl>
    <w:p w14:paraId="3AC17FD1" w14:textId="77777777" w:rsidR="00E95841" w:rsidRPr="00547A82" w:rsidRDefault="00CA16CA">
      <w:pPr>
        <w:rPr>
          <w:rFonts w:ascii="楷体" w:eastAsia="楷体" w:hAnsi="楷体" w:hint="eastAsia"/>
          <w:szCs w:val="22"/>
        </w:rPr>
      </w:pPr>
      <w:r w:rsidRPr="00547A82">
        <w:rPr>
          <w:rFonts w:ascii="楷体" w:eastAsia="楷体" w:hAnsi="楷体" w:hint="eastAsia"/>
          <w:szCs w:val="22"/>
        </w:rPr>
        <w:t>综合</w:t>
      </w:r>
      <w:proofErr w:type="spellStart"/>
      <w:r w:rsidRPr="00547A82">
        <w:rPr>
          <w:rFonts w:ascii="楷体" w:eastAsia="楷体" w:hAnsi="楷体" w:hint="eastAsia"/>
          <w:szCs w:val="22"/>
        </w:rPr>
        <w:t>lightCounting</w:t>
      </w:r>
      <w:proofErr w:type="spellEnd"/>
      <w:r w:rsidRPr="00547A82">
        <w:rPr>
          <w:rFonts w:ascii="楷体" w:eastAsia="楷体" w:hAnsi="楷体" w:hint="eastAsia"/>
          <w:szCs w:val="22"/>
        </w:rPr>
        <w:t>和多份调研纪要，国产光模块在全速率光模块中占据主动，取得了50%以上的市场份额。在高速率光模块领域则更为强势，预计占据70-80%份额。同时光模块领域市场集中度较高，全速率光模块CR5 &gt; 60%。高速率光模块因工艺复杂，技术难度大，工艺壁垒高CR5 &gt; 80%。竞争格局良好，在近期很难发生恶性竞争。在可见范围内，未来集中度应该还会继续上升，维持强者恒强格局。</w:t>
      </w:r>
    </w:p>
    <w:p w14:paraId="5F5FE5D6" w14:textId="44FDB16B" w:rsidR="00F921E8" w:rsidRPr="00547A82" w:rsidRDefault="00F921E8">
      <w:pPr>
        <w:rPr>
          <w:rFonts w:ascii="楷体" w:eastAsia="楷体" w:hAnsi="楷体" w:hint="eastAsia"/>
          <w:szCs w:val="22"/>
        </w:rPr>
      </w:pPr>
      <w:proofErr w:type="gramStart"/>
      <w:r w:rsidRPr="00547A82">
        <w:rPr>
          <w:rFonts w:ascii="楷体" w:eastAsia="楷体" w:hAnsi="楷体" w:hint="eastAsia"/>
          <w:szCs w:val="22"/>
        </w:rPr>
        <w:t>取集中</w:t>
      </w:r>
      <w:proofErr w:type="gramEnd"/>
      <w:r w:rsidRPr="00547A82">
        <w:rPr>
          <w:rFonts w:ascii="楷体" w:eastAsia="楷体" w:hAnsi="楷体" w:hint="eastAsia"/>
          <w:szCs w:val="22"/>
        </w:rPr>
        <w:t>度中性测算，中</w:t>
      </w:r>
      <w:proofErr w:type="gramStart"/>
      <w:r w:rsidRPr="00547A82">
        <w:rPr>
          <w:rFonts w:ascii="楷体" w:eastAsia="楷体" w:hAnsi="楷体" w:hint="eastAsia"/>
          <w:szCs w:val="22"/>
        </w:rPr>
        <w:t>际旭创</w:t>
      </w:r>
      <w:proofErr w:type="gramEnd"/>
      <w:r w:rsidR="00F50D33" w:rsidRPr="00547A82">
        <w:rPr>
          <w:rFonts w:ascii="楷体" w:eastAsia="楷体" w:hAnsi="楷体" w:hint="eastAsia"/>
          <w:szCs w:val="22"/>
        </w:rPr>
        <w:t>去年374.2亿元营收，新易</w:t>
      </w:r>
      <w:proofErr w:type="gramStart"/>
      <w:r w:rsidR="00F50D33" w:rsidRPr="00547A82">
        <w:rPr>
          <w:rFonts w:ascii="楷体" w:eastAsia="楷体" w:hAnsi="楷体" w:hint="eastAsia"/>
          <w:szCs w:val="22"/>
        </w:rPr>
        <w:t>盛去年</w:t>
      </w:r>
      <w:proofErr w:type="gramEnd"/>
      <w:r w:rsidR="00F50D33" w:rsidRPr="00547A82">
        <w:rPr>
          <w:rFonts w:ascii="楷体" w:eastAsia="楷体" w:hAnsi="楷体" w:hint="eastAsia"/>
          <w:szCs w:val="22"/>
        </w:rPr>
        <w:t>247.7亿营收，一共对应约40%的市场总量，由此可以倒推</w:t>
      </w:r>
      <w:r w:rsidR="00D7057E" w:rsidRPr="00547A82">
        <w:rPr>
          <w:rFonts w:ascii="楷体" w:eastAsia="楷体" w:hAnsi="楷体" w:hint="eastAsia"/>
          <w:szCs w:val="22"/>
        </w:rPr>
        <w:t>测算</w:t>
      </w:r>
      <w:r w:rsidR="00A536CE" w:rsidRPr="00547A82">
        <w:rPr>
          <w:rFonts w:ascii="楷体" w:eastAsia="楷体" w:hAnsi="楷体" w:hint="eastAsia"/>
          <w:szCs w:val="22"/>
        </w:rPr>
        <w:t>2025年市场份额约1496.8亿人民币，</w:t>
      </w:r>
      <w:r w:rsidR="00D7057E" w:rsidRPr="00547A82">
        <w:rPr>
          <w:rFonts w:ascii="楷体" w:eastAsia="楷体" w:hAnsi="楷体" w:hint="eastAsia"/>
          <w:szCs w:val="22"/>
        </w:rPr>
        <w:t>合217亿美元。</w:t>
      </w:r>
    </w:p>
    <w:p w14:paraId="2C515296" w14:textId="2FA3E55F" w:rsidR="00E95841" w:rsidRPr="00547A82" w:rsidRDefault="00674EB7">
      <w:pPr>
        <w:pStyle w:val="4"/>
        <w:rPr>
          <w:rFonts w:ascii="楷体" w:eastAsia="楷体" w:hAnsi="楷体" w:hint="eastAsia"/>
          <w:color w:val="auto"/>
          <w:sz w:val="22"/>
          <w:szCs w:val="22"/>
        </w:rPr>
      </w:pPr>
      <w:r w:rsidRPr="00547A82">
        <w:rPr>
          <w:rFonts w:ascii="楷体" w:eastAsia="楷体" w:hAnsi="楷体" w:hint="eastAsia"/>
          <w:color w:val="auto"/>
          <w:sz w:val="22"/>
          <w:szCs w:val="22"/>
        </w:rPr>
        <w:t>3.2.2.2供给测算</w:t>
      </w:r>
    </w:p>
    <w:p w14:paraId="46DA2047" w14:textId="77777777" w:rsidR="00E95841" w:rsidRPr="00547A82" w:rsidRDefault="00CA16CA">
      <w:pPr>
        <w:jc w:val="center"/>
        <w:rPr>
          <w:rFonts w:ascii="楷体" w:eastAsia="楷体" w:hAnsi="楷体" w:hint="eastAsia"/>
          <w:szCs w:val="22"/>
        </w:rPr>
      </w:pPr>
      <w:r w:rsidRPr="00547A82">
        <w:rPr>
          <w:rFonts w:ascii="楷体" w:eastAsia="楷体" w:hAnsi="楷体" w:hint="eastAsia"/>
          <w:szCs w:val="22"/>
        </w:rPr>
        <w:t>表：高速率光模块出货测算一览</w:t>
      </w:r>
    </w:p>
    <w:tbl>
      <w:tblPr>
        <w:tblStyle w:val="ab"/>
        <w:tblW w:w="8789" w:type="dxa"/>
        <w:tblInd w:w="-289" w:type="dxa"/>
        <w:tblLook w:val="04A0" w:firstRow="1" w:lastRow="0" w:firstColumn="1" w:lastColumn="0" w:noHBand="0" w:noVBand="1"/>
      </w:tblPr>
      <w:tblGrid>
        <w:gridCol w:w="2539"/>
        <w:gridCol w:w="1633"/>
        <w:gridCol w:w="1534"/>
        <w:gridCol w:w="1534"/>
        <w:gridCol w:w="1549"/>
      </w:tblGrid>
      <w:tr w:rsidR="00E95841" w:rsidRPr="00547A82" w14:paraId="2A994637" w14:textId="77777777">
        <w:trPr>
          <w:trHeight w:val="285"/>
        </w:trPr>
        <w:tc>
          <w:tcPr>
            <w:tcW w:w="2539" w:type="dxa"/>
            <w:noWrap/>
          </w:tcPr>
          <w:p w14:paraId="3915313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高</w:t>
            </w:r>
            <w:proofErr w:type="gramStart"/>
            <w:r w:rsidRPr="00547A82">
              <w:rPr>
                <w:rFonts w:ascii="楷体" w:eastAsia="楷体" w:hAnsi="楷体"/>
                <w:szCs w:val="22"/>
              </w:rPr>
              <w:t>盛预测</w:t>
            </w:r>
            <w:proofErr w:type="gramEnd"/>
            <w:r w:rsidRPr="00547A82">
              <w:rPr>
                <w:rFonts w:ascii="楷体" w:eastAsia="楷体" w:hAnsi="楷体"/>
                <w:szCs w:val="22"/>
              </w:rPr>
              <w:t>出货</w:t>
            </w:r>
            <w:r w:rsidRPr="00547A82">
              <w:rPr>
                <w:rFonts w:ascii="楷体" w:eastAsia="楷体" w:hAnsi="楷体" w:hint="eastAsia"/>
                <w:szCs w:val="22"/>
              </w:rPr>
              <w:t>（保守）</w:t>
            </w:r>
          </w:p>
        </w:tc>
        <w:tc>
          <w:tcPr>
            <w:tcW w:w="1633" w:type="dxa"/>
            <w:noWrap/>
          </w:tcPr>
          <w:p w14:paraId="7D0CDFC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800G（万个）</w:t>
            </w:r>
          </w:p>
        </w:tc>
        <w:tc>
          <w:tcPr>
            <w:tcW w:w="1534" w:type="dxa"/>
            <w:noWrap/>
          </w:tcPr>
          <w:p w14:paraId="71F1608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1.6T（万个）</w:t>
            </w:r>
          </w:p>
        </w:tc>
        <w:tc>
          <w:tcPr>
            <w:tcW w:w="1534" w:type="dxa"/>
            <w:noWrap/>
          </w:tcPr>
          <w:p w14:paraId="541124D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3.2T（万个）</w:t>
            </w:r>
          </w:p>
        </w:tc>
        <w:tc>
          <w:tcPr>
            <w:tcW w:w="1549" w:type="dxa"/>
            <w:noWrap/>
          </w:tcPr>
          <w:p w14:paraId="30BF011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总量（万个）</w:t>
            </w:r>
          </w:p>
        </w:tc>
      </w:tr>
      <w:tr w:rsidR="00E95841" w:rsidRPr="00547A82" w14:paraId="4F3961E8" w14:textId="77777777">
        <w:trPr>
          <w:trHeight w:val="285"/>
        </w:trPr>
        <w:tc>
          <w:tcPr>
            <w:tcW w:w="2539" w:type="dxa"/>
            <w:noWrap/>
          </w:tcPr>
          <w:p w14:paraId="55277FA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25E</w:t>
            </w:r>
          </w:p>
        </w:tc>
        <w:tc>
          <w:tcPr>
            <w:tcW w:w="1633" w:type="dxa"/>
            <w:noWrap/>
          </w:tcPr>
          <w:p w14:paraId="6759E59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1027</w:t>
            </w:r>
          </w:p>
        </w:tc>
        <w:tc>
          <w:tcPr>
            <w:tcW w:w="1534" w:type="dxa"/>
            <w:noWrap/>
          </w:tcPr>
          <w:p w14:paraId="7EC8BDB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95</w:t>
            </w:r>
          </w:p>
        </w:tc>
        <w:tc>
          <w:tcPr>
            <w:tcW w:w="1534" w:type="dxa"/>
            <w:noWrap/>
          </w:tcPr>
          <w:p w14:paraId="7623381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402B110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112</w:t>
            </w:r>
            <w:r w:rsidRPr="00547A82">
              <w:rPr>
                <w:rFonts w:ascii="楷体" w:eastAsia="楷体" w:hAnsi="楷体" w:hint="eastAsia"/>
                <w:szCs w:val="22"/>
              </w:rPr>
              <w:t>2</w:t>
            </w:r>
          </w:p>
        </w:tc>
      </w:tr>
      <w:tr w:rsidR="00E95841" w:rsidRPr="00547A82" w14:paraId="4F022EB0" w14:textId="77777777">
        <w:trPr>
          <w:trHeight w:val="285"/>
        </w:trPr>
        <w:tc>
          <w:tcPr>
            <w:tcW w:w="2539" w:type="dxa"/>
            <w:noWrap/>
          </w:tcPr>
          <w:p w14:paraId="676DE0B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26E</w:t>
            </w:r>
          </w:p>
        </w:tc>
        <w:tc>
          <w:tcPr>
            <w:tcW w:w="1633" w:type="dxa"/>
            <w:noWrap/>
          </w:tcPr>
          <w:p w14:paraId="7D539C3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3635</w:t>
            </w:r>
          </w:p>
        </w:tc>
        <w:tc>
          <w:tcPr>
            <w:tcW w:w="1534" w:type="dxa"/>
            <w:noWrap/>
          </w:tcPr>
          <w:p w14:paraId="0B9D810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507</w:t>
            </w:r>
          </w:p>
        </w:tc>
        <w:tc>
          <w:tcPr>
            <w:tcW w:w="1534" w:type="dxa"/>
            <w:noWrap/>
          </w:tcPr>
          <w:p w14:paraId="346B3A6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10ACC4A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414</w:t>
            </w:r>
            <w:r w:rsidRPr="00547A82">
              <w:rPr>
                <w:rFonts w:ascii="楷体" w:eastAsia="楷体" w:hAnsi="楷体" w:hint="eastAsia"/>
                <w:szCs w:val="22"/>
              </w:rPr>
              <w:t>2</w:t>
            </w:r>
          </w:p>
        </w:tc>
      </w:tr>
      <w:tr w:rsidR="00E95841" w:rsidRPr="00547A82" w14:paraId="26646EA1" w14:textId="77777777">
        <w:trPr>
          <w:trHeight w:val="285"/>
        </w:trPr>
        <w:tc>
          <w:tcPr>
            <w:tcW w:w="2539" w:type="dxa"/>
            <w:noWrap/>
          </w:tcPr>
          <w:p w14:paraId="21C5E9D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27E</w:t>
            </w:r>
          </w:p>
        </w:tc>
        <w:tc>
          <w:tcPr>
            <w:tcW w:w="1633" w:type="dxa"/>
            <w:noWrap/>
          </w:tcPr>
          <w:p w14:paraId="40A9612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5576</w:t>
            </w:r>
          </w:p>
        </w:tc>
        <w:tc>
          <w:tcPr>
            <w:tcW w:w="1534" w:type="dxa"/>
            <w:noWrap/>
          </w:tcPr>
          <w:p w14:paraId="3D020DC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1235</w:t>
            </w:r>
          </w:p>
        </w:tc>
        <w:tc>
          <w:tcPr>
            <w:tcW w:w="1534" w:type="dxa"/>
            <w:noWrap/>
          </w:tcPr>
          <w:p w14:paraId="12D6A27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4F23AB0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6811</w:t>
            </w:r>
          </w:p>
        </w:tc>
      </w:tr>
      <w:tr w:rsidR="00E95841" w:rsidRPr="00547A82" w14:paraId="10304841" w14:textId="77777777">
        <w:trPr>
          <w:trHeight w:val="285"/>
        </w:trPr>
        <w:tc>
          <w:tcPr>
            <w:tcW w:w="2539" w:type="dxa"/>
            <w:noWrap/>
          </w:tcPr>
          <w:p w14:paraId="75F4D67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28E</w:t>
            </w:r>
          </w:p>
        </w:tc>
        <w:tc>
          <w:tcPr>
            <w:tcW w:w="1633" w:type="dxa"/>
            <w:noWrap/>
          </w:tcPr>
          <w:p w14:paraId="4CD4E4C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9184</w:t>
            </w:r>
          </w:p>
        </w:tc>
        <w:tc>
          <w:tcPr>
            <w:tcW w:w="1534" w:type="dxa"/>
            <w:noWrap/>
          </w:tcPr>
          <w:p w14:paraId="1E5A8EA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2552</w:t>
            </w:r>
          </w:p>
        </w:tc>
        <w:tc>
          <w:tcPr>
            <w:tcW w:w="1534" w:type="dxa"/>
            <w:noWrap/>
          </w:tcPr>
          <w:p w14:paraId="131E572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215</w:t>
            </w:r>
          </w:p>
        </w:tc>
        <w:tc>
          <w:tcPr>
            <w:tcW w:w="1549" w:type="dxa"/>
            <w:noWrap/>
          </w:tcPr>
          <w:p w14:paraId="0E027AD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1195</w:t>
            </w:r>
            <w:r w:rsidRPr="00547A82">
              <w:rPr>
                <w:rFonts w:ascii="楷体" w:eastAsia="楷体" w:hAnsi="楷体" w:hint="eastAsia"/>
                <w:szCs w:val="22"/>
              </w:rPr>
              <w:t>2</w:t>
            </w:r>
          </w:p>
        </w:tc>
      </w:tr>
      <w:tr w:rsidR="00E95841" w:rsidRPr="00547A82" w14:paraId="7A5D8195" w14:textId="77777777">
        <w:trPr>
          <w:trHeight w:val="285"/>
        </w:trPr>
        <w:tc>
          <w:tcPr>
            <w:tcW w:w="2539" w:type="dxa"/>
            <w:noWrap/>
          </w:tcPr>
          <w:p w14:paraId="2750A28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w:t>
            </w:r>
            <w:proofErr w:type="gramStart"/>
            <w:r w:rsidRPr="00547A82">
              <w:rPr>
                <w:rFonts w:ascii="楷体" w:eastAsia="楷体" w:hAnsi="楷体"/>
                <w:szCs w:val="22"/>
              </w:rPr>
              <w:t>信预测</w:t>
            </w:r>
            <w:proofErr w:type="gramEnd"/>
            <w:r w:rsidRPr="00547A82">
              <w:rPr>
                <w:rFonts w:ascii="楷体" w:eastAsia="楷体" w:hAnsi="楷体"/>
                <w:szCs w:val="22"/>
              </w:rPr>
              <w:t>出货</w:t>
            </w:r>
            <w:r w:rsidRPr="00547A82">
              <w:rPr>
                <w:rFonts w:ascii="楷体" w:eastAsia="楷体" w:hAnsi="楷体" w:hint="eastAsia"/>
                <w:szCs w:val="22"/>
              </w:rPr>
              <w:t>（中观）</w:t>
            </w:r>
          </w:p>
        </w:tc>
        <w:tc>
          <w:tcPr>
            <w:tcW w:w="1633" w:type="dxa"/>
            <w:noWrap/>
          </w:tcPr>
          <w:p w14:paraId="5B7808B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800G（万个）</w:t>
            </w:r>
          </w:p>
        </w:tc>
        <w:tc>
          <w:tcPr>
            <w:tcW w:w="1534" w:type="dxa"/>
            <w:noWrap/>
          </w:tcPr>
          <w:p w14:paraId="26F3D92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1.6T（万个）</w:t>
            </w:r>
          </w:p>
        </w:tc>
        <w:tc>
          <w:tcPr>
            <w:tcW w:w="1534" w:type="dxa"/>
            <w:noWrap/>
          </w:tcPr>
          <w:p w14:paraId="73DEAA9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3.2T（万个）</w:t>
            </w:r>
          </w:p>
        </w:tc>
        <w:tc>
          <w:tcPr>
            <w:tcW w:w="1549" w:type="dxa"/>
            <w:noWrap/>
          </w:tcPr>
          <w:p w14:paraId="40438BF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总量（万个）</w:t>
            </w:r>
          </w:p>
        </w:tc>
      </w:tr>
      <w:tr w:rsidR="00E95841" w:rsidRPr="00547A82" w14:paraId="6F58CF15" w14:textId="77777777">
        <w:trPr>
          <w:trHeight w:val="285"/>
        </w:trPr>
        <w:tc>
          <w:tcPr>
            <w:tcW w:w="2539" w:type="dxa"/>
            <w:noWrap/>
          </w:tcPr>
          <w:p w14:paraId="70411ED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25E</w:t>
            </w:r>
          </w:p>
        </w:tc>
        <w:tc>
          <w:tcPr>
            <w:tcW w:w="1633" w:type="dxa"/>
            <w:noWrap/>
          </w:tcPr>
          <w:p w14:paraId="0D485B7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2170</w:t>
            </w:r>
          </w:p>
        </w:tc>
        <w:tc>
          <w:tcPr>
            <w:tcW w:w="1534" w:type="dxa"/>
            <w:noWrap/>
          </w:tcPr>
          <w:p w14:paraId="2BEADEB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250</w:t>
            </w:r>
          </w:p>
        </w:tc>
        <w:tc>
          <w:tcPr>
            <w:tcW w:w="1534" w:type="dxa"/>
            <w:noWrap/>
          </w:tcPr>
          <w:p w14:paraId="6C6E180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569D65D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2420</w:t>
            </w:r>
          </w:p>
        </w:tc>
      </w:tr>
      <w:tr w:rsidR="00E95841" w:rsidRPr="00547A82" w14:paraId="2CC12AD9" w14:textId="77777777">
        <w:trPr>
          <w:trHeight w:val="285"/>
        </w:trPr>
        <w:tc>
          <w:tcPr>
            <w:tcW w:w="2539" w:type="dxa"/>
            <w:noWrap/>
          </w:tcPr>
          <w:p w14:paraId="3D0D3AA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26E</w:t>
            </w:r>
          </w:p>
        </w:tc>
        <w:tc>
          <w:tcPr>
            <w:tcW w:w="1633" w:type="dxa"/>
            <w:noWrap/>
          </w:tcPr>
          <w:p w14:paraId="3F8F492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5800</w:t>
            </w:r>
          </w:p>
        </w:tc>
        <w:tc>
          <w:tcPr>
            <w:tcW w:w="1534" w:type="dxa"/>
            <w:noWrap/>
          </w:tcPr>
          <w:p w14:paraId="76F6DB2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2980</w:t>
            </w:r>
          </w:p>
        </w:tc>
        <w:tc>
          <w:tcPr>
            <w:tcW w:w="1534" w:type="dxa"/>
            <w:noWrap/>
          </w:tcPr>
          <w:p w14:paraId="77431E0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64E47DF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8780</w:t>
            </w:r>
          </w:p>
        </w:tc>
      </w:tr>
      <w:tr w:rsidR="00E95841" w:rsidRPr="00547A82" w14:paraId="31E8B33A" w14:textId="77777777">
        <w:trPr>
          <w:trHeight w:val="285"/>
        </w:trPr>
        <w:tc>
          <w:tcPr>
            <w:tcW w:w="2539" w:type="dxa"/>
            <w:noWrap/>
          </w:tcPr>
          <w:p w14:paraId="0995909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27E</w:t>
            </w:r>
          </w:p>
        </w:tc>
        <w:tc>
          <w:tcPr>
            <w:tcW w:w="1633" w:type="dxa"/>
            <w:noWrap/>
          </w:tcPr>
          <w:p w14:paraId="49D7B3F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8100</w:t>
            </w:r>
          </w:p>
        </w:tc>
        <w:tc>
          <w:tcPr>
            <w:tcW w:w="1534" w:type="dxa"/>
            <w:noWrap/>
          </w:tcPr>
          <w:p w14:paraId="731FC16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7000</w:t>
            </w:r>
          </w:p>
        </w:tc>
        <w:tc>
          <w:tcPr>
            <w:tcW w:w="1534" w:type="dxa"/>
            <w:noWrap/>
          </w:tcPr>
          <w:p w14:paraId="244C635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100</w:t>
            </w:r>
          </w:p>
        </w:tc>
        <w:tc>
          <w:tcPr>
            <w:tcW w:w="1549" w:type="dxa"/>
            <w:noWrap/>
          </w:tcPr>
          <w:p w14:paraId="218CCED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15200</w:t>
            </w:r>
          </w:p>
        </w:tc>
      </w:tr>
      <w:tr w:rsidR="00E95841" w:rsidRPr="00547A82" w14:paraId="2F8FB1EC" w14:textId="77777777">
        <w:trPr>
          <w:trHeight w:val="285"/>
        </w:trPr>
        <w:tc>
          <w:tcPr>
            <w:tcW w:w="2539" w:type="dxa"/>
            <w:noWrap/>
          </w:tcPr>
          <w:p w14:paraId="473081B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大</w:t>
            </w:r>
            <w:proofErr w:type="gramStart"/>
            <w:r w:rsidRPr="00547A82">
              <w:rPr>
                <w:rFonts w:ascii="楷体" w:eastAsia="楷体" w:hAnsi="楷体"/>
                <w:szCs w:val="22"/>
              </w:rPr>
              <w:t>摩预测</w:t>
            </w:r>
            <w:proofErr w:type="gramEnd"/>
            <w:r w:rsidRPr="00547A82">
              <w:rPr>
                <w:rFonts w:ascii="楷体" w:eastAsia="楷体" w:hAnsi="楷体"/>
                <w:szCs w:val="22"/>
              </w:rPr>
              <w:t>出货</w:t>
            </w:r>
            <w:r w:rsidRPr="00547A82">
              <w:rPr>
                <w:rFonts w:ascii="楷体" w:eastAsia="楷体" w:hAnsi="楷体" w:hint="eastAsia"/>
                <w:szCs w:val="22"/>
              </w:rPr>
              <w:t>（激进）</w:t>
            </w:r>
          </w:p>
        </w:tc>
        <w:tc>
          <w:tcPr>
            <w:tcW w:w="1633" w:type="dxa"/>
            <w:noWrap/>
          </w:tcPr>
          <w:p w14:paraId="2AED854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800G（万个）</w:t>
            </w:r>
          </w:p>
        </w:tc>
        <w:tc>
          <w:tcPr>
            <w:tcW w:w="1534" w:type="dxa"/>
            <w:noWrap/>
          </w:tcPr>
          <w:p w14:paraId="751DC96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1.6T（万个）</w:t>
            </w:r>
          </w:p>
        </w:tc>
        <w:tc>
          <w:tcPr>
            <w:tcW w:w="1534" w:type="dxa"/>
            <w:noWrap/>
          </w:tcPr>
          <w:p w14:paraId="12C5715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3.2T（万个）</w:t>
            </w:r>
          </w:p>
        </w:tc>
        <w:tc>
          <w:tcPr>
            <w:tcW w:w="1549" w:type="dxa"/>
            <w:noWrap/>
          </w:tcPr>
          <w:p w14:paraId="3B9A753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总量（万个）</w:t>
            </w:r>
          </w:p>
        </w:tc>
      </w:tr>
      <w:tr w:rsidR="00E95841" w:rsidRPr="00547A82" w14:paraId="4A45087F" w14:textId="77777777">
        <w:trPr>
          <w:trHeight w:val="285"/>
        </w:trPr>
        <w:tc>
          <w:tcPr>
            <w:tcW w:w="2539" w:type="dxa"/>
            <w:noWrap/>
          </w:tcPr>
          <w:p w14:paraId="36A976A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25E</w:t>
            </w:r>
          </w:p>
        </w:tc>
        <w:tc>
          <w:tcPr>
            <w:tcW w:w="1633" w:type="dxa"/>
            <w:noWrap/>
          </w:tcPr>
          <w:p w14:paraId="1E39252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1800</w:t>
            </w:r>
          </w:p>
        </w:tc>
        <w:tc>
          <w:tcPr>
            <w:tcW w:w="1534" w:type="dxa"/>
            <w:noWrap/>
          </w:tcPr>
          <w:p w14:paraId="11523BA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270</w:t>
            </w:r>
          </w:p>
        </w:tc>
        <w:tc>
          <w:tcPr>
            <w:tcW w:w="1534" w:type="dxa"/>
            <w:noWrap/>
          </w:tcPr>
          <w:p w14:paraId="1AC664C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4814351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2070</w:t>
            </w:r>
          </w:p>
        </w:tc>
      </w:tr>
      <w:tr w:rsidR="00E95841" w:rsidRPr="00547A82" w14:paraId="18098A7A" w14:textId="77777777">
        <w:trPr>
          <w:trHeight w:val="285"/>
        </w:trPr>
        <w:tc>
          <w:tcPr>
            <w:tcW w:w="2539" w:type="dxa"/>
            <w:noWrap/>
          </w:tcPr>
          <w:p w14:paraId="5563CDD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26E</w:t>
            </w:r>
          </w:p>
        </w:tc>
        <w:tc>
          <w:tcPr>
            <w:tcW w:w="1633" w:type="dxa"/>
            <w:noWrap/>
          </w:tcPr>
          <w:p w14:paraId="70DDC6C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4400</w:t>
            </w:r>
          </w:p>
        </w:tc>
        <w:tc>
          <w:tcPr>
            <w:tcW w:w="1534" w:type="dxa"/>
            <w:noWrap/>
          </w:tcPr>
          <w:p w14:paraId="071F367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2900</w:t>
            </w:r>
          </w:p>
        </w:tc>
        <w:tc>
          <w:tcPr>
            <w:tcW w:w="1534" w:type="dxa"/>
            <w:noWrap/>
          </w:tcPr>
          <w:p w14:paraId="5379C81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01FE68D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7300</w:t>
            </w:r>
          </w:p>
        </w:tc>
      </w:tr>
      <w:tr w:rsidR="00E95841" w:rsidRPr="00547A82" w14:paraId="64A00D19" w14:textId="77777777">
        <w:trPr>
          <w:trHeight w:val="285"/>
        </w:trPr>
        <w:tc>
          <w:tcPr>
            <w:tcW w:w="2539" w:type="dxa"/>
            <w:noWrap/>
          </w:tcPr>
          <w:p w14:paraId="411239E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27E</w:t>
            </w:r>
          </w:p>
        </w:tc>
        <w:tc>
          <w:tcPr>
            <w:tcW w:w="1633" w:type="dxa"/>
            <w:noWrap/>
          </w:tcPr>
          <w:p w14:paraId="7343F34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6300</w:t>
            </w:r>
          </w:p>
        </w:tc>
        <w:tc>
          <w:tcPr>
            <w:tcW w:w="1534" w:type="dxa"/>
            <w:noWrap/>
          </w:tcPr>
          <w:p w14:paraId="10D9235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7900</w:t>
            </w:r>
          </w:p>
        </w:tc>
        <w:tc>
          <w:tcPr>
            <w:tcW w:w="1534" w:type="dxa"/>
            <w:noWrap/>
          </w:tcPr>
          <w:p w14:paraId="752DA92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73BE3FB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14200</w:t>
            </w:r>
          </w:p>
        </w:tc>
      </w:tr>
      <w:tr w:rsidR="00E95841" w:rsidRPr="00547A82" w14:paraId="05F36A1E" w14:textId="77777777">
        <w:trPr>
          <w:trHeight w:val="285"/>
        </w:trPr>
        <w:tc>
          <w:tcPr>
            <w:tcW w:w="2539" w:type="dxa"/>
            <w:noWrap/>
          </w:tcPr>
          <w:p w14:paraId="6B23776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lastRenderedPageBreak/>
              <w:t>28E</w:t>
            </w:r>
          </w:p>
        </w:tc>
        <w:tc>
          <w:tcPr>
            <w:tcW w:w="1633" w:type="dxa"/>
            <w:noWrap/>
          </w:tcPr>
          <w:p w14:paraId="4AA7DBB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6400</w:t>
            </w:r>
          </w:p>
        </w:tc>
        <w:tc>
          <w:tcPr>
            <w:tcW w:w="1534" w:type="dxa"/>
            <w:noWrap/>
          </w:tcPr>
          <w:p w14:paraId="24A5ECA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8700</w:t>
            </w:r>
          </w:p>
        </w:tc>
        <w:tc>
          <w:tcPr>
            <w:tcW w:w="1534" w:type="dxa"/>
            <w:noWrap/>
          </w:tcPr>
          <w:p w14:paraId="0C749A5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w:t>
            </w:r>
          </w:p>
        </w:tc>
        <w:tc>
          <w:tcPr>
            <w:tcW w:w="1549" w:type="dxa"/>
            <w:noWrap/>
          </w:tcPr>
          <w:p w14:paraId="70519CA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15100</w:t>
            </w:r>
          </w:p>
        </w:tc>
      </w:tr>
    </w:tbl>
    <w:p w14:paraId="663AC442" w14:textId="77777777" w:rsidR="00E95841" w:rsidRPr="00547A82" w:rsidRDefault="00CA16CA">
      <w:pPr>
        <w:rPr>
          <w:rFonts w:ascii="楷体" w:eastAsia="楷体" w:hAnsi="楷体" w:hint="eastAsia"/>
          <w:szCs w:val="22"/>
        </w:rPr>
      </w:pPr>
      <w:r w:rsidRPr="00547A82">
        <w:rPr>
          <w:rFonts w:ascii="楷体" w:eastAsia="楷体" w:hAnsi="楷体" w:hint="eastAsia"/>
          <w:szCs w:val="22"/>
        </w:rPr>
        <w:t>数据来源：高盛，中信证券，摩根士丹利</w:t>
      </w:r>
    </w:p>
    <w:p w14:paraId="3706BD12" w14:textId="1E9D3C0C" w:rsidR="00E95841" w:rsidRPr="00547A82" w:rsidRDefault="00674EB7">
      <w:pPr>
        <w:pStyle w:val="4"/>
        <w:rPr>
          <w:rFonts w:ascii="楷体" w:eastAsia="楷体" w:hAnsi="楷体" w:hint="eastAsia"/>
          <w:color w:val="auto"/>
          <w:sz w:val="22"/>
          <w:szCs w:val="22"/>
        </w:rPr>
      </w:pPr>
      <w:r w:rsidRPr="00547A82">
        <w:rPr>
          <w:rFonts w:ascii="楷体" w:eastAsia="楷体" w:hAnsi="楷体" w:hint="eastAsia"/>
          <w:color w:val="auto"/>
          <w:sz w:val="22"/>
          <w:szCs w:val="22"/>
        </w:rPr>
        <w:t>3.2.2.3上游物料紧张</w:t>
      </w:r>
    </w:p>
    <w:p w14:paraId="18902C8A" w14:textId="77777777" w:rsidR="00E95841" w:rsidRPr="00547A82" w:rsidRDefault="00CA16CA">
      <w:pPr>
        <w:jc w:val="center"/>
        <w:rPr>
          <w:rFonts w:ascii="楷体" w:eastAsia="楷体" w:hAnsi="楷体" w:hint="eastAsia"/>
          <w:szCs w:val="22"/>
        </w:rPr>
      </w:pPr>
      <w:r w:rsidRPr="00547A82">
        <w:rPr>
          <w:rFonts w:ascii="楷体" w:eastAsia="楷体" w:hAnsi="楷体"/>
          <w:noProof/>
          <w:szCs w:val="22"/>
        </w:rPr>
        <w:drawing>
          <wp:inline distT="0" distB="0" distL="0" distR="0" wp14:anchorId="16D2AADF" wp14:editId="2AF1F5B2">
            <wp:extent cx="2687320" cy="2253615"/>
            <wp:effectExtent l="0" t="0" r="0" b="0"/>
            <wp:docPr id="1192602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2537" name="图片 1"/>
                    <pic:cNvPicPr>
                      <a:picLocks noChangeAspect="1"/>
                    </pic:cNvPicPr>
                  </pic:nvPicPr>
                  <pic:blipFill>
                    <a:blip r:embed="rId13"/>
                    <a:srcRect r="49044"/>
                    <a:stretch>
                      <a:fillRect/>
                    </a:stretch>
                  </pic:blipFill>
                  <pic:spPr>
                    <a:xfrm>
                      <a:off x="0" y="0"/>
                      <a:ext cx="2687595" cy="2253615"/>
                    </a:xfrm>
                    <a:prstGeom prst="rect">
                      <a:avLst/>
                    </a:prstGeom>
                    <a:ln>
                      <a:noFill/>
                    </a:ln>
                  </pic:spPr>
                </pic:pic>
              </a:graphicData>
            </a:graphic>
          </wp:inline>
        </w:drawing>
      </w:r>
    </w:p>
    <w:p w14:paraId="6E096B2B" w14:textId="77777777" w:rsidR="00E95841" w:rsidRPr="00547A82" w:rsidRDefault="00CA16CA">
      <w:pPr>
        <w:rPr>
          <w:rFonts w:ascii="楷体" w:eastAsia="楷体" w:hAnsi="楷体" w:hint="eastAsia"/>
          <w:szCs w:val="22"/>
        </w:rPr>
      </w:pPr>
      <w:r w:rsidRPr="00547A82">
        <w:rPr>
          <w:rFonts w:ascii="楷体" w:eastAsia="楷体" w:hAnsi="楷体" w:hint="eastAsia"/>
          <w:szCs w:val="22"/>
        </w:rPr>
        <w:t>光模块高景气推动光芯片市场规模快速增长。</w:t>
      </w:r>
    </w:p>
    <w:p w14:paraId="7A6143EF" w14:textId="77777777" w:rsidR="00E95841" w:rsidRPr="00547A82" w:rsidRDefault="00CA16CA">
      <w:pPr>
        <w:rPr>
          <w:rFonts w:ascii="楷体" w:eastAsia="楷体" w:hAnsi="楷体" w:hint="eastAsia"/>
          <w:szCs w:val="22"/>
        </w:rPr>
      </w:pPr>
      <w:r w:rsidRPr="00547A82">
        <w:rPr>
          <w:rFonts w:ascii="楷体" w:eastAsia="楷体" w:hAnsi="楷体" w:hint="eastAsia"/>
          <w:szCs w:val="22"/>
        </w:rPr>
        <w:t xml:space="preserve">预计高速激光器芯片市场规模从CY25 年的 9.3 亿美元跃升至 CY26 年的 40.6 亿美元，同比增长+338%，CY27 年有望进一步扩张至 71.0 亿美元，两年间累计增长超 7 </w:t>
      </w:r>
      <w:proofErr w:type="gramStart"/>
      <w:r w:rsidRPr="00547A82">
        <w:rPr>
          <w:rFonts w:ascii="楷体" w:eastAsia="楷体" w:hAnsi="楷体" w:hint="eastAsia"/>
          <w:szCs w:val="22"/>
        </w:rPr>
        <w:t>倍</w:t>
      </w:r>
      <w:proofErr w:type="gramEnd"/>
      <w:r w:rsidRPr="00547A82">
        <w:rPr>
          <w:rFonts w:ascii="楷体" w:eastAsia="楷体" w:hAnsi="楷体" w:hint="eastAsia"/>
          <w:szCs w:val="22"/>
        </w:rPr>
        <w:t>。</w:t>
      </w:r>
    </w:p>
    <w:p w14:paraId="007816A6" w14:textId="77777777" w:rsidR="00E95841" w:rsidRPr="00547A82" w:rsidRDefault="00CA16CA">
      <w:pPr>
        <w:rPr>
          <w:rFonts w:ascii="楷体" w:eastAsia="楷体" w:hAnsi="楷体" w:hint="eastAsia"/>
          <w:szCs w:val="22"/>
        </w:rPr>
      </w:pPr>
      <w:r w:rsidRPr="00547A82">
        <w:rPr>
          <w:rFonts w:ascii="楷体" w:eastAsia="楷体" w:hAnsi="楷体" w:hint="eastAsia"/>
          <w:szCs w:val="22"/>
        </w:rPr>
        <w:t xml:space="preserve">预计增量的核心来自两条主线：其一，EML 芯片随 800G 向 1.6T 的代际迭代实现结构占比切换，预计 200G EML </w:t>
      </w:r>
      <w:proofErr w:type="gramStart"/>
      <w:r w:rsidRPr="00547A82">
        <w:rPr>
          <w:rFonts w:ascii="楷体" w:eastAsia="楷体" w:hAnsi="楷体" w:hint="eastAsia"/>
          <w:szCs w:val="22"/>
        </w:rPr>
        <w:t>出货占</w:t>
      </w:r>
      <w:proofErr w:type="gramEnd"/>
      <w:r w:rsidRPr="00547A82">
        <w:rPr>
          <w:rFonts w:ascii="楷体" w:eastAsia="楷体" w:hAnsi="楷体" w:hint="eastAsia"/>
          <w:szCs w:val="22"/>
        </w:rPr>
        <w:t>比将进一步提升，市场规模有望从 CY25 年的 0.9 亿美元爆发至 CY27 年的 28.7 亿美元，同时单通道速率提升带动 ASP 跃迁，量价形成合力推动增长；</w:t>
      </w:r>
    </w:p>
    <w:p w14:paraId="1A09844C" w14:textId="77777777" w:rsidR="00E95841" w:rsidRPr="00547A82" w:rsidRDefault="00CA16CA">
      <w:pPr>
        <w:rPr>
          <w:rFonts w:ascii="楷体" w:eastAsia="楷体" w:hAnsi="楷体" w:hint="eastAsia"/>
          <w:szCs w:val="22"/>
        </w:rPr>
      </w:pPr>
      <w:r w:rsidRPr="00547A82">
        <w:rPr>
          <w:rFonts w:ascii="楷体" w:eastAsia="楷体" w:hAnsi="楷体" w:hint="eastAsia"/>
          <w:szCs w:val="22"/>
        </w:rPr>
        <w:t>其二，</w:t>
      </w:r>
      <w:proofErr w:type="gramStart"/>
      <w:r w:rsidRPr="00547A82">
        <w:rPr>
          <w:rFonts w:ascii="楷体" w:eastAsia="楷体" w:hAnsi="楷体" w:hint="eastAsia"/>
          <w:szCs w:val="22"/>
        </w:rPr>
        <w:t>硅光方案</w:t>
      </w:r>
      <w:proofErr w:type="gramEnd"/>
      <w:r w:rsidRPr="00547A82">
        <w:rPr>
          <w:rFonts w:ascii="楷体" w:eastAsia="楷体" w:hAnsi="楷体" w:hint="eastAsia"/>
          <w:szCs w:val="22"/>
        </w:rPr>
        <w:t>加速渗透预计将推动 CW 激光器从 CY25 年的 2.2 亿美元扩张至 CY27 年的 25.3 亿美元，打开独立于 EML 之外的第三条增长曲线。</w:t>
      </w:r>
    </w:p>
    <w:p w14:paraId="7A250E9B" w14:textId="77777777" w:rsidR="00E95841" w:rsidRPr="00547A82" w:rsidRDefault="00E95841">
      <w:pPr>
        <w:rPr>
          <w:rFonts w:ascii="楷体" w:eastAsia="楷体" w:hAnsi="楷体" w:hint="eastAsia"/>
          <w:szCs w:val="22"/>
        </w:rPr>
      </w:pPr>
    </w:p>
    <w:p w14:paraId="7AAE4215" w14:textId="77777777" w:rsidR="00E95841" w:rsidRPr="00547A82" w:rsidRDefault="00CA16CA">
      <w:pPr>
        <w:jc w:val="center"/>
        <w:rPr>
          <w:rFonts w:ascii="楷体" w:eastAsia="楷体" w:hAnsi="楷体" w:hint="eastAsia"/>
          <w:szCs w:val="22"/>
        </w:rPr>
      </w:pPr>
      <w:r w:rsidRPr="00547A82">
        <w:rPr>
          <w:rFonts w:ascii="楷体" w:eastAsia="楷体" w:hAnsi="楷体"/>
          <w:noProof/>
          <w:szCs w:val="22"/>
        </w:rPr>
        <w:drawing>
          <wp:inline distT="0" distB="0" distL="0" distR="0" wp14:anchorId="1F6B687C" wp14:editId="76942713">
            <wp:extent cx="2660650" cy="2253615"/>
            <wp:effectExtent l="0" t="0" r="6350" b="0"/>
            <wp:docPr id="496765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218" name="图片 1"/>
                    <pic:cNvPicPr>
                      <a:picLocks noChangeAspect="1"/>
                    </pic:cNvPicPr>
                  </pic:nvPicPr>
                  <pic:blipFill>
                    <a:blip r:embed="rId13"/>
                    <a:srcRect l="49551"/>
                    <a:stretch>
                      <a:fillRect/>
                    </a:stretch>
                  </pic:blipFill>
                  <pic:spPr>
                    <a:xfrm>
                      <a:off x="0" y="0"/>
                      <a:ext cx="2660856" cy="2253615"/>
                    </a:xfrm>
                    <a:prstGeom prst="rect">
                      <a:avLst/>
                    </a:prstGeom>
                    <a:ln>
                      <a:noFill/>
                    </a:ln>
                  </pic:spPr>
                </pic:pic>
              </a:graphicData>
            </a:graphic>
          </wp:inline>
        </w:drawing>
      </w:r>
    </w:p>
    <w:p w14:paraId="0A2A2C46" w14:textId="77777777" w:rsidR="00E95841" w:rsidRPr="00547A82" w:rsidRDefault="00CA16CA">
      <w:pPr>
        <w:rPr>
          <w:rFonts w:ascii="楷体" w:eastAsia="楷体" w:hAnsi="楷体" w:hint="eastAsia"/>
          <w:szCs w:val="22"/>
        </w:rPr>
      </w:pPr>
      <w:r w:rsidRPr="00547A82">
        <w:rPr>
          <w:rFonts w:ascii="楷体" w:eastAsia="楷体" w:hAnsi="楷体" w:hint="eastAsia"/>
          <w:szCs w:val="22"/>
        </w:rPr>
        <w:lastRenderedPageBreak/>
        <w:t>激光器芯片供给缺口推动 ASP 上升，龙头厂商盈利能力显著提升。目前全球光芯片均处于紧缺状态，</w:t>
      </w:r>
      <w:proofErr w:type="spellStart"/>
      <w:r w:rsidRPr="00547A82">
        <w:rPr>
          <w:rFonts w:ascii="楷体" w:eastAsia="楷体" w:hAnsi="楷体" w:hint="eastAsia"/>
          <w:szCs w:val="22"/>
        </w:rPr>
        <w:t>Lumentum</w:t>
      </w:r>
      <w:proofErr w:type="spellEnd"/>
      <w:r w:rsidRPr="00547A82">
        <w:rPr>
          <w:rFonts w:ascii="楷体" w:eastAsia="楷体" w:hAnsi="楷体" w:hint="eastAsia"/>
          <w:szCs w:val="22"/>
        </w:rPr>
        <w:t>、Coherent 等海外巨头在</w:t>
      </w:r>
      <w:proofErr w:type="gramStart"/>
      <w:r w:rsidRPr="00547A82">
        <w:rPr>
          <w:rFonts w:ascii="楷体" w:eastAsia="楷体" w:hAnsi="楷体" w:hint="eastAsia"/>
          <w:szCs w:val="22"/>
        </w:rPr>
        <w:t>财报会上</w:t>
      </w:r>
      <w:proofErr w:type="gramEnd"/>
      <w:r w:rsidRPr="00547A82">
        <w:rPr>
          <w:rFonts w:ascii="楷体" w:eastAsia="楷体" w:hAnsi="楷体" w:hint="eastAsia"/>
          <w:szCs w:val="22"/>
        </w:rPr>
        <w:t xml:space="preserve">表示 2026 年产能已 100%被预订，订单排至 2027-2028 年，MOCVD、EBL 光刻机等核心设备交期超 18 </w:t>
      </w:r>
      <w:proofErr w:type="gramStart"/>
      <w:r w:rsidRPr="00547A82">
        <w:rPr>
          <w:rFonts w:ascii="楷体" w:eastAsia="楷体" w:hAnsi="楷体" w:hint="eastAsia"/>
          <w:szCs w:val="22"/>
        </w:rPr>
        <w:t>个</w:t>
      </w:r>
      <w:proofErr w:type="gramEnd"/>
      <w:r w:rsidRPr="00547A82">
        <w:rPr>
          <w:rFonts w:ascii="楷体" w:eastAsia="楷体" w:hAnsi="楷体" w:hint="eastAsia"/>
          <w:szCs w:val="22"/>
        </w:rPr>
        <w:t>月，扩产周期至少 2 年，短期供需失衡难以缓解，</w:t>
      </w:r>
    </w:p>
    <w:p w14:paraId="0EF12AA9" w14:textId="77777777" w:rsidR="00E95841" w:rsidRPr="00547A82" w:rsidRDefault="00CA16CA">
      <w:pPr>
        <w:rPr>
          <w:rFonts w:ascii="楷体" w:eastAsia="楷体" w:hAnsi="楷体" w:hint="eastAsia"/>
          <w:szCs w:val="22"/>
        </w:rPr>
      </w:pPr>
      <w:r w:rsidRPr="00547A82">
        <w:rPr>
          <w:rFonts w:ascii="楷体" w:eastAsia="楷体" w:hAnsi="楷体" w:hint="eastAsia"/>
          <w:szCs w:val="22"/>
        </w:rPr>
        <w:t>中信测算 CY26 年 200G EML 供给缺口约为20%，400mW CW 缺口达 17%，100G EML 亦存在约 9%的供需缺口，扩产周期 18~24个月的行业特性决定了卖方市场格局在 CY26~CY27 年难以被快速打破，激光器芯片厂商的量增价稳乃至提价预期具备较高能见度。</w:t>
      </w:r>
    </w:p>
    <w:p w14:paraId="54FE55D5"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2CABEF6D" wp14:editId="5B0CF53F">
            <wp:extent cx="5274310" cy="2724785"/>
            <wp:effectExtent l="0" t="0" r="2540" b="0"/>
            <wp:docPr id="1191173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73602" name="图片 1"/>
                    <pic:cNvPicPr>
                      <a:picLocks noChangeAspect="1"/>
                    </pic:cNvPicPr>
                  </pic:nvPicPr>
                  <pic:blipFill>
                    <a:blip r:embed="rId14"/>
                    <a:stretch>
                      <a:fillRect/>
                    </a:stretch>
                  </pic:blipFill>
                  <pic:spPr>
                    <a:xfrm>
                      <a:off x="0" y="0"/>
                      <a:ext cx="5274310" cy="2724785"/>
                    </a:xfrm>
                    <a:prstGeom prst="rect">
                      <a:avLst/>
                    </a:prstGeom>
                  </pic:spPr>
                </pic:pic>
              </a:graphicData>
            </a:graphic>
          </wp:inline>
        </w:drawing>
      </w:r>
    </w:p>
    <w:p w14:paraId="3C2FAE50" w14:textId="77777777" w:rsidR="00E95841" w:rsidRPr="00547A82" w:rsidRDefault="00CA16CA">
      <w:pPr>
        <w:rPr>
          <w:rFonts w:ascii="楷体" w:eastAsia="楷体" w:hAnsi="楷体" w:hint="eastAsia"/>
          <w:szCs w:val="22"/>
        </w:rPr>
      </w:pPr>
      <w:r w:rsidRPr="00547A82">
        <w:rPr>
          <w:rFonts w:ascii="楷体" w:eastAsia="楷体" w:hAnsi="楷体"/>
          <w:szCs w:val="22"/>
        </w:rPr>
        <w:t>当前，</w:t>
      </w:r>
      <w:r w:rsidRPr="00547A82">
        <w:rPr>
          <w:rFonts w:ascii="楷体" w:eastAsia="楷体" w:hAnsi="楷体" w:hint="eastAsia"/>
          <w:szCs w:val="22"/>
        </w:rPr>
        <w:t>磷化</w:t>
      </w:r>
      <w:proofErr w:type="gramStart"/>
      <w:r w:rsidRPr="00547A82">
        <w:rPr>
          <w:rFonts w:ascii="楷体" w:eastAsia="楷体" w:hAnsi="楷体" w:hint="eastAsia"/>
          <w:szCs w:val="22"/>
        </w:rPr>
        <w:t>铟</w:t>
      </w:r>
      <w:proofErr w:type="gramEnd"/>
      <w:r w:rsidRPr="00547A82">
        <w:rPr>
          <w:rFonts w:ascii="楷体" w:eastAsia="楷体" w:hAnsi="楷体"/>
          <w:szCs w:val="22"/>
        </w:rPr>
        <w:t>产能严重受限，2025年全球器件需求达200万片，实际产能仅60万片，供需缺口近70%。</w:t>
      </w:r>
      <w:proofErr w:type="spellStart"/>
      <w:r w:rsidRPr="00547A82">
        <w:rPr>
          <w:rFonts w:ascii="楷体" w:eastAsia="楷体" w:hAnsi="楷体" w:hint="eastAsia"/>
          <w:szCs w:val="22"/>
        </w:rPr>
        <w:t>Lumentum</w:t>
      </w:r>
      <w:proofErr w:type="spellEnd"/>
      <w:r w:rsidRPr="00547A82">
        <w:rPr>
          <w:rFonts w:ascii="楷体" w:eastAsia="楷体" w:hAnsi="楷体"/>
          <w:szCs w:val="22"/>
        </w:rPr>
        <w:t>在2026财年第二季度业绩会上披露，订单能见度覆盖至2026-2027年，未来6-8个季度产能全部售罄；公司预计两个季度内，2028年全年的产能都将被订满。公司于2025年第四季度已完成超20%的扩产，随着第一阶段约半数增幅落地，预计今年上半年产能将提升逾40%，相关增量全部源自其日本相模原工厂；此外，日本高尾工厂及英国卡斯威尔工厂也将在后续阶段释放产能。</w:t>
      </w:r>
    </w:p>
    <w:p w14:paraId="0C3EF60D" w14:textId="2B64DFFC" w:rsidR="00E95841" w:rsidRPr="00547A82" w:rsidRDefault="00674EB7">
      <w:pPr>
        <w:pStyle w:val="4"/>
        <w:rPr>
          <w:rFonts w:ascii="楷体" w:eastAsia="楷体" w:hAnsi="楷体" w:hint="eastAsia"/>
          <w:color w:val="auto"/>
          <w:sz w:val="22"/>
          <w:szCs w:val="22"/>
        </w:rPr>
      </w:pPr>
      <w:r w:rsidRPr="00547A82">
        <w:rPr>
          <w:rFonts w:ascii="楷体" w:eastAsia="楷体" w:hAnsi="楷体" w:hint="eastAsia"/>
          <w:color w:val="auto"/>
          <w:sz w:val="22"/>
          <w:szCs w:val="22"/>
        </w:rPr>
        <w:t>3.2.2.4技术迭代情况</w:t>
      </w:r>
    </w:p>
    <w:p w14:paraId="7D3941FF" w14:textId="10666788" w:rsidR="0028548A" w:rsidRPr="00547A82" w:rsidRDefault="00674EB7" w:rsidP="0028548A">
      <w:pPr>
        <w:pStyle w:val="5"/>
        <w:rPr>
          <w:rFonts w:ascii="楷体" w:eastAsia="楷体" w:hAnsi="楷体" w:hint="eastAsia"/>
          <w:color w:val="auto"/>
        </w:rPr>
      </w:pPr>
      <w:r w:rsidRPr="00547A82">
        <w:rPr>
          <w:rFonts w:ascii="楷体" w:eastAsia="楷体" w:hAnsi="楷体" w:hint="eastAsia"/>
          <w:color w:val="auto"/>
        </w:rPr>
        <w:t xml:space="preserve">I. </w:t>
      </w:r>
      <w:r w:rsidR="0028548A" w:rsidRPr="00547A82">
        <w:rPr>
          <w:rFonts w:ascii="楷体" w:eastAsia="楷体" w:hAnsi="楷体" w:hint="eastAsia"/>
          <w:color w:val="auto"/>
        </w:rPr>
        <w:t>基本概念补充</w:t>
      </w:r>
    </w:p>
    <w:p w14:paraId="52031C5F" w14:textId="45481644" w:rsidR="0028548A" w:rsidRPr="00547A82" w:rsidRDefault="00D856BA" w:rsidP="0028548A">
      <w:pPr>
        <w:rPr>
          <w:rFonts w:ascii="楷体" w:eastAsia="楷体" w:hAnsi="楷体" w:hint="eastAsia"/>
        </w:rPr>
      </w:pPr>
      <w:r w:rsidRPr="00547A82">
        <w:rPr>
          <w:rFonts w:ascii="楷体" w:eastAsia="楷体" w:hAnsi="楷体" w:hint="eastAsia"/>
        </w:rPr>
        <w:t>服务器：</w:t>
      </w:r>
      <w:r w:rsidRPr="00547A82">
        <w:rPr>
          <w:rFonts w:ascii="楷体" w:eastAsia="楷体" w:hAnsi="楷体"/>
        </w:rPr>
        <w:t>没有显示器、没有键盘、24小时开机、专干一件事（算/存/传）的电脑"。AIDC机柜里塞了15-20台这样的"电脑"，每台里面有4-8颗GPU、2颗CPU、1TB内存、几十TB硬盘、2张高速网卡，顶部放交换机，底部接电源和光纤</w:t>
      </w:r>
    </w:p>
    <w:p w14:paraId="671E1F4B" w14:textId="64244D6E" w:rsidR="00D856BA" w:rsidRPr="00547A82" w:rsidRDefault="00D856BA" w:rsidP="00D856BA">
      <w:pPr>
        <w:jc w:val="center"/>
      </w:pPr>
      <w:r w:rsidRPr="00547A82">
        <w:rPr>
          <w:rFonts w:hint="eastAsia"/>
          <w:noProof/>
        </w:rPr>
        <w:lastRenderedPageBreak/>
        <w:drawing>
          <wp:inline distT="0" distB="0" distL="0" distR="0" wp14:anchorId="67D366BF" wp14:editId="14E60D27">
            <wp:extent cx="2172258" cy="2808296"/>
            <wp:effectExtent l="0" t="0" r="0" b="0"/>
            <wp:docPr id="1557168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92258" cy="2834152"/>
                    </a:xfrm>
                    <a:prstGeom prst="rect">
                      <a:avLst/>
                    </a:prstGeom>
                    <a:noFill/>
                    <a:ln>
                      <a:noFill/>
                    </a:ln>
                  </pic:spPr>
                </pic:pic>
              </a:graphicData>
            </a:graphic>
          </wp:inline>
        </w:drawing>
      </w:r>
    </w:p>
    <w:p w14:paraId="2DB4E80F" w14:textId="5C94188B" w:rsidR="00983AE0" w:rsidRPr="00547A82" w:rsidRDefault="00983AE0" w:rsidP="00983AE0">
      <w:pPr>
        <w:rPr>
          <w:rFonts w:ascii="楷体" w:eastAsia="楷体" w:hAnsi="楷体" w:hint="eastAsia"/>
        </w:rPr>
      </w:pPr>
      <w:r w:rsidRPr="00547A82">
        <w:rPr>
          <w:rFonts w:ascii="楷体" w:eastAsia="楷体" w:hAnsi="楷体" w:hint="eastAsia"/>
        </w:rPr>
        <w:t>交换机：决定信息流交叉通信方向的电子器械，如A服务器的数据包希望发往B服务器，则需要先</w:t>
      </w:r>
      <w:r w:rsidR="0022727A" w:rsidRPr="00547A82">
        <w:rPr>
          <w:rFonts w:ascii="楷体" w:eastAsia="楷体" w:hAnsi="楷体" w:hint="eastAsia"/>
        </w:rPr>
        <w:t>将数据包发送到交换机，然后从交换机发送至B服务器</w:t>
      </w:r>
    </w:p>
    <w:p w14:paraId="5DADD91D" w14:textId="42A81B72" w:rsidR="00F2649F" w:rsidRPr="00547A82" w:rsidRDefault="00F2649F" w:rsidP="0028548A">
      <w:pPr>
        <w:rPr>
          <w:rFonts w:ascii="楷体" w:eastAsia="楷体" w:hAnsi="楷体" w:hint="eastAsia"/>
        </w:rPr>
      </w:pPr>
      <w:r w:rsidRPr="00547A82">
        <w:rPr>
          <w:rFonts w:ascii="楷体" w:eastAsia="楷体" w:hAnsi="楷体" w:hint="eastAsia"/>
        </w:rPr>
        <w:t>交换机叶脊结构</w:t>
      </w:r>
      <w:r w:rsidR="00EC319A" w:rsidRPr="00547A82">
        <w:rPr>
          <w:rFonts w:ascii="楷体" w:eastAsia="楷体" w:hAnsi="楷体" w:hint="eastAsia"/>
        </w:rPr>
        <w:t>：</w:t>
      </w:r>
      <w:r w:rsidRPr="00547A82">
        <w:rPr>
          <w:rFonts w:ascii="楷体" w:eastAsia="楷体" w:hAnsi="楷体" w:hint="eastAsia"/>
        </w:rPr>
        <w:t>以spine交换机为脊，以</w:t>
      </w:r>
      <w:proofErr w:type="spellStart"/>
      <w:r w:rsidRPr="00547A82">
        <w:rPr>
          <w:rFonts w:ascii="楷体" w:eastAsia="楷体" w:hAnsi="楷体" w:hint="eastAsia"/>
        </w:rPr>
        <w:t>ToR</w:t>
      </w:r>
      <w:proofErr w:type="spellEnd"/>
      <w:r w:rsidRPr="00547A82">
        <w:rPr>
          <w:rFonts w:ascii="楷体" w:eastAsia="楷体" w:hAnsi="楷体" w:hint="eastAsia"/>
        </w:rPr>
        <w:t>交换机为叶，</w:t>
      </w:r>
      <w:r w:rsidR="009F45B0" w:rsidRPr="00547A82">
        <w:rPr>
          <w:rFonts w:ascii="楷体" w:eastAsia="楷体" w:hAnsi="楷体" w:hint="eastAsia"/>
        </w:rPr>
        <w:t>对外连接spine对普通spine形成拓扑，</w:t>
      </w:r>
      <w:r w:rsidR="00C60819" w:rsidRPr="00547A82">
        <w:rPr>
          <w:rFonts w:ascii="楷体" w:eastAsia="楷体" w:hAnsi="楷体" w:hint="eastAsia"/>
        </w:rPr>
        <w:t>spine本身具有输出网络能力</w:t>
      </w:r>
      <w:r w:rsidR="009F45B0" w:rsidRPr="00547A82">
        <w:rPr>
          <w:rFonts w:ascii="楷体" w:eastAsia="楷体" w:hAnsi="楷体" w:hint="eastAsia"/>
        </w:rPr>
        <w:t>。整体结构是一个</w:t>
      </w:r>
      <w:r w:rsidR="00C60819" w:rsidRPr="00547A82">
        <w:rPr>
          <w:rFonts w:ascii="楷体" w:eastAsia="楷体" w:hAnsi="楷体" w:hint="eastAsia"/>
        </w:rPr>
        <w:t>两</w:t>
      </w:r>
      <w:r w:rsidR="009F45B0" w:rsidRPr="00547A82">
        <w:rPr>
          <w:rFonts w:ascii="楷体" w:eastAsia="楷体" w:hAnsi="楷体" w:hint="eastAsia"/>
        </w:rPr>
        <w:t>层高度的多分枝</w:t>
      </w:r>
      <w:r w:rsidR="00C60819" w:rsidRPr="00547A82">
        <w:rPr>
          <w:rFonts w:ascii="楷体" w:eastAsia="楷体" w:hAnsi="楷体" w:hint="eastAsia"/>
        </w:rPr>
        <w:t>clos</w:t>
      </w:r>
      <w:proofErr w:type="gramStart"/>
      <w:r w:rsidR="009F45B0" w:rsidRPr="00547A82">
        <w:rPr>
          <w:rFonts w:ascii="楷体" w:eastAsia="楷体" w:hAnsi="楷体" w:hint="eastAsia"/>
        </w:rPr>
        <w:t>胖</w:t>
      </w:r>
      <w:r w:rsidR="00EC319A" w:rsidRPr="00547A82">
        <w:rPr>
          <w:rFonts w:ascii="楷体" w:eastAsia="楷体" w:hAnsi="楷体" w:hint="eastAsia"/>
        </w:rPr>
        <w:t>树</w:t>
      </w:r>
      <w:r w:rsidR="00C60819" w:rsidRPr="00547A82">
        <w:rPr>
          <w:rFonts w:ascii="楷体" w:eastAsia="楷体" w:hAnsi="楷体" w:hint="eastAsia"/>
        </w:rPr>
        <w:t>网络</w:t>
      </w:r>
      <w:proofErr w:type="gramEnd"/>
      <w:r w:rsidR="00EC319A" w:rsidRPr="00547A82">
        <w:rPr>
          <w:rFonts w:ascii="楷体" w:eastAsia="楷体" w:hAnsi="楷体" w:hint="eastAsia"/>
        </w:rPr>
        <w:t>。</w:t>
      </w:r>
      <w:r w:rsidR="00C60819" w:rsidRPr="00547A82">
        <w:rPr>
          <w:rFonts w:ascii="楷体" w:eastAsia="楷体" w:hAnsi="楷体" w:hint="eastAsia"/>
        </w:rPr>
        <w:t>但是也不绝对，现在的超级</w:t>
      </w:r>
      <w:proofErr w:type="gramStart"/>
      <w:r w:rsidR="00C60819" w:rsidRPr="00547A82">
        <w:rPr>
          <w:rFonts w:ascii="楷体" w:eastAsia="楷体" w:hAnsi="楷体" w:hint="eastAsia"/>
        </w:rPr>
        <w:t>算力集群</w:t>
      </w:r>
      <w:proofErr w:type="gramEnd"/>
      <w:r w:rsidR="00C60819" w:rsidRPr="00547A82">
        <w:rPr>
          <w:rFonts w:ascii="楷体" w:eastAsia="楷体" w:hAnsi="楷体" w:hint="eastAsia"/>
        </w:rPr>
        <w:t>有很多有三层甚至四层，网络结构拓扑的</w:t>
      </w:r>
      <w:r w:rsidR="004A61F4" w:rsidRPr="00547A82">
        <w:rPr>
          <w:rFonts w:ascii="楷体" w:eastAsia="楷体" w:hAnsi="楷体" w:hint="eastAsia"/>
        </w:rPr>
        <w:t>形式也在不断进化。</w:t>
      </w:r>
    </w:p>
    <w:p w14:paraId="7C2EC2DC" w14:textId="20EA23B8" w:rsidR="004A61F4" w:rsidRPr="00547A82" w:rsidRDefault="004A61F4" w:rsidP="0028548A">
      <w:pPr>
        <w:rPr>
          <w:rFonts w:ascii="楷体" w:eastAsia="楷体" w:hAnsi="楷体" w:hint="eastAsia"/>
        </w:rPr>
      </w:pPr>
      <w:r w:rsidRPr="00547A82">
        <w:rPr>
          <w:rFonts w:ascii="楷体" w:eastAsia="楷体" w:hAnsi="楷体"/>
          <w:noProof/>
          <w14:ligatures w14:val="none"/>
        </w:rPr>
        <w:drawing>
          <wp:inline distT="0" distB="0" distL="0" distR="0" wp14:anchorId="51690D5A" wp14:editId="6E43C2DA">
            <wp:extent cx="5274310" cy="3152775"/>
            <wp:effectExtent l="0" t="0" r="2540" b="9525"/>
            <wp:docPr id="370343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43286" name=""/>
                    <pic:cNvPicPr/>
                  </pic:nvPicPr>
                  <pic:blipFill>
                    <a:blip r:embed="rId16"/>
                    <a:stretch>
                      <a:fillRect/>
                    </a:stretch>
                  </pic:blipFill>
                  <pic:spPr>
                    <a:xfrm>
                      <a:off x="0" y="0"/>
                      <a:ext cx="5274310" cy="3152775"/>
                    </a:xfrm>
                    <a:prstGeom prst="rect">
                      <a:avLst/>
                    </a:prstGeom>
                  </pic:spPr>
                </pic:pic>
              </a:graphicData>
            </a:graphic>
          </wp:inline>
        </w:drawing>
      </w:r>
    </w:p>
    <w:p w14:paraId="18D333C5" w14:textId="1218D586" w:rsidR="004A61F4" w:rsidRPr="00547A82" w:rsidRDefault="004A61F4" w:rsidP="0028548A">
      <w:pPr>
        <w:rPr>
          <w:rFonts w:ascii="楷体" w:eastAsia="楷体" w:hAnsi="楷体" w:hint="eastAsia"/>
        </w:rPr>
      </w:pPr>
      <w:r w:rsidRPr="00547A82">
        <w:rPr>
          <w:rFonts w:ascii="楷体" w:eastAsia="楷体" w:hAnsi="楷体" w:hint="eastAsia"/>
        </w:rPr>
        <w:t>数据来源：华源证券</w:t>
      </w:r>
    </w:p>
    <w:p w14:paraId="1A2F05E2" w14:textId="5F75F2FC" w:rsidR="00D771E8" w:rsidRPr="00547A82" w:rsidRDefault="00EC319A" w:rsidP="006F2F35">
      <w:pPr>
        <w:rPr>
          <w:rFonts w:ascii="楷体" w:eastAsia="楷体" w:hAnsi="楷体" w:hint="eastAsia"/>
        </w:rPr>
      </w:pPr>
      <w:r w:rsidRPr="00547A82">
        <w:rPr>
          <w:rFonts w:ascii="楷体" w:eastAsia="楷体" w:hAnsi="楷体" w:hint="eastAsia"/>
        </w:rPr>
        <w:t>胖树：子节点向上级交换机汇总的总带宽等于上级交换机汇出的单线带宽。例如一个</w:t>
      </w:r>
      <w:proofErr w:type="spellStart"/>
      <w:r w:rsidRPr="00547A82">
        <w:rPr>
          <w:rFonts w:ascii="楷体" w:eastAsia="楷体" w:hAnsi="楷体" w:hint="eastAsia"/>
        </w:rPr>
        <w:t>ToR</w:t>
      </w:r>
      <w:proofErr w:type="spellEnd"/>
      <w:r w:rsidRPr="00547A82">
        <w:rPr>
          <w:rFonts w:ascii="楷体" w:eastAsia="楷体" w:hAnsi="楷体" w:hint="eastAsia"/>
        </w:rPr>
        <w:t>下辖三个服务器，每个服务器</w:t>
      </w:r>
      <w:r w:rsidR="00ED062F" w:rsidRPr="00547A82">
        <w:rPr>
          <w:rFonts w:ascii="楷体" w:eastAsia="楷体" w:hAnsi="楷体" w:hint="eastAsia"/>
        </w:rPr>
        <w:t>接入</w:t>
      </w:r>
      <w:proofErr w:type="spellStart"/>
      <w:r w:rsidR="00ED062F" w:rsidRPr="00547A82">
        <w:rPr>
          <w:rFonts w:ascii="楷体" w:eastAsia="楷体" w:hAnsi="楷体" w:hint="eastAsia"/>
        </w:rPr>
        <w:t>ToR</w:t>
      </w:r>
      <w:proofErr w:type="spellEnd"/>
      <w:r w:rsidR="00ED062F" w:rsidRPr="00547A82">
        <w:rPr>
          <w:rFonts w:ascii="楷体" w:eastAsia="楷体" w:hAnsi="楷体" w:hint="eastAsia"/>
        </w:rPr>
        <w:t>的带宽为1GB，则这个</w:t>
      </w:r>
      <w:proofErr w:type="spellStart"/>
      <w:r w:rsidR="00ED062F" w:rsidRPr="00547A82">
        <w:rPr>
          <w:rFonts w:ascii="楷体" w:eastAsia="楷体" w:hAnsi="楷体" w:hint="eastAsia"/>
        </w:rPr>
        <w:t>ToR</w:t>
      </w:r>
      <w:proofErr w:type="spellEnd"/>
      <w:r w:rsidR="00ED062F" w:rsidRPr="00547A82">
        <w:rPr>
          <w:rFonts w:ascii="楷体" w:eastAsia="楷体" w:hAnsi="楷体" w:hint="eastAsia"/>
        </w:rPr>
        <w:t>向其Spine汇总</w:t>
      </w:r>
      <w:r w:rsidR="00ED062F" w:rsidRPr="00547A82">
        <w:rPr>
          <w:rFonts w:ascii="楷体" w:eastAsia="楷体" w:hAnsi="楷体" w:hint="eastAsia"/>
        </w:rPr>
        <w:lastRenderedPageBreak/>
        <w:t>的单线带宽为3GB，以此类推。</w:t>
      </w:r>
    </w:p>
    <w:p w14:paraId="78BF500E" w14:textId="7C44C71A" w:rsidR="00D771E8" w:rsidRPr="00547A82" w:rsidRDefault="00D771E8" w:rsidP="0028548A">
      <w:pPr>
        <w:rPr>
          <w:rFonts w:ascii="楷体" w:eastAsia="楷体" w:hAnsi="楷体" w:hint="eastAsia"/>
        </w:rPr>
      </w:pPr>
      <w:r w:rsidRPr="00547A82">
        <w:rPr>
          <w:rFonts w:ascii="楷体" w:eastAsia="楷体" w:hAnsi="楷体" w:hint="eastAsia"/>
        </w:rPr>
        <w:t>关于三种连接方式的定义</w:t>
      </w:r>
    </w:p>
    <w:p w14:paraId="4299F46A" w14:textId="04502DC3" w:rsidR="00D771E8" w:rsidRPr="00547A82" w:rsidRDefault="00D771E8" w:rsidP="00D771E8">
      <w:pPr>
        <w:pStyle w:val="af"/>
        <w:numPr>
          <w:ilvl w:val="0"/>
          <w:numId w:val="3"/>
        </w:numPr>
        <w:rPr>
          <w:rFonts w:ascii="楷体" w:eastAsia="楷体" w:hAnsi="楷体" w:hint="eastAsia"/>
        </w:rPr>
      </w:pPr>
      <w:r w:rsidRPr="00547A82">
        <w:rPr>
          <w:rFonts w:ascii="楷体" w:eastAsia="楷体" w:hAnsi="楷体" w:hint="eastAsia"/>
        </w:rPr>
        <w:t>Scale up: 服务器内部连接，</w:t>
      </w:r>
      <w:proofErr w:type="spellStart"/>
      <w:r w:rsidRPr="00547A82">
        <w:rPr>
          <w:rFonts w:ascii="楷体" w:eastAsia="楷体" w:hAnsi="楷体" w:hint="eastAsia"/>
        </w:rPr>
        <w:t>gpu</w:t>
      </w:r>
      <w:proofErr w:type="spellEnd"/>
      <w:r w:rsidRPr="00547A82">
        <w:rPr>
          <w:rFonts w:ascii="楷体" w:eastAsia="楷体" w:hAnsi="楷体" w:hint="eastAsia"/>
        </w:rPr>
        <w:t xml:space="preserve"> to </w:t>
      </w:r>
      <w:proofErr w:type="spellStart"/>
      <w:r w:rsidRPr="00547A82">
        <w:rPr>
          <w:rFonts w:ascii="楷体" w:eastAsia="楷体" w:hAnsi="楷体" w:hint="eastAsia"/>
        </w:rPr>
        <w:t>gpu</w:t>
      </w:r>
      <w:proofErr w:type="spellEnd"/>
      <w:r w:rsidRPr="00547A82">
        <w:rPr>
          <w:rFonts w:ascii="楷体" w:eastAsia="楷体" w:hAnsi="楷体" w:hint="eastAsia"/>
        </w:rPr>
        <w:t>，</w:t>
      </w:r>
      <w:proofErr w:type="spellStart"/>
      <w:r w:rsidRPr="00547A82">
        <w:rPr>
          <w:rFonts w:ascii="楷体" w:eastAsia="楷体" w:hAnsi="楷体" w:hint="eastAsia"/>
        </w:rPr>
        <w:t>gpu</w:t>
      </w:r>
      <w:proofErr w:type="spellEnd"/>
      <w:r w:rsidRPr="00547A82">
        <w:rPr>
          <w:rFonts w:ascii="楷体" w:eastAsia="楷体" w:hAnsi="楷体" w:hint="eastAsia"/>
        </w:rPr>
        <w:t xml:space="preserve"> to </w:t>
      </w:r>
      <w:proofErr w:type="spellStart"/>
      <w:r w:rsidRPr="00547A82">
        <w:rPr>
          <w:rFonts w:ascii="楷体" w:eastAsia="楷体" w:hAnsi="楷体" w:hint="eastAsia"/>
        </w:rPr>
        <w:t>cpu</w:t>
      </w:r>
      <w:proofErr w:type="spellEnd"/>
      <w:r w:rsidRPr="00547A82">
        <w:rPr>
          <w:rFonts w:ascii="楷体" w:eastAsia="楷体" w:hAnsi="楷体" w:hint="eastAsia"/>
        </w:rPr>
        <w:t>，</w:t>
      </w:r>
      <w:proofErr w:type="spellStart"/>
      <w:r w:rsidRPr="00547A82">
        <w:rPr>
          <w:rFonts w:ascii="楷体" w:eastAsia="楷体" w:hAnsi="楷体" w:hint="eastAsia"/>
        </w:rPr>
        <w:t>gpu</w:t>
      </w:r>
      <w:proofErr w:type="spellEnd"/>
      <w:r w:rsidRPr="00547A82">
        <w:rPr>
          <w:rFonts w:ascii="楷体" w:eastAsia="楷体" w:hAnsi="楷体" w:hint="eastAsia"/>
        </w:rPr>
        <w:t xml:space="preserve"> to HBM，</w:t>
      </w:r>
      <w:proofErr w:type="spellStart"/>
      <w:r w:rsidRPr="00547A82">
        <w:rPr>
          <w:rFonts w:ascii="楷体" w:eastAsia="楷体" w:hAnsi="楷体" w:hint="eastAsia"/>
        </w:rPr>
        <w:t>cpu</w:t>
      </w:r>
      <w:proofErr w:type="spellEnd"/>
      <w:r w:rsidRPr="00547A82">
        <w:rPr>
          <w:rFonts w:ascii="楷体" w:eastAsia="楷体" w:hAnsi="楷体" w:hint="eastAsia"/>
        </w:rPr>
        <w:t xml:space="preserve"> to DDR，这些统称为scale up</w:t>
      </w:r>
    </w:p>
    <w:p w14:paraId="11B0D157" w14:textId="23C8E669" w:rsidR="00B50989" w:rsidRPr="00547A82" w:rsidRDefault="00B50989" w:rsidP="00D771E8">
      <w:pPr>
        <w:pStyle w:val="af"/>
        <w:numPr>
          <w:ilvl w:val="0"/>
          <w:numId w:val="3"/>
        </w:numPr>
        <w:rPr>
          <w:rFonts w:ascii="楷体" w:eastAsia="楷体" w:hAnsi="楷体" w:hint="eastAsia"/>
        </w:rPr>
      </w:pPr>
      <w:r w:rsidRPr="00547A82">
        <w:rPr>
          <w:rFonts w:ascii="楷体" w:eastAsia="楷体" w:hAnsi="楷体" w:hint="eastAsia"/>
        </w:rPr>
        <w:t>Scale Out: 本机柜内服务器到本机柜交换机，机柜间交换机连接，集群内部下级交换机到上级交换机</w:t>
      </w:r>
      <w:r w:rsidR="00863A0A" w:rsidRPr="00547A82">
        <w:rPr>
          <w:rFonts w:ascii="楷体" w:eastAsia="楷体" w:hAnsi="楷体" w:hint="eastAsia"/>
        </w:rPr>
        <w:t xml:space="preserve"> or Reverse。但是不能出本集群</w:t>
      </w:r>
    </w:p>
    <w:p w14:paraId="14CF959D" w14:textId="77777777" w:rsidR="006F2F35" w:rsidRPr="00547A82" w:rsidRDefault="00863A0A" w:rsidP="00D771E8">
      <w:pPr>
        <w:pStyle w:val="af"/>
        <w:numPr>
          <w:ilvl w:val="0"/>
          <w:numId w:val="3"/>
        </w:numPr>
        <w:rPr>
          <w:rFonts w:ascii="楷体" w:eastAsia="楷体" w:hAnsi="楷体" w:hint="eastAsia"/>
        </w:rPr>
      </w:pPr>
      <w:r w:rsidRPr="00547A82">
        <w:rPr>
          <w:rFonts w:ascii="楷体" w:eastAsia="楷体" w:hAnsi="楷体" w:hint="eastAsia"/>
        </w:rPr>
        <w:t>Scale Across: 通过特定spine或者super spine汇出到其他集群的通信链路，称之为Scale Across</w:t>
      </w:r>
    </w:p>
    <w:p w14:paraId="52A5A3B4" w14:textId="4716DCB0" w:rsidR="006F2F35" w:rsidRPr="00547A82" w:rsidRDefault="006F2F35" w:rsidP="006F2F35">
      <w:pPr>
        <w:jc w:val="center"/>
        <w:rPr>
          <w:rFonts w:hint="eastAsia"/>
        </w:rPr>
      </w:pPr>
      <w:r w:rsidRPr="00547A82">
        <w:rPr>
          <w:noProof/>
        </w:rPr>
        <w:drawing>
          <wp:inline distT="0" distB="0" distL="0" distR="0" wp14:anchorId="531D2FE4" wp14:editId="12D7E3C5">
            <wp:extent cx="4778026" cy="2133600"/>
            <wp:effectExtent l="0" t="0" r="3810" b="0"/>
            <wp:docPr id="1252813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13538" name=""/>
                    <pic:cNvPicPr/>
                  </pic:nvPicPr>
                  <pic:blipFill>
                    <a:blip r:embed="rId17"/>
                    <a:stretch>
                      <a:fillRect/>
                    </a:stretch>
                  </pic:blipFill>
                  <pic:spPr>
                    <a:xfrm>
                      <a:off x="0" y="0"/>
                      <a:ext cx="4846643" cy="2164241"/>
                    </a:xfrm>
                    <a:prstGeom prst="rect">
                      <a:avLst/>
                    </a:prstGeom>
                  </pic:spPr>
                </pic:pic>
              </a:graphicData>
            </a:graphic>
          </wp:inline>
        </w:drawing>
      </w:r>
    </w:p>
    <w:p w14:paraId="6ADBBEFC" w14:textId="7DFACBC1" w:rsidR="004D24B0" w:rsidRPr="00547A82" w:rsidRDefault="006F2F35" w:rsidP="00933467">
      <w:pPr>
        <w:pStyle w:val="af"/>
        <w:ind w:left="360"/>
        <w:rPr>
          <w:rFonts w:hint="eastAsia"/>
        </w:rPr>
      </w:pPr>
      <w:r w:rsidRPr="00547A82">
        <w:rPr>
          <w:noProof/>
          <w14:ligatures w14:val="none"/>
        </w:rPr>
        <w:drawing>
          <wp:inline distT="0" distB="0" distL="0" distR="0" wp14:anchorId="1998F011" wp14:editId="13DC1ABF">
            <wp:extent cx="5010665" cy="3378851"/>
            <wp:effectExtent l="0" t="0" r="0" b="0"/>
            <wp:docPr id="1142495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95294" name=""/>
                    <pic:cNvPicPr/>
                  </pic:nvPicPr>
                  <pic:blipFill>
                    <a:blip r:embed="rId18"/>
                    <a:stretch>
                      <a:fillRect/>
                    </a:stretch>
                  </pic:blipFill>
                  <pic:spPr>
                    <a:xfrm>
                      <a:off x="0" y="0"/>
                      <a:ext cx="5039175" cy="3398076"/>
                    </a:xfrm>
                    <a:prstGeom prst="rect">
                      <a:avLst/>
                    </a:prstGeom>
                  </pic:spPr>
                </pic:pic>
              </a:graphicData>
            </a:graphic>
          </wp:inline>
        </w:drawing>
      </w:r>
    </w:p>
    <w:p w14:paraId="66721308" w14:textId="3D8B1404" w:rsidR="00E95841" w:rsidRPr="00547A82" w:rsidRDefault="00674EB7">
      <w:pPr>
        <w:pStyle w:val="5"/>
        <w:rPr>
          <w:rFonts w:ascii="楷体" w:eastAsia="楷体" w:hAnsi="楷体" w:hint="eastAsia"/>
          <w:color w:val="auto"/>
          <w:sz w:val="22"/>
          <w:szCs w:val="22"/>
        </w:rPr>
      </w:pPr>
      <w:r w:rsidRPr="00547A82">
        <w:rPr>
          <w:rFonts w:ascii="楷体" w:eastAsia="楷体" w:hAnsi="楷体" w:hint="eastAsia"/>
          <w:color w:val="auto"/>
          <w:sz w:val="22"/>
          <w:szCs w:val="22"/>
        </w:rPr>
        <w:t>II. 硅光</w:t>
      </w:r>
    </w:p>
    <w:p w14:paraId="41511098" w14:textId="78186E55" w:rsidR="00E95841" w:rsidRPr="00547A82" w:rsidRDefault="00CA16CA">
      <w:pPr>
        <w:rPr>
          <w:rFonts w:ascii="楷体" w:eastAsia="楷体" w:hAnsi="楷体" w:hint="eastAsia"/>
          <w:szCs w:val="22"/>
        </w:rPr>
      </w:pPr>
      <w:r w:rsidRPr="00547A82">
        <w:rPr>
          <w:rFonts w:ascii="楷体" w:eastAsia="楷体" w:hAnsi="楷体" w:hint="eastAsia"/>
          <w:szCs w:val="22"/>
        </w:rPr>
        <w:t>硅光</w:t>
      </w:r>
      <w:r w:rsidR="00CB4C56" w:rsidRPr="00547A82">
        <w:rPr>
          <w:rFonts w:ascii="楷体" w:eastAsia="楷体" w:hAnsi="楷体" w:hint="eastAsia"/>
          <w:szCs w:val="22"/>
        </w:rPr>
        <w:t>（Scale up，Scale out，Scale Across均可</w:t>
      </w:r>
      <w:r w:rsidR="007E6DBE" w:rsidRPr="00547A82">
        <w:rPr>
          <w:rFonts w:ascii="楷体" w:eastAsia="楷体" w:hAnsi="楷体" w:hint="eastAsia"/>
          <w:szCs w:val="22"/>
        </w:rPr>
        <w:t>，Scale Across处于Lab阶段</w:t>
      </w:r>
      <w:r w:rsidR="00CB4C56" w:rsidRPr="00547A82">
        <w:rPr>
          <w:rFonts w:ascii="楷体" w:eastAsia="楷体" w:hAnsi="楷体" w:hint="eastAsia"/>
          <w:szCs w:val="22"/>
        </w:rPr>
        <w:t>）</w:t>
      </w:r>
      <w:r w:rsidR="00AE217E">
        <w:rPr>
          <w:rFonts w:ascii="楷体" w:eastAsia="楷体" w:hAnsi="楷体" w:hint="eastAsia"/>
          <w:szCs w:val="22"/>
        </w:rPr>
        <w:t>指使用硅基材料介入光引擎的波导和调制部分，从而实现光模块体积小型化，降低功</w:t>
      </w:r>
      <w:r w:rsidR="00AE217E">
        <w:rPr>
          <w:rFonts w:ascii="楷体" w:eastAsia="楷体" w:hAnsi="楷体" w:hint="eastAsia"/>
          <w:szCs w:val="22"/>
        </w:rPr>
        <w:lastRenderedPageBreak/>
        <w:t>耗，降低材料成本。</w:t>
      </w:r>
      <w:r w:rsidRPr="00547A82">
        <w:rPr>
          <w:rFonts w:ascii="楷体" w:eastAsia="楷体" w:hAnsi="楷体" w:hint="eastAsia"/>
          <w:szCs w:val="22"/>
        </w:rPr>
        <w:t>作为底层技术的解决方案</w:t>
      </w:r>
      <w:r w:rsidR="00343CD4" w:rsidRPr="00547A82">
        <w:rPr>
          <w:rFonts w:ascii="楷体" w:eastAsia="楷体" w:hAnsi="楷体" w:hint="eastAsia"/>
          <w:szCs w:val="22"/>
        </w:rPr>
        <w:t>和</w:t>
      </w:r>
      <w:proofErr w:type="gramStart"/>
      <w:r w:rsidR="00343CD4" w:rsidRPr="00547A82">
        <w:rPr>
          <w:rFonts w:ascii="楷体" w:eastAsia="楷体" w:hAnsi="楷体" w:hint="eastAsia"/>
          <w:szCs w:val="22"/>
        </w:rPr>
        <w:t>基座级</w:t>
      </w:r>
      <w:proofErr w:type="gramEnd"/>
      <w:r w:rsidR="00343CD4" w:rsidRPr="00547A82">
        <w:rPr>
          <w:rFonts w:ascii="楷体" w:eastAsia="楷体" w:hAnsi="楷体" w:hint="eastAsia"/>
          <w:szCs w:val="22"/>
        </w:rPr>
        <w:t>技术，</w:t>
      </w:r>
      <w:proofErr w:type="gramStart"/>
      <w:r w:rsidR="004618F8">
        <w:rPr>
          <w:rFonts w:ascii="楷体" w:eastAsia="楷体" w:hAnsi="楷体" w:hint="eastAsia"/>
          <w:szCs w:val="22"/>
        </w:rPr>
        <w:t>硅光</w:t>
      </w:r>
      <w:r w:rsidRPr="00547A82">
        <w:rPr>
          <w:rFonts w:ascii="楷体" w:eastAsia="楷体" w:hAnsi="楷体" w:hint="eastAsia"/>
          <w:szCs w:val="22"/>
        </w:rPr>
        <w:t>集成度</w:t>
      </w:r>
      <w:proofErr w:type="gramEnd"/>
      <w:r w:rsidRPr="00547A82">
        <w:rPr>
          <w:rFonts w:ascii="楷体" w:eastAsia="楷体" w:hAnsi="楷体" w:hint="eastAsia"/>
          <w:szCs w:val="22"/>
        </w:rPr>
        <w:t>高，在峰值，能耗，成本方面均具有良好表现。根据美银和</w:t>
      </w:r>
      <w:proofErr w:type="spellStart"/>
      <w:r w:rsidRPr="00547A82">
        <w:rPr>
          <w:rFonts w:ascii="楷体" w:eastAsia="楷体" w:hAnsi="楷体" w:hint="eastAsia"/>
          <w:szCs w:val="22"/>
        </w:rPr>
        <w:t>lightcounting</w:t>
      </w:r>
      <w:proofErr w:type="spellEnd"/>
      <w:r w:rsidRPr="00547A82">
        <w:rPr>
          <w:rFonts w:ascii="楷体" w:eastAsia="楷体" w:hAnsi="楷体" w:hint="eastAsia"/>
          <w:szCs w:val="22"/>
        </w:rPr>
        <w:t>一致预测，硅光在800G光模块中渗透率已超过50%，1.6t中已超过60%，在25-28预测期内，最终高速市场800+</w:t>
      </w:r>
      <w:proofErr w:type="gramStart"/>
      <w:r w:rsidRPr="00547A82">
        <w:rPr>
          <w:rFonts w:ascii="楷体" w:eastAsia="楷体" w:hAnsi="楷体" w:hint="eastAsia"/>
          <w:szCs w:val="22"/>
        </w:rPr>
        <w:t>的硅光渗透率</w:t>
      </w:r>
      <w:proofErr w:type="gramEnd"/>
      <w:r w:rsidRPr="00547A82">
        <w:rPr>
          <w:rFonts w:ascii="楷体" w:eastAsia="楷体" w:hAnsi="楷体" w:hint="eastAsia"/>
          <w:szCs w:val="22"/>
        </w:rPr>
        <w:t>会达到74%。全市2026场渗透率超过35%，预计2030年超过60%</w:t>
      </w:r>
    </w:p>
    <w:p w14:paraId="5DF66644" w14:textId="77777777"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1B296B20" wp14:editId="1EFF5A0F">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图片 1"/>
                    <pic:cNvPicPr>
                      <a:picLocks noChangeAspect="1"/>
                    </pic:cNvPicPr>
                  </pic:nvPicPr>
                  <pic:blipFill>
                    <a:blip r:embed="rId19"/>
                    <a:stretch>
                      <a:fillRect/>
                    </a:stretch>
                  </pic:blipFill>
                  <pic:spPr>
                    <a:xfrm>
                      <a:off x="0" y="0"/>
                      <a:ext cx="5274310" cy="3560445"/>
                    </a:xfrm>
                    <a:prstGeom prst="rect">
                      <a:avLst/>
                    </a:prstGeom>
                  </pic:spPr>
                </pic:pic>
              </a:graphicData>
            </a:graphic>
          </wp:inline>
        </w:drawing>
      </w:r>
    </w:p>
    <w:p w14:paraId="50BE30BE" w14:textId="77777777" w:rsidR="00E95841" w:rsidRPr="00547A82" w:rsidRDefault="00CA16CA">
      <w:pPr>
        <w:rPr>
          <w:rFonts w:ascii="楷体" w:eastAsia="楷体" w:hAnsi="楷体" w:hint="eastAsia"/>
          <w:szCs w:val="22"/>
        </w:rPr>
      </w:pPr>
      <w:r w:rsidRPr="00547A82">
        <w:rPr>
          <w:rFonts w:ascii="楷体" w:eastAsia="楷体" w:hAnsi="楷体" w:hint="eastAsia"/>
          <w:szCs w:val="22"/>
        </w:rPr>
        <w:t>能量功耗方面，传统800G光模块功耗超过18W，</w:t>
      </w:r>
      <w:proofErr w:type="gramStart"/>
      <w:r w:rsidRPr="00547A82">
        <w:rPr>
          <w:rFonts w:ascii="楷体" w:eastAsia="楷体" w:hAnsi="楷体" w:hint="eastAsia"/>
          <w:szCs w:val="22"/>
        </w:rPr>
        <w:t>而硅光</w:t>
      </w:r>
      <w:proofErr w:type="gramEnd"/>
      <w:r w:rsidRPr="00547A82">
        <w:rPr>
          <w:rFonts w:ascii="楷体" w:eastAsia="楷体" w:hAnsi="楷体" w:hint="eastAsia"/>
          <w:szCs w:val="22"/>
        </w:rPr>
        <w:t>模块的功耗可以控制在14w左右，预计能够降低40%功耗。</w:t>
      </w:r>
    </w:p>
    <w:p w14:paraId="2B60D466" w14:textId="6FD7120B" w:rsidR="00E95841" w:rsidRPr="00547A82" w:rsidRDefault="00CA16CA">
      <w:pPr>
        <w:rPr>
          <w:rFonts w:ascii="楷体" w:eastAsia="楷体" w:hAnsi="楷体" w:hint="eastAsia"/>
          <w:szCs w:val="22"/>
        </w:rPr>
      </w:pPr>
      <w:r w:rsidRPr="00547A82">
        <w:rPr>
          <w:rFonts w:ascii="楷体" w:eastAsia="楷体" w:hAnsi="楷体" w:hint="eastAsia"/>
          <w:szCs w:val="22"/>
        </w:rPr>
        <w:t>数据功耗比方面，天风指出，基于台积电COUPE</w:t>
      </w:r>
      <w:proofErr w:type="gramStart"/>
      <w:r w:rsidRPr="00547A82">
        <w:rPr>
          <w:rFonts w:ascii="楷体" w:eastAsia="楷体" w:hAnsi="楷体" w:hint="eastAsia"/>
          <w:szCs w:val="22"/>
        </w:rPr>
        <w:t>硅光集成</w:t>
      </w:r>
      <w:proofErr w:type="gramEnd"/>
      <w:r w:rsidRPr="00547A82">
        <w:rPr>
          <w:rFonts w:ascii="楷体" w:eastAsia="楷体" w:hAnsi="楷体" w:hint="eastAsia"/>
          <w:szCs w:val="22"/>
        </w:rPr>
        <w:t>引擎，</w:t>
      </w:r>
      <w:proofErr w:type="gramStart"/>
      <w:r w:rsidRPr="00547A82">
        <w:rPr>
          <w:rFonts w:ascii="楷体" w:eastAsia="楷体" w:hAnsi="楷体" w:hint="eastAsia"/>
          <w:szCs w:val="22"/>
        </w:rPr>
        <w:t>硅光的</w:t>
      </w:r>
      <w:proofErr w:type="gramEnd"/>
      <w:r w:rsidRPr="00547A82">
        <w:rPr>
          <w:rFonts w:ascii="楷体" w:eastAsia="楷体" w:hAnsi="楷体" w:hint="eastAsia"/>
          <w:szCs w:val="22"/>
        </w:rPr>
        <w:t>单位/bit比率会降到2pJ/bit以下，是传统可插拔光模块（10pJ/bit）的</w:t>
      </w:r>
      <w:r w:rsidR="001B4155" w:rsidRPr="00547A82">
        <w:rPr>
          <w:rFonts w:ascii="楷体" w:eastAsia="楷体" w:hAnsi="楷体" w:hint="eastAsia"/>
          <w:szCs w:val="22"/>
        </w:rPr>
        <w:t>1/5</w:t>
      </w:r>
      <w:r w:rsidRPr="00547A82">
        <w:rPr>
          <w:rFonts w:ascii="楷体" w:eastAsia="楷体" w:hAnsi="楷体" w:hint="eastAsia"/>
          <w:szCs w:val="22"/>
        </w:rPr>
        <w:t>，铜互连方案（30pJ/bit）的</w:t>
      </w:r>
      <w:r w:rsidR="001B4155" w:rsidRPr="00547A82">
        <w:rPr>
          <w:rFonts w:ascii="楷体" w:eastAsia="楷体" w:hAnsi="楷体" w:hint="eastAsia"/>
          <w:szCs w:val="22"/>
        </w:rPr>
        <w:t>1/15</w:t>
      </w:r>
      <w:r w:rsidRPr="00547A82">
        <w:rPr>
          <w:rFonts w:ascii="楷体" w:eastAsia="楷体" w:hAnsi="楷体" w:hint="eastAsia"/>
          <w:szCs w:val="22"/>
        </w:rPr>
        <w:t>。美方</w:t>
      </w:r>
      <w:proofErr w:type="gramStart"/>
      <w:r w:rsidRPr="00547A82">
        <w:rPr>
          <w:rFonts w:ascii="楷体" w:eastAsia="楷体" w:hAnsi="楷体" w:hint="eastAsia"/>
          <w:szCs w:val="22"/>
        </w:rPr>
        <w:t>研</w:t>
      </w:r>
      <w:proofErr w:type="gramEnd"/>
      <w:r w:rsidRPr="00547A82">
        <w:rPr>
          <w:rFonts w:ascii="楷体" w:eastAsia="楷体" w:hAnsi="楷体" w:hint="eastAsia"/>
          <w:szCs w:val="22"/>
        </w:rPr>
        <w:t>报指出，</w:t>
      </w:r>
      <w:proofErr w:type="gramStart"/>
      <w:r w:rsidRPr="00547A82">
        <w:rPr>
          <w:rFonts w:ascii="楷体" w:eastAsia="楷体" w:hAnsi="楷体" w:hint="eastAsia"/>
          <w:szCs w:val="22"/>
        </w:rPr>
        <w:t>硅光方案</w:t>
      </w:r>
      <w:proofErr w:type="gramEnd"/>
      <w:r w:rsidRPr="00547A82">
        <w:rPr>
          <w:rFonts w:ascii="楷体" w:eastAsia="楷体" w:hAnsi="楷体" w:hint="eastAsia"/>
          <w:szCs w:val="22"/>
        </w:rPr>
        <w:t>可以将数据传输速率提高5倍，延迟降低至原来的</w:t>
      </w:r>
      <w:r w:rsidR="001B4155" w:rsidRPr="00547A82">
        <w:rPr>
          <w:rFonts w:ascii="楷体" w:eastAsia="楷体" w:hAnsi="楷体" w:hint="eastAsia"/>
          <w:szCs w:val="22"/>
        </w:rPr>
        <w:t>1/10</w:t>
      </w:r>
      <w:r w:rsidRPr="00547A82">
        <w:rPr>
          <w:rFonts w:ascii="楷体" w:eastAsia="楷体" w:hAnsi="楷体" w:hint="eastAsia"/>
          <w:szCs w:val="22"/>
        </w:rPr>
        <w:t>，整体功耗降低至原来的</w:t>
      </w:r>
      <w:r w:rsidR="001B4155" w:rsidRPr="00547A82">
        <w:rPr>
          <w:rFonts w:ascii="楷体" w:eastAsia="楷体" w:hAnsi="楷体" w:hint="eastAsia"/>
          <w:szCs w:val="22"/>
        </w:rPr>
        <w:t>1/8</w:t>
      </w:r>
      <w:r w:rsidRPr="00547A82">
        <w:rPr>
          <w:rFonts w:ascii="楷体" w:eastAsia="楷体" w:hAnsi="楷体" w:hint="eastAsia"/>
          <w:szCs w:val="22"/>
        </w:rPr>
        <w:t>，极大节省成本。</w:t>
      </w:r>
    </w:p>
    <w:p w14:paraId="3CC10BB2" w14:textId="12E7D919" w:rsidR="00E95841" w:rsidRPr="00547A82" w:rsidRDefault="00CA16CA">
      <w:pPr>
        <w:rPr>
          <w:rFonts w:ascii="楷体" w:eastAsia="楷体" w:hAnsi="楷体" w:hint="eastAsia"/>
          <w:szCs w:val="22"/>
        </w:rPr>
      </w:pPr>
      <w:r w:rsidRPr="00547A82">
        <w:rPr>
          <w:rFonts w:ascii="楷体" w:eastAsia="楷体" w:hAnsi="楷体" w:hint="eastAsia"/>
          <w:szCs w:val="22"/>
        </w:rPr>
        <w:t>物料方面，</w:t>
      </w:r>
      <w:proofErr w:type="spellStart"/>
      <w:r w:rsidRPr="00547A82">
        <w:rPr>
          <w:rFonts w:ascii="楷体" w:eastAsia="楷体" w:hAnsi="楷体" w:hint="eastAsia"/>
          <w:szCs w:val="22"/>
        </w:rPr>
        <w:t>lightCounting</w:t>
      </w:r>
      <w:proofErr w:type="spellEnd"/>
      <w:r w:rsidRPr="00547A82">
        <w:rPr>
          <w:rFonts w:ascii="楷体" w:eastAsia="楷体" w:hAnsi="楷体" w:hint="eastAsia"/>
          <w:szCs w:val="22"/>
        </w:rPr>
        <w:t>在2026 OFC指出，</w:t>
      </w:r>
      <w:proofErr w:type="gramStart"/>
      <w:r w:rsidRPr="00547A82">
        <w:rPr>
          <w:rFonts w:ascii="楷体" w:eastAsia="楷体" w:hAnsi="楷体" w:hint="eastAsia"/>
          <w:szCs w:val="22"/>
        </w:rPr>
        <w:t>硅光的</w:t>
      </w:r>
      <w:proofErr w:type="spellStart"/>
      <w:proofErr w:type="gramEnd"/>
      <w:r w:rsidRPr="00547A82">
        <w:rPr>
          <w:rFonts w:ascii="楷体" w:eastAsia="楷体" w:hAnsi="楷体" w:hint="eastAsia"/>
          <w:szCs w:val="22"/>
        </w:rPr>
        <w:t>InP</w:t>
      </w:r>
      <w:proofErr w:type="spellEnd"/>
      <w:r w:rsidRPr="00547A82">
        <w:rPr>
          <w:rFonts w:ascii="楷体" w:eastAsia="楷体" w:hAnsi="楷体" w:hint="eastAsia"/>
          <w:szCs w:val="22"/>
        </w:rPr>
        <w:t>使用为传统方案的</w:t>
      </w:r>
      <w:r w:rsidR="00C718DE" w:rsidRPr="00547A82">
        <w:rPr>
          <w:rFonts w:ascii="楷体" w:eastAsia="楷体" w:hAnsi="楷体" w:hint="eastAsia"/>
          <w:szCs w:val="22"/>
        </w:rPr>
        <w:t>1/10</w:t>
      </w:r>
      <w:r w:rsidRPr="00547A82">
        <w:rPr>
          <w:rFonts w:ascii="楷体" w:eastAsia="楷体" w:hAnsi="楷体" w:hint="eastAsia"/>
          <w:szCs w:val="22"/>
        </w:rPr>
        <w:t>，</w:t>
      </w:r>
      <w:proofErr w:type="gramStart"/>
      <w:r w:rsidRPr="00547A82">
        <w:rPr>
          <w:rFonts w:ascii="楷体" w:eastAsia="楷体" w:hAnsi="楷体" w:hint="eastAsia"/>
          <w:szCs w:val="22"/>
        </w:rPr>
        <w:t>而硅衬底</w:t>
      </w:r>
      <w:proofErr w:type="gramEnd"/>
      <w:r w:rsidRPr="00547A82">
        <w:rPr>
          <w:rFonts w:ascii="楷体" w:eastAsia="楷体" w:hAnsi="楷体" w:hint="eastAsia"/>
          <w:szCs w:val="22"/>
        </w:rPr>
        <w:t>的成本仅为</w:t>
      </w:r>
      <w:proofErr w:type="spellStart"/>
      <w:r w:rsidRPr="00547A82">
        <w:rPr>
          <w:rFonts w:ascii="楷体" w:eastAsia="楷体" w:hAnsi="楷体" w:hint="eastAsia"/>
          <w:szCs w:val="22"/>
        </w:rPr>
        <w:t>InP</w:t>
      </w:r>
      <w:proofErr w:type="spellEnd"/>
      <w:r w:rsidRPr="00547A82">
        <w:rPr>
          <w:rFonts w:ascii="楷体" w:eastAsia="楷体" w:hAnsi="楷体" w:hint="eastAsia"/>
          <w:szCs w:val="22"/>
        </w:rPr>
        <w:t>衬底的1/20。落实到产品上，一个1.6T</w:t>
      </w:r>
      <w:proofErr w:type="gramStart"/>
      <w:r w:rsidRPr="00547A82">
        <w:rPr>
          <w:rFonts w:ascii="楷体" w:eastAsia="楷体" w:hAnsi="楷体" w:hint="eastAsia"/>
          <w:szCs w:val="22"/>
        </w:rPr>
        <w:t>硅光收发器</w:t>
      </w:r>
      <w:proofErr w:type="gramEnd"/>
      <w:r w:rsidRPr="00547A82">
        <w:rPr>
          <w:rFonts w:ascii="楷体" w:eastAsia="楷体" w:hAnsi="楷体" w:hint="eastAsia"/>
          <w:szCs w:val="22"/>
        </w:rPr>
        <w:t xml:space="preserve">采取4×70 </w:t>
      </w:r>
      <w:proofErr w:type="spellStart"/>
      <w:r w:rsidRPr="00547A82">
        <w:rPr>
          <w:rFonts w:ascii="楷体" w:eastAsia="楷体" w:hAnsi="楷体" w:hint="eastAsia"/>
          <w:szCs w:val="22"/>
        </w:rPr>
        <w:t>mW</w:t>
      </w:r>
      <w:proofErr w:type="spellEnd"/>
      <w:r w:rsidRPr="00547A82">
        <w:rPr>
          <w:rFonts w:ascii="楷体" w:eastAsia="楷体" w:hAnsi="楷体" w:hint="eastAsia"/>
          <w:szCs w:val="22"/>
        </w:rPr>
        <w:t xml:space="preserve"> CW激光器的成本为15-20美元，如果使用传统方案，则需要八个200G EML芯片，成本约160美元。</w:t>
      </w:r>
    </w:p>
    <w:p w14:paraId="54EA7FCF" w14:textId="7B00B25E" w:rsidR="00E95841" w:rsidRPr="00547A82" w:rsidRDefault="00CA16CA">
      <w:pPr>
        <w:rPr>
          <w:rFonts w:ascii="楷体" w:eastAsia="楷体" w:hAnsi="楷体" w:hint="eastAsia"/>
          <w:szCs w:val="22"/>
        </w:rPr>
      </w:pPr>
      <w:r w:rsidRPr="00547A82">
        <w:rPr>
          <w:rFonts w:ascii="楷体" w:eastAsia="楷体" w:hAnsi="楷体" w:hint="eastAsia"/>
          <w:szCs w:val="22"/>
        </w:rPr>
        <w:t>生产方面，</w:t>
      </w:r>
      <w:proofErr w:type="gramStart"/>
      <w:r w:rsidR="006E65ED" w:rsidRPr="00547A82">
        <w:rPr>
          <w:rFonts w:ascii="楷体" w:eastAsia="楷体" w:hAnsi="楷体" w:hint="eastAsia"/>
          <w:szCs w:val="22"/>
        </w:rPr>
        <w:t>硅光</w:t>
      </w:r>
      <w:r w:rsidRPr="00547A82">
        <w:rPr>
          <w:rFonts w:ascii="楷体" w:eastAsia="楷体" w:hAnsi="楷体" w:hint="eastAsia"/>
          <w:szCs w:val="22"/>
        </w:rPr>
        <w:t>与</w:t>
      </w:r>
      <w:proofErr w:type="gramEnd"/>
      <w:r w:rsidRPr="00547A82">
        <w:rPr>
          <w:rFonts w:ascii="楷体" w:eastAsia="楷体" w:hAnsi="楷体" w:hint="eastAsia"/>
          <w:szCs w:val="22"/>
        </w:rPr>
        <w:t>互补金属氧化物半导体（CMOS）工艺兼容，可以直接利用</w:t>
      </w:r>
      <w:proofErr w:type="gramStart"/>
      <w:r w:rsidRPr="00547A82">
        <w:rPr>
          <w:rFonts w:ascii="楷体" w:eastAsia="楷体" w:hAnsi="楷体" w:hint="eastAsia"/>
          <w:szCs w:val="22"/>
        </w:rPr>
        <w:t>成熟晶</w:t>
      </w:r>
      <w:proofErr w:type="gramEnd"/>
      <w:r w:rsidRPr="00547A82">
        <w:rPr>
          <w:rFonts w:ascii="楷体" w:eastAsia="楷体" w:hAnsi="楷体" w:hint="eastAsia"/>
          <w:szCs w:val="22"/>
        </w:rPr>
        <w:t>圆产能（90nm）进行制造，无需特别进行其他投产。而传统EML一览III-V</w:t>
      </w:r>
      <w:proofErr w:type="gramStart"/>
      <w:r w:rsidRPr="00547A82">
        <w:rPr>
          <w:rFonts w:ascii="楷体" w:eastAsia="楷体" w:hAnsi="楷体" w:hint="eastAsia"/>
          <w:szCs w:val="22"/>
        </w:rPr>
        <w:t>族特殊产</w:t>
      </w:r>
      <w:proofErr w:type="gramEnd"/>
      <w:r w:rsidRPr="00547A82">
        <w:rPr>
          <w:rFonts w:ascii="楷体" w:eastAsia="楷体" w:hAnsi="楷体" w:hint="eastAsia"/>
          <w:szCs w:val="22"/>
        </w:rPr>
        <w:t>线，扩产难度大。</w:t>
      </w:r>
    </w:p>
    <w:p w14:paraId="09DF2C79" w14:textId="19679810" w:rsidR="00E95841" w:rsidRPr="00547A82" w:rsidRDefault="00CA16CA">
      <w:pPr>
        <w:rPr>
          <w:rFonts w:ascii="楷体" w:eastAsia="楷体" w:hAnsi="楷体" w:hint="eastAsia"/>
          <w:szCs w:val="22"/>
        </w:rPr>
      </w:pPr>
      <w:proofErr w:type="gramStart"/>
      <w:r w:rsidRPr="00547A82">
        <w:rPr>
          <w:rFonts w:ascii="楷体" w:eastAsia="楷体" w:hAnsi="楷体" w:hint="eastAsia"/>
          <w:szCs w:val="22"/>
        </w:rPr>
        <w:t>如果硅光路线</w:t>
      </w:r>
      <w:proofErr w:type="gramEnd"/>
      <w:r w:rsidRPr="00547A82">
        <w:rPr>
          <w:rFonts w:ascii="楷体" w:eastAsia="楷体" w:hAnsi="楷体" w:hint="eastAsia"/>
          <w:szCs w:val="22"/>
        </w:rPr>
        <w:t>如期重大突破，则光模块核心价值将像具备光子集成电路和</w:t>
      </w:r>
      <w:proofErr w:type="gramStart"/>
      <w:r w:rsidRPr="00547A82">
        <w:rPr>
          <w:rFonts w:ascii="楷体" w:eastAsia="楷体" w:hAnsi="楷体" w:hint="eastAsia"/>
          <w:szCs w:val="22"/>
        </w:rPr>
        <w:t>硅光</w:t>
      </w:r>
      <w:proofErr w:type="gramEnd"/>
      <w:r w:rsidRPr="00547A82">
        <w:rPr>
          <w:rFonts w:ascii="楷体" w:eastAsia="楷体" w:hAnsi="楷体" w:hint="eastAsia"/>
          <w:szCs w:val="22"/>
        </w:rPr>
        <w:t>芯片设计能力的企业集中，而非由上游把控大头。这会导致价值链的重构。具备芯片设计能</w:t>
      </w:r>
      <w:r w:rsidRPr="00547A82">
        <w:rPr>
          <w:rFonts w:ascii="楷体" w:eastAsia="楷体" w:hAnsi="楷体" w:hint="eastAsia"/>
          <w:szCs w:val="22"/>
        </w:rPr>
        <w:lastRenderedPageBreak/>
        <w:t>力的企业，如Intel，Cisco，Marvell，中</w:t>
      </w:r>
      <w:proofErr w:type="gramStart"/>
      <w:r w:rsidRPr="00547A82">
        <w:rPr>
          <w:rFonts w:ascii="楷体" w:eastAsia="楷体" w:hAnsi="楷体" w:hint="eastAsia"/>
          <w:szCs w:val="22"/>
        </w:rPr>
        <w:t>际旭创</w:t>
      </w:r>
      <w:proofErr w:type="gramEnd"/>
      <w:r w:rsidRPr="00547A82">
        <w:rPr>
          <w:rFonts w:ascii="楷体" w:eastAsia="楷体" w:hAnsi="楷体" w:hint="eastAsia"/>
          <w:szCs w:val="22"/>
        </w:rPr>
        <w:t>，华为海思，</w:t>
      </w:r>
      <w:proofErr w:type="gramStart"/>
      <w:r w:rsidRPr="00547A82">
        <w:rPr>
          <w:rFonts w:ascii="楷体" w:eastAsia="楷体" w:hAnsi="楷体" w:hint="eastAsia"/>
          <w:szCs w:val="22"/>
        </w:rPr>
        <w:t>光迅科技</w:t>
      </w:r>
      <w:proofErr w:type="gramEnd"/>
      <w:r w:rsidRPr="00547A82">
        <w:rPr>
          <w:rFonts w:ascii="楷体" w:eastAsia="楷体" w:hAnsi="楷体" w:hint="eastAsia"/>
          <w:szCs w:val="22"/>
        </w:rPr>
        <w:t>等会得到较大利好，届时预计产业集中度会进一步提升。</w:t>
      </w:r>
    </w:p>
    <w:p w14:paraId="0DF622D1" w14:textId="13B732B2" w:rsidR="00343CD4" w:rsidRPr="00547A82" w:rsidRDefault="00674EB7" w:rsidP="00343CD4">
      <w:pPr>
        <w:pStyle w:val="5"/>
        <w:rPr>
          <w:rFonts w:ascii="楷体" w:eastAsia="楷体" w:hAnsi="楷体" w:hint="eastAsia"/>
          <w:color w:val="auto"/>
        </w:rPr>
      </w:pPr>
      <w:r w:rsidRPr="00547A82">
        <w:rPr>
          <w:rFonts w:ascii="楷体" w:eastAsia="楷体" w:hAnsi="楷体" w:hint="eastAsia"/>
          <w:color w:val="auto"/>
        </w:rPr>
        <w:t xml:space="preserve">III. </w:t>
      </w:r>
      <w:r w:rsidR="00343CD4" w:rsidRPr="00547A82">
        <w:rPr>
          <w:rFonts w:ascii="楷体" w:eastAsia="楷体" w:hAnsi="楷体" w:hint="eastAsia"/>
          <w:color w:val="auto"/>
        </w:rPr>
        <w:t>薄膜铌酸锂（TFLN）</w:t>
      </w:r>
    </w:p>
    <w:p w14:paraId="2283F70D" w14:textId="66064543" w:rsidR="00157000" w:rsidRPr="00547A82" w:rsidRDefault="00343CD4" w:rsidP="00157000">
      <w:pPr>
        <w:rPr>
          <w:rFonts w:ascii="楷体" w:eastAsia="楷体" w:hAnsi="楷体" w:hint="eastAsia"/>
        </w:rPr>
      </w:pPr>
      <w:r w:rsidRPr="00547A82">
        <w:rPr>
          <w:rFonts w:ascii="楷体" w:eastAsia="楷体" w:hAnsi="楷体"/>
        </w:rPr>
        <w:t>薄膜铌酸锂（TFLN）调制器是当前光通信领域最受关注的新兴材料技术之一，正处于从产业化验证向规模化量产跃迁的关键窗口。</w:t>
      </w:r>
      <w:proofErr w:type="gramStart"/>
      <w:r w:rsidR="00157000" w:rsidRPr="00547A82">
        <w:rPr>
          <w:rFonts w:ascii="楷体" w:eastAsia="楷体" w:hAnsi="楷体" w:hint="eastAsia"/>
        </w:rPr>
        <w:t>和硅光</w:t>
      </w:r>
      <w:proofErr w:type="gramEnd"/>
      <w:r w:rsidR="00157000" w:rsidRPr="00547A82">
        <w:rPr>
          <w:rFonts w:ascii="楷体" w:eastAsia="楷体" w:hAnsi="楷体" w:hint="eastAsia"/>
        </w:rPr>
        <w:t>一样，薄膜铌酸锂也是Scale up，Scale out，Scale Across均可应用的</w:t>
      </w:r>
      <w:proofErr w:type="gramStart"/>
      <w:r w:rsidR="00157000" w:rsidRPr="00547A82">
        <w:rPr>
          <w:rFonts w:ascii="楷体" w:eastAsia="楷体" w:hAnsi="楷体" w:hint="eastAsia"/>
        </w:rPr>
        <w:t>基座级</w:t>
      </w:r>
      <w:proofErr w:type="gramEnd"/>
      <w:r w:rsidR="00157000" w:rsidRPr="00547A82">
        <w:rPr>
          <w:rFonts w:ascii="楷体" w:eastAsia="楷体" w:hAnsi="楷体" w:hint="eastAsia"/>
        </w:rPr>
        <w:t>技术。</w:t>
      </w:r>
      <w:r w:rsidR="00047607" w:rsidRPr="00547A82">
        <w:rPr>
          <w:rFonts w:ascii="楷体" w:eastAsia="楷体" w:hAnsi="楷体" w:hint="eastAsia"/>
        </w:rPr>
        <w:t>目前Scale up和Scale out已经有商用产品出货</w:t>
      </w:r>
      <w:r w:rsidR="00604F6D" w:rsidRPr="00547A82">
        <w:rPr>
          <w:rFonts w:ascii="楷体" w:eastAsia="楷体" w:hAnsi="楷体" w:hint="eastAsia"/>
        </w:rPr>
        <w:t>（</w:t>
      </w:r>
      <w:proofErr w:type="gramStart"/>
      <w:r w:rsidR="00604F6D" w:rsidRPr="00547A82">
        <w:rPr>
          <w:rFonts w:ascii="楷体" w:eastAsia="楷体" w:hAnsi="楷体" w:hint="eastAsia"/>
        </w:rPr>
        <w:t>光库</w:t>
      </w:r>
      <w:proofErr w:type="gramEnd"/>
      <w:r w:rsidR="00604F6D" w:rsidRPr="00547A82">
        <w:rPr>
          <w:rFonts w:ascii="楷体" w:eastAsia="楷体" w:hAnsi="楷体" w:hint="eastAsia"/>
        </w:rPr>
        <w:t xml:space="preserve"> 调制器</w:t>
      </w:r>
      <w:r w:rsidR="009A04E5" w:rsidRPr="00547A82">
        <w:rPr>
          <w:rFonts w:ascii="楷体" w:eastAsia="楷体" w:hAnsi="楷体" w:hint="eastAsia"/>
        </w:rPr>
        <w:t>覆盖400/800/1.6t全系列</w:t>
      </w:r>
      <w:r w:rsidR="00604F6D" w:rsidRPr="00547A82">
        <w:rPr>
          <w:rFonts w:ascii="楷体" w:eastAsia="楷体" w:hAnsi="楷体" w:hint="eastAsia"/>
        </w:rPr>
        <w:t>，德科立-</w:t>
      </w:r>
      <w:proofErr w:type="gramStart"/>
      <w:r w:rsidR="00604F6D" w:rsidRPr="00547A82">
        <w:rPr>
          <w:rFonts w:ascii="楷体" w:eastAsia="楷体" w:hAnsi="楷体" w:hint="eastAsia"/>
        </w:rPr>
        <w:t>铌奥光电</w:t>
      </w:r>
      <w:proofErr w:type="gramEnd"/>
      <w:r w:rsidR="00604F6D" w:rsidRPr="00547A82">
        <w:rPr>
          <w:rFonts w:ascii="楷体" w:eastAsia="楷体" w:hAnsi="楷体" w:hint="eastAsia"/>
        </w:rPr>
        <w:t>1.6T DR8光模块已经送样）</w:t>
      </w:r>
      <w:r w:rsidR="00047607" w:rsidRPr="00547A82">
        <w:rPr>
          <w:rFonts w:ascii="楷体" w:eastAsia="楷体" w:hAnsi="楷体" w:hint="eastAsia"/>
        </w:rPr>
        <w:t>，Scale up还在实验验证阶段。</w:t>
      </w:r>
      <w:r w:rsidR="00C544F4" w:rsidRPr="00547A82">
        <w:rPr>
          <w:rFonts w:ascii="楷体" w:eastAsia="楷体" w:hAnsi="楷体" w:hint="eastAsia"/>
        </w:rPr>
        <w:t>也有和CPO结合的可能性（</w:t>
      </w:r>
      <w:proofErr w:type="gramStart"/>
      <w:r w:rsidR="00C544F4" w:rsidRPr="00547A82">
        <w:rPr>
          <w:rFonts w:ascii="楷体" w:eastAsia="楷体" w:hAnsi="楷体" w:hint="eastAsia"/>
        </w:rPr>
        <w:t>光库正在</w:t>
      </w:r>
      <w:proofErr w:type="gramEnd"/>
      <w:r w:rsidR="00C544F4" w:rsidRPr="00547A82">
        <w:rPr>
          <w:rFonts w:ascii="楷体" w:eastAsia="楷体" w:hAnsi="楷体" w:hint="eastAsia"/>
        </w:rPr>
        <w:t>尝试）</w:t>
      </w:r>
    </w:p>
    <w:p w14:paraId="36A276A1" w14:textId="3BA98491" w:rsidR="00343CD4" w:rsidRPr="00547A82" w:rsidRDefault="00343CD4" w:rsidP="00343CD4">
      <w:pPr>
        <w:rPr>
          <w:rFonts w:ascii="楷体" w:eastAsia="楷体" w:hAnsi="楷体" w:hint="eastAsia"/>
        </w:rPr>
      </w:pPr>
      <w:r w:rsidRPr="00547A82">
        <w:rPr>
          <w:rFonts w:ascii="楷体" w:eastAsia="楷体" w:hAnsi="楷体"/>
        </w:rPr>
        <w:t>其核心优势在于超高带宽、低驱动电压、低插入损耗</w:t>
      </w:r>
      <w:r w:rsidRPr="00547A82">
        <w:rPr>
          <w:rFonts w:ascii="楷体" w:eastAsia="楷体" w:hAnsi="楷体" w:hint="eastAsia"/>
        </w:rPr>
        <w:t>。</w:t>
      </w:r>
      <w:r w:rsidRPr="00547A82">
        <w:rPr>
          <w:rFonts w:ascii="楷体" w:eastAsia="楷体" w:hAnsi="楷体"/>
        </w:rPr>
        <w:t>被认为</w:t>
      </w:r>
      <w:r w:rsidRPr="00547A82">
        <w:rPr>
          <w:rFonts w:ascii="楷体" w:eastAsia="楷体" w:hAnsi="楷体" w:hint="eastAsia"/>
        </w:rPr>
        <w:t>可能</w:t>
      </w:r>
      <w:r w:rsidRPr="00547A82">
        <w:rPr>
          <w:rFonts w:ascii="楷体" w:eastAsia="楷体" w:hAnsi="楷体"/>
        </w:rPr>
        <w:t>是3.2T时代光模块的核心</w:t>
      </w:r>
      <w:r w:rsidRPr="00547A82">
        <w:rPr>
          <w:rFonts w:ascii="楷体" w:eastAsia="楷体" w:hAnsi="楷体" w:hint="eastAsia"/>
        </w:rPr>
        <w:t>可用</w:t>
      </w:r>
      <w:r w:rsidRPr="00547A82">
        <w:rPr>
          <w:rFonts w:ascii="楷体" w:eastAsia="楷体" w:hAnsi="楷体"/>
        </w:rPr>
        <w:t>技术</w:t>
      </w:r>
      <w:r w:rsidRPr="00547A82">
        <w:rPr>
          <w:rFonts w:ascii="楷体" w:eastAsia="楷体" w:hAnsi="楷体" w:hint="eastAsia"/>
        </w:rPr>
        <w:t>之一</w:t>
      </w:r>
      <w:r w:rsidRPr="00547A82">
        <w:rPr>
          <w:rFonts w:ascii="楷体" w:eastAsia="楷体" w:hAnsi="楷体"/>
        </w:rPr>
        <w:t>。</w:t>
      </w:r>
    </w:p>
    <w:p w14:paraId="09EE8103" w14:textId="5A25BCF7" w:rsidR="0006772E" w:rsidRPr="00547A82" w:rsidRDefault="0006772E" w:rsidP="00343CD4">
      <w:pPr>
        <w:rPr>
          <w:rFonts w:ascii="楷体" w:eastAsia="楷体" w:hAnsi="楷体" w:hint="eastAsia"/>
        </w:rPr>
      </w:pPr>
      <w:r w:rsidRPr="00547A82">
        <w:rPr>
          <w:rFonts w:ascii="楷体" w:eastAsia="楷体" w:hAnsi="楷体" w:hint="eastAsia"/>
        </w:rPr>
        <w:t>薄膜铌酸锂有以下四个优势</w:t>
      </w:r>
    </w:p>
    <w:p w14:paraId="63FC08C6" w14:textId="01C1BD04" w:rsidR="0006772E" w:rsidRPr="00547A82" w:rsidRDefault="0006772E" w:rsidP="0006772E">
      <w:pPr>
        <w:pStyle w:val="af"/>
        <w:numPr>
          <w:ilvl w:val="0"/>
          <w:numId w:val="4"/>
        </w:numPr>
        <w:rPr>
          <w:rFonts w:ascii="楷体" w:eastAsia="楷体" w:hAnsi="楷体" w:hint="eastAsia"/>
        </w:rPr>
      </w:pPr>
      <w:r w:rsidRPr="00547A82">
        <w:rPr>
          <w:rFonts w:ascii="楷体" w:eastAsia="楷体" w:hAnsi="楷体" w:hint="eastAsia"/>
        </w:rPr>
        <w:t>高带宽 (&gt;110GHz)：意味着单通道可以跑到200G甚至400Gbps，这是支撑1.6T/3.2T光模块、满足Scale Up和Scale Out高带宽需求的核心。</w:t>
      </w:r>
    </w:p>
    <w:p w14:paraId="7B03B917" w14:textId="1AE8EE22" w:rsidR="00916D50" w:rsidRPr="00547A82" w:rsidRDefault="0006772E" w:rsidP="00916D50">
      <w:pPr>
        <w:pStyle w:val="af"/>
        <w:numPr>
          <w:ilvl w:val="0"/>
          <w:numId w:val="4"/>
        </w:numPr>
        <w:rPr>
          <w:rFonts w:ascii="楷体" w:eastAsia="楷体" w:hAnsi="楷体" w:hint="eastAsia"/>
        </w:rPr>
      </w:pPr>
      <w:r w:rsidRPr="00547A82">
        <w:rPr>
          <w:rFonts w:ascii="楷体" w:eastAsia="楷体" w:hAnsi="楷体" w:hint="eastAsia"/>
        </w:rPr>
        <w:t>低功耗：</w:t>
      </w:r>
      <w:r w:rsidR="00E22088" w:rsidRPr="00547A82">
        <w:rPr>
          <w:rFonts w:ascii="楷体" w:eastAsia="楷体" w:hAnsi="楷体"/>
        </w:rPr>
        <w:t>TFLN基于线性电光效应（Pockels效应）工作，这与传统硅光（基于载流子色散效应）有本质不同。它不需要移动大量电荷，因此</w:t>
      </w:r>
      <w:r w:rsidR="00E22088" w:rsidRPr="00547A82">
        <w:rPr>
          <w:rFonts w:ascii="楷体" w:eastAsia="楷体" w:hAnsi="楷体"/>
          <w:b/>
          <w:bCs/>
        </w:rPr>
        <w:t>调制效率极高</w:t>
      </w:r>
      <w:r w:rsidR="00E22088" w:rsidRPr="00547A82">
        <w:rPr>
          <w:rFonts w:ascii="楷体" w:eastAsia="楷体" w:hAnsi="楷体"/>
        </w:rPr>
        <w:t>，能以低于1V的电压驱动，驱动功耗自然大大降低。</w:t>
      </w:r>
      <w:r w:rsidRPr="00547A82">
        <w:rPr>
          <w:rFonts w:ascii="楷体" w:eastAsia="楷体" w:hAnsi="楷体" w:hint="eastAsia"/>
        </w:rPr>
        <w:t>尤其在LPO方案中，可以去掉功耗巨大的DSP（数字信号处理器）芯片，让AI数据中心在Scale Out层面更省电。</w:t>
      </w:r>
      <w:r w:rsidR="00916D50" w:rsidRPr="00547A82">
        <w:rPr>
          <w:rFonts w:ascii="楷体" w:eastAsia="楷体" w:hAnsi="楷体" w:hint="eastAsia"/>
        </w:rPr>
        <w:t>数据能耗比上，目前能够做到5pJ/bit，但是应该不是极限。实验室环境下有1fj/bit的成果（1000fJ=1pJ）</w:t>
      </w:r>
      <w:r w:rsidR="00E22088" w:rsidRPr="00547A82">
        <w:rPr>
          <w:rFonts w:ascii="楷体" w:eastAsia="楷体" w:hAnsi="楷体" w:hint="eastAsia"/>
        </w:rPr>
        <w:t>，还有巨大的优化空间。</w:t>
      </w:r>
    </w:p>
    <w:p w14:paraId="755EBD2A" w14:textId="1200F4EA" w:rsidR="0006772E" w:rsidRPr="00547A82" w:rsidRDefault="0006772E" w:rsidP="0006772E">
      <w:pPr>
        <w:pStyle w:val="af"/>
        <w:numPr>
          <w:ilvl w:val="0"/>
          <w:numId w:val="4"/>
        </w:numPr>
        <w:rPr>
          <w:rFonts w:ascii="楷体" w:eastAsia="楷体" w:hAnsi="楷体" w:hint="eastAsia"/>
        </w:rPr>
      </w:pPr>
      <w:r w:rsidRPr="00547A82">
        <w:rPr>
          <w:rFonts w:ascii="楷体" w:eastAsia="楷体" w:hAnsi="楷体" w:hint="eastAsia"/>
        </w:rPr>
        <w:t>高线性度：信号失真小，这对于需要传输高质量信号</w:t>
      </w:r>
      <w:r w:rsidR="00D12324" w:rsidRPr="00547A82">
        <w:rPr>
          <w:rFonts w:ascii="楷体" w:eastAsia="楷体" w:hAnsi="楷体" w:hint="eastAsia"/>
        </w:rPr>
        <w:t>和保证信号精确性</w:t>
      </w:r>
      <w:r w:rsidRPr="00547A82">
        <w:rPr>
          <w:rFonts w:ascii="楷体" w:eastAsia="楷体" w:hAnsi="楷体" w:hint="eastAsia"/>
        </w:rPr>
        <w:t>的相干通信（Scale Across）和追求极致性能的Scale Up互连至关重要。</w:t>
      </w:r>
    </w:p>
    <w:p w14:paraId="4DEFEFE1" w14:textId="031928C9" w:rsidR="0006772E" w:rsidRPr="00547A82" w:rsidRDefault="0006772E" w:rsidP="0006772E">
      <w:pPr>
        <w:pStyle w:val="af"/>
        <w:numPr>
          <w:ilvl w:val="0"/>
          <w:numId w:val="4"/>
        </w:numPr>
        <w:rPr>
          <w:rFonts w:ascii="楷体" w:eastAsia="楷体" w:hAnsi="楷体" w:hint="eastAsia"/>
        </w:rPr>
      </w:pPr>
      <w:r w:rsidRPr="00547A82">
        <w:rPr>
          <w:rFonts w:ascii="楷体" w:eastAsia="楷体" w:hAnsi="楷体" w:hint="eastAsia"/>
        </w:rPr>
        <w:t>材料稳定性与低损耗：性能稳定，且光在传输过程中损失小，有助于降低整体系统功耗和成本</w:t>
      </w:r>
      <w:r w:rsidR="00D12324" w:rsidRPr="00547A82">
        <w:rPr>
          <w:rFonts w:ascii="楷体" w:eastAsia="楷体" w:hAnsi="楷体" w:hint="eastAsia"/>
        </w:rPr>
        <w:t>，也是长距离传输，实现Scale Across的关键。</w:t>
      </w:r>
    </w:p>
    <w:p w14:paraId="48C02271" w14:textId="74F2CC07" w:rsidR="00343CD4" w:rsidRPr="00547A82" w:rsidRDefault="00B944E0">
      <w:pPr>
        <w:rPr>
          <w:rFonts w:ascii="楷体" w:eastAsia="楷体" w:hAnsi="楷体" w:hint="eastAsia"/>
          <w:szCs w:val="22"/>
        </w:rPr>
      </w:pPr>
      <w:r w:rsidRPr="00547A82">
        <w:rPr>
          <w:rFonts w:ascii="楷体" w:eastAsia="楷体" w:hAnsi="楷体" w:hint="eastAsia"/>
          <w:szCs w:val="22"/>
        </w:rPr>
        <w:t>薄膜铌酸锂的痛点主要在：</w:t>
      </w:r>
    </w:p>
    <w:p w14:paraId="763491CF" w14:textId="72FF7D92" w:rsidR="00AE4AF4" w:rsidRPr="00547A82" w:rsidRDefault="00B944E0" w:rsidP="00B944E0">
      <w:pPr>
        <w:pStyle w:val="af"/>
        <w:numPr>
          <w:ilvl w:val="0"/>
          <w:numId w:val="5"/>
        </w:numPr>
        <w:rPr>
          <w:rFonts w:ascii="楷体" w:eastAsia="楷体" w:hAnsi="楷体" w:hint="eastAsia"/>
          <w:szCs w:val="22"/>
        </w:rPr>
      </w:pPr>
      <w:r w:rsidRPr="00547A82">
        <w:rPr>
          <w:rFonts w:ascii="楷体" w:eastAsia="楷体" w:hAnsi="楷体" w:hint="eastAsia"/>
          <w:szCs w:val="22"/>
        </w:rPr>
        <w:t>材料本身强度极大</w:t>
      </w:r>
      <w:r w:rsidR="00AE4AF4" w:rsidRPr="00547A82">
        <w:rPr>
          <w:rFonts w:ascii="楷体" w:eastAsia="楷体" w:hAnsi="楷体" w:hint="eastAsia"/>
          <w:szCs w:val="22"/>
        </w:rPr>
        <w:t>，</w:t>
      </w:r>
      <w:r w:rsidRPr="00547A82">
        <w:rPr>
          <w:rFonts w:ascii="楷体" w:eastAsia="楷体" w:hAnsi="楷体" w:hint="eastAsia"/>
          <w:szCs w:val="22"/>
        </w:rPr>
        <w:t>物理层面莫氏硬度5，强度接近石英，切割研磨抛光效率均极其低下。</w:t>
      </w:r>
    </w:p>
    <w:p w14:paraId="4D668C68" w14:textId="6493C7E3" w:rsidR="00B944E0" w:rsidRPr="00547A82" w:rsidRDefault="00DB7E00" w:rsidP="00B944E0">
      <w:pPr>
        <w:pStyle w:val="af"/>
        <w:numPr>
          <w:ilvl w:val="0"/>
          <w:numId w:val="5"/>
        </w:numPr>
        <w:rPr>
          <w:rFonts w:ascii="楷体" w:eastAsia="楷体" w:hAnsi="楷体" w:hint="eastAsia"/>
          <w:szCs w:val="22"/>
        </w:rPr>
      </w:pPr>
      <w:r w:rsidRPr="00547A82">
        <w:rPr>
          <w:rFonts w:ascii="楷体" w:eastAsia="楷体" w:hAnsi="楷体" w:hint="eastAsia"/>
          <w:szCs w:val="22"/>
        </w:rPr>
        <w:t>化学</w:t>
      </w:r>
      <w:r w:rsidR="00AE4AF4" w:rsidRPr="00547A82">
        <w:rPr>
          <w:rFonts w:ascii="楷体" w:eastAsia="楷体" w:hAnsi="楷体" w:hint="eastAsia"/>
          <w:szCs w:val="22"/>
        </w:rPr>
        <w:t>稳定性强</w:t>
      </w:r>
      <w:r w:rsidRPr="00547A82">
        <w:rPr>
          <w:rFonts w:ascii="楷体" w:eastAsia="楷体" w:hAnsi="楷体" w:hint="eastAsia"/>
          <w:szCs w:val="22"/>
        </w:rPr>
        <w:t>，耐强酸强碱，仅氢氟酸可以</w:t>
      </w:r>
      <w:r w:rsidR="00806531" w:rsidRPr="00547A82">
        <w:rPr>
          <w:rFonts w:ascii="楷体" w:eastAsia="楷体" w:hAnsi="楷体" w:hint="eastAsia"/>
          <w:szCs w:val="22"/>
        </w:rPr>
        <w:t>缓慢腐蚀，湿法刻蚀</w:t>
      </w:r>
      <w:r w:rsidR="00681261" w:rsidRPr="00547A82">
        <w:rPr>
          <w:rFonts w:ascii="楷体" w:eastAsia="楷体" w:hAnsi="楷体" w:hint="eastAsia"/>
          <w:szCs w:val="22"/>
        </w:rPr>
        <w:t>选择比差，会服饰SiO2衬底</w:t>
      </w:r>
      <w:r w:rsidR="00806531" w:rsidRPr="00547A82">
        <w:rPr>
          <w:rFonts w:ascii="楷体" w:eastAsia="楷体" w:hAnsi="楷体" w:hint="eastAsia"/>
          <w:szCs w:val="22"/>
        </w:rPr>
        <w:t>，干法刻蚀</w:t>
      </w:r>
      <w:r w:rsidR="00681261" w:rsidRPr="00547A82">
        <w:rPr>
          <w:rFonts w:ascii="楷体" w:eastAsia="楷体" w:hAnsi="楷体" w:hint="eastAsia"/>
          <w:szCs w:val="22"/>
        </w:rPr>
        <w:t>速率慢，精度控制难</w:t>
      </w:r>
      <w:r w:rsidR="00806531" w:rsidRPr="00547A82">
        <w:rPr>
          <w:rFonts w:ascii="楷体" w:eastAsia="楷体" w:hAnsi="楷体" w:hint="eastAsia"/>
          <w:szCs w:val="22"/>
        </w:rPr>
        <w:t>。</w:t>
      </w:r>
    </w:p>
    <w:p w14:paraId="7D9A8942" w14:textId="577889B5" w:rsidR="00AE4AF4" w:rsidRPr="00547A82" w:rsidRDefault="00AE4AF4" w:rsidP="00B944E0">
      <w:pPr>
        <w:pStyle w:val="af"/>
        <w:numPr>
          <w:ilvl w:val="0"/>
          <w:numId w:val="5"/>
        </w:numPr>
        <w:rPr>
          <w:rFonts w:ascii="楷体" w:eastAsia="楷体" w:hAnsi="楷体" w:hint="eastAsia"/>
          <w:szCs w:val="22"/>
        </w:rPr>
      </w:pPr>
      <w:r w:rsidRPr="00547A82">
        <w:rPr>
          <w:rFonts w:ascii="楷体" w:eastAsia="楷体" w:hAnsi="楷体" w:hint="eastAsia"/>
          <w:szCs w:val="22"/>
        </w:rPr>
        <w:t>脆性大，晶</w:t>
      </w:r>
      <w:proofErr w:type="gramStart"/>
      <w:r w:rsidRPr="00547A82">
        <w:rPr>
          <w:rFonts w:ascii="楷体" w:eastAsia="楷体" w:hAnsi="楷体" w:hint="eastAsia"/>
          <w:szCs w:val="22"/>
        </w:rPr>
        <w:t>圆键合</w:t>
      </w:r>
      <w:proofErr w:type="gramEnd"/>
      <w:r w:rsidRPr="00547A82">
        <w:rPr>
          <w:rFonts w:ascii="楷体" w:eastAsia="楷体" w:hAnsi="楷体" w:hint="eastAsia"/>
          <w:szCs w:val="22"/>
        </w:rPr>
        <w:t>，减薄过程中容易开裂翘曲。</w:t>
      </w:r>
    </w:p>
    <w:p w14:paraId="4DD70BCE" w14:textId="481689B7" w:rsidR="00AE4AF4" w:rsidRPr="00547A82" w:rsidRDefault="0029448D" w:rsidP="00B944E0">
      <w:pPr>
        <w:pStyle w:val="af"/>
        <w:numPr>
          <w:ilvl w:val="0"/>
          <w:numId w:val="5"/>
        </w:numPr>
        <w:rPr>
          <w:rFonts w:ascii="楷体" w:eastAsia="楷体" w:hAnsi="楷体" w:hint="eastAsia"/>
          <w:szCs w:val="22"/>
        </w:rPr>
      </w:pPr>
      <w:r w:rsidRPr="00547A82">
        <w:rPr>
          <w:rFonts w:ascii="楷体" w:eastAsia="楷体" w:hAnsi="楷体" w:hint="eastAsia"/>
          <w:szCs w:val="22"/>
        </w:rPr>
        <w:t>各向异性，电光系数合折射率随晶向变化。要求切割精度极高。</w:t>
      </w:r>
    </w:p>
    <w:p w14:paraId="5FA0FFEB" w14:textId="6C8454E3" w:rsidR="00BB0730" w:rsidRPr="00547A82" w:rsidRDefault="00DC48A7" w:rsidP="00BB0730">
      <w:pPr>
        <w:rPr>
          <w:rFonts w:ascii="楷体" w:eastAsia="楷体" w:hAnsi="楷体" w:hint="eastAsia"/>
          <w:szCs w:val="22"/>
        </w:rPr>
      </w:pPr>
      <w:r w:rsidRPr="00547A82">
        <w:rPr>
          <w:rFonts w:ascii="楷体" w:eastAsia="楷体" w:hAnsi="楷体"/>
          <w:szCs w:val="22"/>
        </w:rPr>
        <w:t>商务部信息光子技术发展与应用研究报告</w:t>
      </w:r>
      <w:r w:rsidRPr="00547A82">
        <w:rPr>
          <w:rFonts w:ascii="楷体" w:eastAsia="楷体" w:hAnsi="楷体" w:hint="eastAsia"/>
          <w:szCs w:val="22"/>
        </w:rPr>
        <w:t>显示，</w:t>
      </w:r>
      <w:r w:rsidR="00BB0730" w:rsidRPr="00547A82">
        <w:rPr>
          <w:rFonts w:ascii="楷体" w:eastAsia="楷体" w:hAnsi="楷体" w:hint="eastAsia"/>
          <w:szCs w:val="22"/>
        </w:rPr>
        <w:t>薄膜铌酸锂</w:t>
      </w:r>
      <w:r w:rsidRPr="00547A82">
        <w:rPr>
          <w:rFonts w:ascii="楷体" w:eastAsia="楷体" w:hAnsi="楷体" w:hint="eastAsia"/>
          <w:szCs w:val="22"/>
        </w:rPr>
        <w:t>小规模商用在2026-2027，大规模商用在2030年。华泰证券测算28年为爆发元年，31年渗透率达25%。</w:t>
      </w:r>
      <w:r w:rsidR="00AC4EDD" w:rsidRPr="00547A82">
        <w:rPr>
          <w:rFonts w:ascii="楷体" w:eastAsia="楷体" w:hAnsi="楷体" w:hint="eastAsia"/>
          <w:szCs w:val="22"/>
        </w:rPr>
        <w:t>一旦</w:t>
      </w:r>
      <w:r w:rsidR="00BB0730" w:rsidRPr="00547A82">
        <w:rPr>
          <w:rFonts w:ascii="楷体" w:eastAsia="楷体" w:hAnsi="楷体" w:hint="eastAsia"/>
          <w:szCs w:val="22"/>
        </w:rPr>
        <w:t>跑通，可能带动全产业链升级，带动上游材料，中游器件，下游模块设备的全面升级。</w:t>
      </w:r>
    </w:p>
    <w:p w14:paraId="51B9CFB5" w14:textId="1E05B17E" w:rsidR="00E95841" w:rsidRPr="00547A82" w:rsidRDefault="00674EB7">
      <w:pPr>
        <w:pStyle w:val="5"/>
        <w:rPr>
          <w:rFonts w:ascii="楷体" w:eastAsia="楷体" w:hAnsi="楷体" w:hint="eastAsia"/>
          <w:color w:val="auto"/>
          <w:sz w:val="22"/>
          <w:szCs w:val="22"/>
        </w:rPr>
      </w:pPr>
      <w:r w:rsidRPr="00547A82">
        <w:rPr>
          <w:rFonts w:ascii="楷体" w:eastAsia="楷体" w:hAnsi="楷体" w:hint="eastAsia"/>
          <w:color w:val="auto"/>
          <w:sz w:val="22"/>
          <w:szCs w:val="22"/>
        </w:rPr>
        <w:lastRenderedPageBreak/>
        <w:t>IV. CPO</w:t>
      </w:r>
    </w:p>
    <w:p w14:paraId="606243F8" w14:textId="6C6C7098" w:rsidR="00E95841" w:rsidRDefault="00CA16CA">
      <w:pPr>
        <w:rPr>
          <w:rFonts w:ascii="楷体" w:eastAsia="楷体" w:hAnsi="楷体"/>
          <w:szCs w:val="22"/>
        </w:rPr>
      </w:pPr>
      <w:r w:rsidRPr="00547A82">
        <w:rPr>
          <w:rFonts w:ascii="楷体" w:eastAsia="楷体" w:hAnsi="楷体" w:hint="eastAsia"/>
          <w:szCs w:val="22"/>
        </w:rPr>
        <w:t>CPO</w:t>
      </w:r>
      <w:r w:rsidR="00CE19AB" w:rsidRPr="00547A82">
        <w:rPr>
          <w:rFonts w:ascii="楷体" w:eastAsia="楷体" w:hAnsi="楷体" w:hint="eastAsia"/>
          <w:szCs w:val="22"/>
        </w:rPr>
        <w:t>（Scale up GPU侧，Scale out 交换机侧，Scale Across不适用）</w:t>
      </w:r>
      <w:r w:rsidRPr="00547A82">
        <w:rPr>
          <w:rFonts w:ascii="楷体" w:eastAsia="楷体" w:hAnsi="楷体" w:hint="eastAsia"/>
          <w:szCs w:val="22"/>
        </w:rPr>
        <w:t>作为芯片</w:t>
      </w:r>
      <w:proofErr w:type="gramStart"/>
      <w:r w:rsidRPr="00547A82">
        <w:rPr>
          <w:rFonts w:ascii="楷体" w:eastAsia="楷体" w:hAnsi="楷体" w:hint="eastAsia"/>
          <w:szCs w:val="22"/>
        </w:rPr>
        <w:t>间数据</w:t>
      </w:r>
      <w:proofErr w:type="gramEnd"/>
      <w:r w:rsidRPr="00547A82">
        <w:rPr>
          <w:rFonts w:ascii="楷体" w:eastAsia="楷体" w:hAnsi="楷体" w:hint="eastAsia"/>
          <w:szCs w:val="22"/>
        </w:rPr>
        <w:t>传输解决方案，本身是被</w:t>
      </w:r>
      <w:proofErr w:type="gramStart"/>
      <w:r w:rsidRPr="00547A82">
        <w:rPr>
          <w:rFonts w:ascii="楷体" w:eastAsia="楷体" w:hAnsi="楷体" w:hint="eastAsia"/>
          <w:szCs w:val="22"/>
        </w:rPr>
        <w:t>置于硅光路径</w:t>
      </w:r>
      <w:proofErr w:type="gramEnd"/>
      <w:r w:rsidRPr="00547A82">
        <w:rPr>
          <w:rFonts w:ascii="楷体" w:eastAsia="楷体" w:hAnsi="楷体" w:hint="eastAsia"/>
          <w:szCs w:val="22"/>
        </w:rPr>
        <w:t>下</w:t>
      </w:r>
      <w:proofErr w:type="gramStart"/>
      <w:r w:rsidRPr="00547A82">
        <w:rPr>
          <w:rFonts w:ascii="楷体" w:eastAsia="楷体" w:hAnsi="楷体" w:hint="eastAsia"/>
          <w:szCs w:val="22"/>
        </w:rPr>
        <w:t>最</w:t>
      </w:r>
      <w:proofErr w:type="gramEnd"/>
      <w:r w:rsidRPr="00547A82">
        <w:rPr>
          <w:rFonts w:ascii="楷体" w:eastAsia="楷体" w:hAnsi="楷体" w:hint="eastAsia"/>
          <w:szCs w:val="22"/>
        </w:rPr>
        <w:t>被看好的一条新</w:t>
      </w:r>
      <w:r w:rsidR="000A65C2" w:rsidRPr="00547A82">
        <w:rPr>
          <w:rFonts w:ascii="楷体" w:eastAsia="楷体" w:hAnsi="楷体" w:hint="eastAsia"/>
          <w:szCs w:val="22"/>
        </w:rPr>
        <w:t>的，用于取代传统可插拔光模块</w:t>
      </w:r>
      <w:r w:rsidRPr="00547A82">
        <w:rPr>
          <w:rFonts w:ascii="楷体" w:eastAsia="楷体" w:hAnsi="楷体" w:hint="eastAsia"/>
          <w:szCs w:val="22"/>
        </w:rPr>
        <w:t>架构</w:t>
      </w:r>
      <w:r w:rsidR="000A65C2" w:rsidRPr="00547A82">
        <w:rPr>
          <w:rFonts w:ascii="楷体" w:eastAsia="楷体" w:hAnsi="楷体" w:hint="eastAsia"/>
          <w:szCs w:val="22"/>
        </w:rPr>
        <w:t>的</w:t>
      </w:r>
      <w:r w:rsidRPr="00547A82">
        <w:rPr>
          <w:rFonts w:ascii="楷体" w:eastAsia="楷体" w:hAnsi="楷体" w:hint="eastAsia"/>
          <w:szCs w:val="22"/>
        </w:rPr>
        <w:t>赛道。</w:t>
      </w:r>
      <w:r w:rsidR="00BA5553" w:rsidRPr="00547A82">
        <w:rPr>
          <w:rFonts w:ascii="楷体" w:eastAsia="楷体" w:hAnsi="楷体" w:hint="eastAsia"/>
          <w:szCs w:val="22"/>
        </w:rPr>
        <w:t>通过将光引擎封装在计算芯片/交换芯片的极近距离内，实现对于电功耗的极大下降。</w:t>
      </w:r>
      <w:r w:rsidRPr="00547A82">
        <w:rPr>
          <w:rFonts w:ascii="楷体" w:eastAsia="楷体" w:hAnsi="楷体" w:hint="eastAsia"/>
          <w:szCs w:val="22"/>
        </w:rPr>
        <w:t>目前CPO处于从实验室样机小批量验证到规模商业化的产业初期，正沿着可插拔-OBO-NPO-CPO的路线演进。根据富国银行对</w:t>
      </w:r>
      <w:proofErr w:type="spellStart"/>
      <w:r w:rsidRPr="00547A82">
        <w:rPr>
          <w:rFonts w:ascii="楷体" w:eastAsia="楷体" w:hAnsi="楷体" w:hint="eastAsia"/>
          <w:szCs w:val="22"/>
        </w:rPr>
        <w:t>Lightmatter</w:t>
      </w:r>
      <w:proofErr w:type="spellEnd"/>
      <w:r w:rsidRPr="00547A82">
        <w:rPr>
          <w:rFonts w:ascii="楷体" w:eastAsia="楷体" w:hAnsi="楷体" w:hint="eastAsia"/>
          <w:szCs w:val="22"/>
        </w:rPr>
        <w:t>的调研采访，OBO和NPO预计在2026-2027年实现，CPO预计在2027-2028年实现。</w:t>
      </w:r>
    </w:p>
    <w:p w14:paraId="3963A72A" w14:textId="4792B493" w:rsidR="002D40B7" w:rsidRPr="00547A82" w:rsidRDefault="002D40B7">
      <w:pPr>
        <w:rPr>
          <w:rFonts w:ascii="楷体" w:eastAsia="楷体" w:hAnsi="楷体" w:hint="eastAsia"/>
          <w:szCs w:val="22"/>
        </w:rPr>
      </w:pPr>
      <w:r>
        <w:rPr>
          <w:rFonts w:hint="eastAsia"/>
          <w:noProof/>
        </w:rPr>
        <w:drawing>
          <wp:inline distT="0" distB="0" distL="0" distR="0" wp14:anchorId="426CF633" wp14:editId="45DB775C">
            <wp:extent cx="5274310" cy="2489835"/>
            <wp:effectExtent l="0" t="0" r="2540" b="5715"/>
            <wp:docPr id="18653126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2489835"/>
                    </a:xfrm>
                    <a:prstGeom prst="rect">
                      <a:avLst/>
                    </a:prstGeom>
                    <a:noFill/>
                    <a:ln>
                      <a:noFill/>
                    </a:ln>
                  </pic:spPr>
                </pic:pic>
              </a:graphicData>
            </a:graphic>
          </wp:inline>
        </w:drawing>
      </w:r>
    </w:p>
    <w:tbl>
      <w:tblPr>
        <w:tblStyle w:val="ab"/>
        <w:tblW w:w="0" w:type="auto"/>
        <w:tblLook w:val="04A0" w:firstRow="1" w:lastRow="0" w:firstColumn="1" w:lastColumn="0" w:noHBand="0" w:noVBand="1"/>
      </w:tblPr>
      <w:tblGrid>
        <w:gridCol w:w="1975"/>
        <w:gridCol w:w="1935"/>
        <w:gridCol w:w="2165"/>
        <w:gridCol w:w="2221"/>
      </w:tblGrid>
      <w:tr w:rsidR="00E95841" w:rsidRPr="00547A82" w14:paraId="54F06888" w14:textId="77777777">
        <w:trPr>
          <w:trHeight w:val="330"/>
        </w:trPr>
        <w:tc>
          <w:tcPr>
            <w:tcW w:w="2620" w:type="dxa"/>
          </w:tcPr>
          <w:p w14:paraId="34D66C8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对比维度</w:t>
            </w:r>
          </w:p>
        </w:tc>
        <w:tc>
          <w:tcPr>
            <w:tcW w:w="2620" w:type="dxa"/>
          </w:tcPr>
          <w:p w14:paraId="210ED61B"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OBO (</w:t>
            </w:r>
            <w:proofErr w:type="gramStart"/>
            <w:r w:rsidRPr="00547A82">
              <w:rPr>
                <w:rFonts w:ascii="楷体" w:eastAsia="楷体" w:hAnsi="楷体"/>
                <w:b/>
                <w:bCs/>
                <w:szCs w:val="22"/>
              </w:rPr>
              <w:t>板载光学</w:t>
            </w:r>
            <w:proofErr w:type="gramEnd"/>
            <w:r w:rsidRPr="00547A82">
              <w:rPr>
                <w:rFonts w:ascii="楷体" w:eastAsia="楷体" w:hAnsi="楷体"/>
                <w:b/>
                <w:bCs/>
                <w:szCs w:val="22"/>
              </w:rPr>
              <w:t>)</w:t>
            </w:r>
          </w:p>
        </w:tc>
        <w:tc>
          <w:tcPr>
            <w:tcW w:w="2620" w:type="dxa"/>
          </w:tcPr>
          <w:p w14:paraId="513899D5"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NPO (近封装光学)</w:t>
            </w:r>
          </w:p>
        </w:tc>
        <w:tc>
          <w:tcPr>
            <w:tcW w:w="2620" w:type="dxa"/>
          </w:tcPr>
          <w:p w14:paraId="037259EC"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CPO (共封装光学)</w:t>
            </w:r>
          </w:p>
        </w:tc>
      </w:tr>
      <w:tr w:rsidR="00E95841" w:rsidRPr="00547A82" w14:paraId="7E10573E" w14:textId="77777777">
        <w:trPr>
          <w:trHeight w:val="855"/>
        </w:trPr>
        <w:tc>
          <w:tcPr>
            <w:tcW w:w="2620" w:type="dxa"/>
          </w:tcPr>
          <w:p w14:paraId="25E71348"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核心特点</w:t>
            </w:r>
          </w:p>
        </w:tc>
        <w:tc>
          <w:tcPr>
            <w:tcW w:w="2620" w:type="dxa"/>
          </w:tcPr>
          <w:p w14:paraId="2CDB7DE2" w14:textId="77777777" w:rsidR="00E95841" w:rsidRPr="00547A82" w:rsidRDefault="00E95841">
            <w:pPr>
              <w:spacing w:after="0" w:line="240" w:lineRule="auto"/>
              <w:rPr>
                <w:rFonts w:ascii="楷体" w:eastAsia="楷体" w:hAnsi="楷体" w:hint="eastAsia"/>
                <w:szCs w:val="22"/>
              </w:rPr>
            </w:pPr>
            <w:hyperlink r:id="rId21" w:tgtFrame="_blank" w:history="1">
              <w:r w:rsidRPr="00547A82">
                <w:rPr>
                  <w:rStyle w:val="ac"/>
                  <w:rFonts w:ascii="楷体" w:eastAsia="楷体" w:hAnsi="楷体"/>
                  <w:color w:val="auto"/>
                  <w:szCs w:val="22"/>
                  <w:u w:val="none"/>
                </w:rPr>
                <w:t>光引擎位于PCB基板上，围绕主芯片。</w:t>
              </w:r>
            </w:hyperlink>
          </w:p>
        </w:tc>
        <w:tc>
          <w:tcPr>
            <w:tcW w:w="2620" w:type="dxa"/>
          </w:tcPr>
          <w:p w14:paraId="7B7920F0" w14:textId="77777777" w:rsidR="00E95841" w:rsidRPr="00547A82" w:rsidRDefault="00E95841">
            <w:pPr>
              <w:spacing w:after="0" w:line="240" w:lineRule="auto"/>
              <w:rPr>
                <w:rFonts w:ascii="楷体" w:eastAsia="楷体" w:hAnsi="楷体" w:hint="eastAsia"/>
                <w:szCs w:val="22"/>
              </w:rPr>
            </w:pPr>
            <w:hyperlink r:id="rId22" w:tgtFrame="_blank" w:history="1">
              <w:r w:rsidRPr="00547A82">
                <w:rPr>
                  <w:rStyle w:val="ac"/>
                  <w:rFonts w:ascii="楷体" w:eastAsia="楷体" w:hAnsi="楷体"/>
                  <w:color w:val="auto"/>
                  <w:szCs w:val="22"/>
                  <w:u w:val="none"/>
                </w:rPr>
                <w:t>光引擎位于封装基板上，与主芯片并排放置。</w:t>
              </w:r>
            </w:hyperlink>
          </w:p>
        </w:tc>
        <w:tc>
          <w:tcPr>
            <w:tcW w:w="2620" w:type="dxa"/>
          </w:tcPr>
          <w:p w14:paraId="70F18F3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光引擎与主芯片</w:t>
            </w:r>
            <w:r w:rsidRPr="00547A82">
              <w:rPr>
                <w:rFonts w:ascii="楷体" w:eastAsia="楷体" w:hAnsi="楷体"/>
                <w:b/>
                <w:bCs/>
                <w:szCs w:val="22"/>
              </w:rPr>
              <w:t>共基板封装</w:t>
            </w:r>
            <w:r w:rsidRPr="00547A82">
              <w:rPr>
                <w:rFonts w:ascii="楷体" w:eastAsia="楷体" w:hAnsi="楷体"/>
                <w:szCs w:val="22"/>
              </w:rPr>
              <w:t>，距离极短。</w:t>
            </w:r>
          </w:p>
        </w:tc>
      </w:tr>
      <w:tr w:rsidR="00E95841" w:rsidRPr="00547A82" w14:paraId="0843ED90" w14:textId="77777777">
        <w:trPr>
          <w:trHeight w:val="660"/>
        </w:trPr>
        <w:tc>
          <w:tcPr>
            <w:tcW w:w="2620" w:type="dxa"/>
          </w:tcPr>
          <w:p w14:paraId="53EFE81F"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电信号传输距离</w:t>
            </w:r>
          </w:p>
        </w:tc>
        <w:tc>
          <w:tcPr>
            <w:tcW w:w="2620" w:type="dxa"/>
          </w:tcPr>
          <w:p w14:paraId="35A8DE2E" w14:textId="77777777" w:rsidR="00E95841" w:rsidRPr="00547A82" w:rsidRDefault="00E95841">
            <w:pPr>
              <w:spacing w:after="0" w:line="240" w:lineRule="auto"/>
              <w:rPr>
                <w:rFonts w:ascii="楷体" w:eastAsia="楷体" w:hAnsi="楷体" w:hint="eastAsia"/>
                <w:szCs w:val="22"/>
              </w:rPr>
            </w:pPr>
            <w:hyperlink r:id="rId23" w:tgtFrame="_blank" w:history="1">
              <w:r w:rsidRPr="00547A82">
                <w:rPr>
                  <w:rStyle w:val="ac"/>
                  <w:rFonts w:ascii="楷体" w:eastAsia="楷体" w:hAnsi="楷体"/>
                  <w:color w:val="auto"/>
                  <w:szCs w:val="22"/>
                  <w:u w:val="none"/>
                </w:rPr>
                <w:t>较长，需穿越整个PCB板。</w:t>
              </w:r>
            </w:hyperlink>
          </w:p>
        </w:tc>
        <w:tc>
          <w:tcPr>
            <w:tcW w:w="2620" w:type="dxa"/>
          </w:tcPr>
          <w:p w14:paraId="2A605A49" w14:textId="77777777" w:rsidR="00E95841" w:rsidRPr="00547A82" w:rsidRDefault="00E95841">
            <w:pPr>
              <w:spacing w:after="0" w:line="240" w:lineRule="auto"/>
              <w:rPr>
                <w:rFonts w:ascii="楷体" w:eastAsia="楷体" w:hAnsi="楷体" w:hint="eastAsia"/>
                <w:szCs w:val="22"/>
              </w:rPr>
            </w:pPr>
            <w:hyperlink r:id="rId24" w:tgtFrame="_blank" w:history="1">
              <w:r w:rsidRPr="00547A82">
                <w:rPr>
                  <w:rStyle w:val="ac"/>
                  <w:rFonts w:ascii="楷体" w:eastAsia="楷体" w:hAnsi="楷体"/>
                  <w:color w:val="auto"/>
                  <w:szCs w:val="22"/>
                  <w:u w:val="none"/>
                </w:rPr>
                <w:t>约150mm，通过封装基板连接。</w:t>
              </w:r>
            </w:hyperlink>
          </w:p>
        </w:tc>
        <w:tc>
          <w:tcPr>
            <w:tcW w:w="2620" w:type="dxa"/>
          </w:tcPr>
          <w:p w14:paraId="4D74789D"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小于50mm</w:t>
            </w:r>
            <w:r w:rsidRPr="00547A82">
              <w:rPr>
                <w:rFonts w:ascii="楷体" w:eastAsia="楷体" w:hAnsi="楷体"/>
                <w:szCs w:val="22"/>
              </w:rPr>
              <w:t>，链路最短，损耗最低。</w:t>
            </w:r>
          </w:p>
        </w:tc>
      </w:tr>
      <w:tr w:rsidR="00E95841" w:rsidRPr="00547A82" w14:paraId="42FC6582" w14:textId="77777777">
        <w:trPr>
          <w:trHeight w:val="660"/>
        </w:trPr>
        <w:tc>
          <w:tcPr>
            <w:tcW w:w="2620" w:type="dxa"/>
          </w:tcPr>
          <w:p w14:paraId="30FD6E94"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代表功耗水平 (1.6T端口)</w:t>
            </w:r>
          </w:p>
        </w:tc>
        <w:tc>
          <w:tcPr>
            <w:tcW w:w="2620" w:type="dxa"/>
          </w:tcPr>
          <w:p w14:paraId="0587DF4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介于可插拔与NPO之间。</w:t>
            </w:r>
          </w:p>
        </w:tc>
        <w:tc>
          <w:tcPr>
            <w:tcW w:w="2620" w:type="dxa"/>
          </w:tcPr>
          <w:p w14:paraId="488CC95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介于OBO与CPO之间。</w:t>
            </w:r>
          </w:p>
        </w:tc>
        <w:tc>
          <w:tcPr>
            <w:tcW w:w="2620" w:type="dxa"/>
          </w:tcPr>
          <w:p w14:paraId="5C1594DA" w14:textId="77777777" w:rsidR="00E95841" w:rsidRPr="00547A82" w:rsidRDefault="00E95841">
            <w:pPr>
              <w:spacing w:after="0" w:line="240" w:lineRule="auto"/>
              <w:rPr>
                <w:rFonts w:ascii="楷体" w:eastAsia="楷体" w:hAnsi="楷体" w:hint="eastAsia"/>
                <w:szCs w:val="22"/>
              </w:rPr>
            </w:pPr>
            <w:hyperlink r:id="rId25" w:tgtFrame="_blank" w:history="1">
              <w:r w:rsidRPr="00547A82">
                <w:rPr>
                  <w:rStyle w:val="ac"/>
                  <w:rFonts w:ascii="楷体" w:eastAsia="楷体" w:hAnsi="楷体"/>
                  <w:color w:val="auto"/>
                  <w:szCs w:val="22"/>
                  <w:u w:val="none"/>
                </w:rPr>
                <w:t>约9W</w:t>
              </w:r>
              <w:r w:rsidRPr="00547A82">
                <w:rPr>
                  <w:rStyle w:val="ac"/>
                  <w:rFonts w:ascii="Calibri" w:eastAsia="楷体" w:hAnsi="Calibri" w:cs="Calibri"/>
                  <w:color w:val="auto"/>
                  <w:szCs w:val="22"/>
                  <w:u w:val="none"/>
                </w:rPr>
                <w:t> </w:t>
              </w:r>
              <w:r w:rsidRPr="00547A82">
                <w:rPr>
                  <w:rStyle w:val="ac"/>
                  <w:rFonts w:ascii="楷体" w:eastAsia="楷体" w:hAnsi="楷体"/>
                  <w:color w:val="auto"/>
                  <w:szCs w:val="22"/>
                  <w:u w:val="none"/>
                </w:rPr>
                <w:t>(传统可插拔方案为30W)，降低约70%。</w:t>
              </w:r>
            </w:hyperlink>
          </w:p>
        </w:tc>
      </w:tr>
      <w:tr w:rsidR="00E95841" w:rsidRPr="00547A82" w14:paraId="0B777ECA" w14:textId="77777777">
        <w:trPr>
          <w:trHeight w:val="855"/>
        </w:trPr>
        <w:tc>
          <w:tcPr>
            <w:tcW w:w="2620" w:type="dxa"/>
          </w:tcPr>
          <w:p w14:paraId="67CEFECC"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能效提升 (相对可插拔)</w:t>
            </w:r>
          </w:p>
        </w:tc>
        <w:tc>
          <w:tcPr>
            <w:tcW w:w="2620" w:type="dxa"/>
          </w:tcPr>
          <w:p w14:paraId="0B11B865" w14:textId="77777777" w:rsidR="00E95841" w:rsidRPr="00547A82" w:rsidRDefault="00E95841">
            <w:pPr>
              <w:spacing w:after="0" w:line="240" w:lineRule="auto"/>
              <w:rPr>
                <w:rFonts w:ascii="楷体" w:eastAsia="楷体" w:hAnsi="楷体" w:hint="eastAsia"/>
                <w:szCs w:val="22"/>
              </w:rPr>
            </w:pPr>
            <w:hyperlink r:id="rId26" w:tgtFrame="_blank" w:history="1">
              <w:r w:rsidRPr="00547A82">
                <w:rPr>
                  <w:rStyle w:val="ac"/>
                  <w:rFonts w:ascii="楷体" w:eastAsia="楷体" w:hAnsi="楷体"/>
                  <w:color w:val="auto"/>
                  <w:szCs w:val="22"/>
                  <w:u w:val="none"/>
                </w:rPr>
                <w:t>较显著，主要节省了长距离PCB走线损耗。</w:t>
              </w:r>
            </w:hyperlink>
          </w:p>
        </w:tc>
        <w:tc>
          <w:tcPr>
            <w:tcW w:w="2620" w:type="dxa"/>
          </w:tcPr>
          <w:p w14:paraId="41DBBDD4" w14:textId="77777777" w:rsidR="00E95841" w:rsidRPr="00547A82" w:rsidRDefault="00E95841">
            <w:pPr>
              <w:spacing w:after="0" w:line="240" w:lineRule="auto"/>
              <w:rPr>
                <w:rFonts w:ascii="楷体" w:eastAsia="楷体" w:hAnsi="楷体" w:hint="eastAsia"/>
                <w:szCs w:val="22"/>
              </w:rPr>
            </w:pPr>
            <w:hyperlink r:id="rId27" w:tgtFrame="_blank" w:history="1">
              <w:r w:rsidRPr="00547A82">
                <w:rPr>
                  <w:rStyle w:val="ac"/>
                  <w:rFonts w:ascii="楷体" w:eastAsia="楷体" w:hAnsi="楷体"/>
                  <w:color w:val="auto"/>
                  <w:szCs w:val="22"/>
                  <w:u w:val="none"/>
                </w:rPr>
                <w:t>较好，功耗降低约50%。</w:t>
              </w:r>
            </w:hyperlink>
          </w:p>
        </w:tc>
        <w:tc>
          <w:tcPr>
            <w:tcW w:w="2620" w:type="dxa"/>
          </w:tcPr>
          <w:p w14:paraId="260E3E44" w14:textId="77777777" w:rsidR="00E95841" w:rsidRPr="00547A82" w:rsidRDefault="00E95841">
            <w:pPr>
              <w:spacing w:after="0" w:line="240" w:lineRule="auto"/>
              <w:rPr>
                <w:rFonts w:ascii="楷体" w:eastAsia="楷体" w:hAnsi="楷体" w:hint="eastAsia"/>
                <w:szCs w:val="22"/>
              </w:rPr>
            </w:pPr>
            <w:hyperlink r:id="rId28" w:tgtFrame="_blank" w:history="1">
              <w:r w:rsidRPr="00547A82">
                <w:rPr>
                  <w:rStyle w:val="ac"/>
                  <w:rFonts w:ascii="楷体" w:eastAsia="楷体" w:hAnsi="楷体"/>
                  <w:color w:val="auto"/>
                  <w:szCs w:val="22"/>
                  <w:u w:val="none"/>
                </w:rPr>
                <w:t>最佳，单端口能耗降低60%-68%</w:t>
              </w:r>
              <w:r w:rsidRPr="00547A82">
                <w:rPr>
                  <w:rStyle w:val="ac"/>
                  <w:rFonts w:ascii="Calibri" w:eastAsia="楷体" w:hAnsi="Calibri" w:cs="Calibri"/>
                  <w:color w:val="auto"/>
                  <w:szCs w:val="22"/>
                  <w:u w:val="none"/>
                </w:rPr>
                <w:t> </w:t>
              </w:r>
              <w:r w:rsidRPr="00547A82">
                <w:rPr>
                  <w:rStyle w:val="ac"/>
                  <w:rFonts w:ascii="楷体" w:eastAsia="楷体" w:hAnsi="楷体"/>
                  <w:color w:val="auto"/>
                  <w:szCs w:val="22"/>
                  <w:u w:val="none"/>
                </w:rPr>
                <w:t>(800G) 至70%</w:t>
              </w:r>
              <w:r w:rsidRPr="00547A82">
                <w:rPr>
                  <w:rStyle w:val="ac"/>
                  <w:rFonts w:ascii="Calibri" w:eastAsia="楷体" w:hAnsi="Calibri" w:cs="Calibri"/>
                  <w:color w:val="auto"/>
                  <w:szCs w:val="22"/>
                  <w:u w:val="none"/>
                </w:rPr>
                <w:t> </w:t>
              </w:r>
              <w:r w:rsidRPr="00547A82">
                <w:rPr>
                  <w:rStyle w:val="ac"/>
                  <w:rFonts w:ascii="楷体" w:eastAsia="楷体" w:hAnsi="楷体"/>
                  <w:color w:val="auto"/>
                  <w:szCs w:val="22"/>
                  <w:u w:val="none"/>
                </w:rPr>
                <w:t>(1.6T)。</w:t>
              </w:r>
            </w:hyperlink>
          </w:p>
        </w:tc>
      </w:tr>
      <w:tr w:rsidR="00E95841" w:rsidRPr="00547A82" w14:paraId="4F736128" w14:textId="77777777">
        <w:trPr>
          <w:trHeight w:val="1320"/>
        </w:trPr>
        <w:tc>
          <w:tcPr>
            <w:tcW w:w="2620" w:type="dxa"/>
          </w:tcPr>
          <w:p w14:paraId="0247B4D2"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成本与定位</w:t>
            </w:r>
          </w:p>
        </w:tc>
        <w:tc>
          <w:tcPr>
            <w:tcW w:w="2620" w:type="dxa"/>
          </w:tcPr>
          <w:p w14:paraId="13F0A0E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集成度较低，是实现板上光互联的早期尝试。</w:t>
            </w:r>
          </w:p>
        </w:tc>
        <w:tc>
          <w:tcPr>
            <w:tcW w:w="2620" w:type="dxa"/>
          </w:tcPr>
          <w:p w14:paraId="115A6644"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当前商业化首选</w:t>
            </w:r>
            <w:r w:rsidRPr="00547A82">
              <w:rPr>
                <w:rFonts w:ascii="楷体" w:eastAsia="楷体" w:hAnsi="楷体"/>
                <w:szCs w:val="22"/>
              </w:rPr>
              <w:t>，平衡了性能、成本与供应链成熟度，被视作向CPO演进的</w:t>
            </w:r>
            <w:r w:rsidRPr="00547A82">
              <w:rPr>
                <w:rFonts w:ascii="楷体" w:eastAsia="楷体" w:hAnsi="楷体"/>
                <w:b/>
                <w:bCs/>
                <w:szCs w:val="22"/>
              </w:rPr>
              <w:t>过渡方案</w:t>
            </w:r>
            <w:r w:rsidRPr="00547A82">
              <w:rPr>
                <w:rFonts w:ascii="楷体" w:eastAsia="楷体" w:hAnsi="楷体"/>
                <w:szCs w:val="22"/>
              </w:rPr>
              <w:t>。</w:t>
            </w:r>
          </w:p>
        </w:tc>
        <w:tc>
          <w:tcPr>
            <w:tcW w:w="2620" w:type="dxa"/>
          </w:tcPr>
          <w:p w14:paraId="5411F1BA"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终极发展方向</w:t>
            </w:r>
            <w:r w:rsidRPr="00547A82">
              <w:rPr>
                <w:rFonts w:ascii="楷体" w:eastAsia="楷体" w:hAnsi="楷体"/>
                <w:szCs w:val="22"/>
              </w:rPr>
              <w:t>，性能最优但技术壁垒高、前期成本昂贵，是面向未来的</w:t>
            </w:r>
            <w:proofErr w:type="gramStart"/>
            <w:r w:rsidRPr="00547A82">
              <w:rPr>
                <w:rFonts w:ascii="楷体" w:eastAsia="楷体" w:hAnsi="楷体"/>
                <w:b/>
                <w:bCs/>
                <w:szCs w:val="22"/>
              </w:rPr>
              <w:t>高端刚需</w:t>
            </w:r>
            <w:proofErr w:type="gramEnd"/>
            <w:r w:rsidRPr="00547A82">
              <w:rPr>
                <w:rFonts w:ascii="楷体" w:eastAsia="楷体" w:hAnsi="楷体"/>
                <w:b/>
                <w:bCs/>
                <w:szCs w:val="22"/>
              </w:rPr>
              <w:t>方案</w:t>
            </w:r>
            <w:r w:rsidRPr="00547A82">
              <w:rPr>
                <w:rFonts w:ascii="楷体" w:eastAsia="楷体" w:hAnsi="楷体"/>
                <w:szCs w:val="22"/>
              </w:rPr>
              <w:t>。</w:t>
            </w:r>
          </w:p>
        </w:tc>
      </w:tr>
      <w:tr w:rsidR="00E95841" w:rsidRPr="00547A82" w14:paraId="0DC28DD1" w14:textId="77777777">
        <w:trPr>
          <w:trHeight w:val="1320"/>
        </w:trPr>
        <w:tc>
          <w:tcPr>
            <w:tcW w:w="2620" w:type="dxa"/>
          </w:tcPr>
          <w:p w14:paraId="18632DA6"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商业化现状</w:t>
            </w:r>
          </w:p>
        </w:tc>
        <w:tc>
          <w:tcPr>
            <w:tcW w:w="2620" w:type="dxa"/>
          </w:tcPr>
          <w:p w14:paraId="2FDB054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相对较早的概念，已有产品应用。</w:t>
            </w:r>
          </w:p>
        </w:tc>
        <w:tc>
          <w:tcPr>
            <w:tcW w:w="2620" w:type="dxa"/>
          </w:tcPr>
          <w:p w14:paraId="00667C0B" w14:textId="77777777" w:rsidR="00E95841" w:rsidRPr="00547A82" w:rsidRDefault="00E95841">
            <w:pPr>
              <w:spacing w:after="0" w:line="240" w:lineRule="auto"/>
              <w:rPr>
                <w:rFonts w:ascii="楷体" w:eastAsia="楷体" w:hAnsi="楷体" w:hint="eastAsia"/>
                <w:szCs w:val="22"/>
              </w:rPr>
            </w:pPr>
            <w:hyperlink r:id="rId29" w:tgtFrame="_blank" w:history="1">
              <w:r w:rsidRPr="00547A82">
                <w:rPr>
                  <w:rStyle w:val="ac"/>
                  <w:rFonts w:ascii="楷体" w:eastAsia="楷体" w:hAnsi="楷体"/>
                  <w:color w:val="auto"/>
                  <w:szCs w:val="22"/>
                  <w:u w:val="none"/>
                </w:rPr>
                <w:t>进入规模化商用阶段，已获得谷歌、</w:t>
              </w:r>
              <w:proofErr w:type="gramStart"/>
              <w:r w:rsidRPr="00547A82">
                <w:rPr>
                  <w:rStyle w:val="ac"/>
                  <w:rFonts w:ascii="楷体" w:eastAsia="楷体" w:hAnsi="楷体"/>
                  <w:color w:val="auto"/>
                  <w:szCs w:val="22"/>
                  <w:u w:val="none"/>
                </w:rPr>
                <w:t>亚马逊等云巨头</w:t>
              </w:r>
              <w:proofErr w:type="gramEnd"/>
              <w:r w:rsidRPr="00547A82">
                <w:rPr>
                  <w:rStyle w:val="ac"/>
                  <w:rFonts w:ascii="楷体" w:eastAsia="楷体" w:hAnsi="楷体"/>
                  <w:color w:val="auto"/>
                  <w:szCs w:val="22"/>
                  <w:u w:val="none"/>
                </w:rPr>
                <w:t>大批量订单 (如1.6TNPO)。</w:t>
              </w:r>
            </w:hyperlink>
          </w:p>
        </w:tc>
        <w:tc>
          <w:tcPr>
            <w:tcW w:w="2620" w:type="dxa"/>
          </w:tcPr>
          <w:p w14:paraId="76B16026"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产业化元年 (2026年)</w:t>
            </w:r>
            <w:r w:rsidRPr="00547A82">
              <w:rPr>
                <w:rFonts w:ascii="楷体" w:eastAsia="楷体" w:hAnsi="楷体"/>
                <w:szCs w:val="22"/>
              </w:rPr>
              <w:t>，主要厂商积极布局，但大规模成熟商用预计在2027年及以后。</w:t>
            </w:r>
          </w:p>
        </w:tc>
      </w:tr>
    </w:tbl>
    <w:p w14:paraId="25A6479C" w14:textId="423E91C1" w:rsidR="00E95841" w:rsidRPr="00547A82" w:rsidRDefault="00CA16CA">
      <w:pPr>
        <w:rPr>
          <w:rFonts w:ascii="楷体" w:eastAsia="楷体" w:hAnsi="楷体" w:hint="eastAsia"/>
          <w:szCs w:val="22"/>
        </w:rPr>
      </w:pPr>
      <w:r w:rsidRPr="00547A82">
        <w:rPr>
          <w:rFonts w:ascii="楷体" w:eastAsia="楷体" w:hAnsi="楷体" w:hint="eastAsia"/>
          <w:szCs w:val="22"/>
        </w:rPr>
        <w:lastRenderedPageBreak/>
        <w:t>CPO突破的影响和</w:t>
      </w:r>
      <w:proofErr w:type="gramStart"/>
      <w:r w:rsidRPr="00547A82">
        <w:rPr>
          <w:rFonts w:ascii="楷体" w:eastAsia="楷体" w:hAnsi="楷体" w:hint="eastAsia"/>
          <w:szCs w:val="22"/>
        </w:rPr>
        <w:t>硅光</w:t>
      </w:r>
      <w:proofErr w:type="gramEnd"/>
      <w:r w:rsidRPr="00547A82">
        <w:rPr>
          <w:rFonts w:ascii="楷体" w:eastAsia="楷体" w:hAnsi="楷体" w:hint="eastAsia"/>
          <w:szCs w:val="22"/>
        </w:rPr>
        <w:t>类似，会导致价值链</w:t>
      </w:r>
      <w:proofErr w:type="gramStart"/>
      <w:r w:rsidR="00F5771B" w:rsidRPr="00547A82">
        <w:rPr>
          <w:rFonts w:ascii="楷体" w:eastAsia="楷体" w:hAnsi="楷体" w:hint="eastAsia"/>
          <w:szCs w:val="22"/>
        </w:rPr>
        <w:t>向</w:t>
      </w:r>
      <w:r w:rsidRPr="00547A82">
        <w:rPr>
          <w:rFonts w:ascii="楷体" w:eastAsia="楷体" w:hAnsi="楷体" w:hint="eastAsia"/>
          <w:szCs w:val="22"/>
        </w:rPr>
        <w:t>具备</w:t>
      </w:r>
      <w:proofErr w:type="gramEnd"/>
      <w:r w:rsidRPr="00547A82">
        <w:rPr>
          <w:rFonts w:ascii="楷体" w:eastAsia="楷体" w:hAnsi="楷体" w:hint="eastAsia"/>
          <w:szCs w:val="22"/>
        </w:rPr>
        <w:t>高功率CW制造能力，晶圆封装能力和</w:t>
      </w:r>
      <w:proofErr w:type="gramStart"/>
      <w:r w:rsidRPr="00547A82">
        <w:rPr>
          <w:rFonts w:ascii="楷体" w:eastAsia="楷体" w:hAnsi="楷体" w:hint="eastAsia"/>
          <w:szCs w:val="22"/>
        </w:rPr>
        <w:t>硅光</w:t>
      </w:r>
      <w:proofErr w:type="gramEnd"/>
      <w:r w:rsidRPr="00547A82">
        <w:rPr>
          <w:rFonts w:ascii="楷体" w:eastAsia="楷体" w:hAnsi="楷体" w:hint="eastAsia"/>
          <w:szCs w:val="22"/>
        </w:rPr>
        <w:t>芯片制造能力的企业转移。传统光模块/光芯片企业会面临较大打击。下游</w:t>
      </w:r>
      <w:proofErr w:type="gramStart"/>
      <w:r w:rsidRPr="00547A82">
        <w:rPr>
          <w:rFonts w:ascii="楷体" w:eastAsia="楷体" w:hAnsi="楷体" w:hint="eastAsia"/>
          <w:szCs w:val="22"/>
        </w:rPr>
        <w:t>云服务</w:t>
      </w:r>
      <w:proofErr w:type="gramEnd"/>
      <w:r w:rsidRPr="00547A82">
        <w:rPr>
          <w:rFonts w:ascii="楷体" w:eastAsia="楷体" w:hAnsi="楷体" w:hint="eastAsia"/>
          <w:szCs w:val="22"/>
        </w:rPr>
        <w:t>商和系统集成商议价能力得以增强，并且得以降低AIDC功耗和成本。但是这一过程并非一蹴而就，LPO/NPO作为过渡时期的答案会首先受益。</w:t>
      </w:r>
    </w:p>
    <w:p w14:paraId="7715EF54" w14:textId="195417F8" w:rsidR="00E95841" w:rsidRPr="00547A82" w:rsidRDefault="00674EB7">
      <w:pPr>
        <w:pStyle w:val="5"/>
        <w:rPr>
          <w:rFonts w:ascii="楷体" w:eastAsia="楷体" w:hAnsi="楷体" w:hint="eastAsia"/>
          <w:color w:val="auto"/>
          <w:sz w:val="22"/>
          <w:szCs w:val="22"/>
        </w:rPr>
      </w:pPr>
      <w:r w:rsidRPr="00547A82">
        <w:rPr>
          <w:rFonts w:ascii="楷体" w:eastAsia="楷体" w:hAnsi="楷体" w:hint="eastAsia"/>
          <w:color w:val="auto"/>
          <w:sz w:val="22"/>
          <w:szCs w:val="22"/>
        </w:rPr>
        <w:t>V. OCS</w:t>
      </w:r>
    </w:p>
    <w:p w14:paraId="1F8B6A8B" w14:textId="305E0EF6" w:rsidR="00E95841" w:rsidRPr="00547A82" w:rsidRDefault="00CA16CA">
      <w:pPr>
        <w:rPr>
          <w:rFonts w:ascii="楷体" w:eastAsia="楷体" w:hAnsi="楷体" w:hint="eastAsia"/>
          <w:szCs w:val="22"/>
        </w:rPr>
      </w:pPr>
      <w:r w:rsidRPr="00547A82">
        <w:rPr>
          <w:rFonts w:ascii="楷体" w:eastAsia="楷体" w:hAnsi="楷体" w:hint="eastAsia"/>
          <w:szCs w:val="22"/>
        </w:rPr>
        <w:t>OCS</w:t>
      </w:r>
      <w:r w:rsidRPr="00547A82">
        <w:rPr>
          <w:rFonts w:ascii="楷体" w:eastAsia="楷体" w:hAnsi="楷体"/>
          <w:szCs w:val="22"/>
        </w:rPr>
        <w:t>（Optical Circuit Switch，光电路交换机）</w:t>
      </w:r>
      <w:r w:rsidR="00995B75" w:rsidRPr="00547A82">
        <w:rPr>
          <w:rFonts w:ascii="楷体" w:eastAsia="楷体" w:hAnsi="楷体" w:hint="eastAsia"/>
          <w:szCs w:val="22"/>
        </w:rPr>
        <w:t>（主要在Scale out，Scale up</w:t>
      </w:r>
      <w:proofErr w:type="gramStart"/>
      <w:r w:rsidR="00995B75" w:rsidRPr="00547A82">
        <w:rPr>
          <w:rFonts w:ascii="楷体" w:eastAsia="楷体" w:hAnsi="楷体" w:hint="eastAsia"/>
          <w:szCs w:val="22"/>
        </w:rPr>
        <w:t>不</w:t>
      </w:r>
      <w:proofErr w:type="gramEnd"/>
      <w:r w:rsidR="00995B75" w:rsidRPr="00547A82">
        <w:rPr>
          <w:rFonts w:ascii="楷体" w:eastAsia="楷体" w:hAnsi="楷体" w:hint="eastAsia"/>
          <w:szCs w:val="22"/>
        </w:rPr>
        <w:t>可用，Scale Across可能可用</w:t>
      </w:r>
      <w:r w:rsidR="00933467" w:rsidRPr="00547A82">
        <w:rPr>
          <w:rFonts w:ascii="楷体" w:eastAsia="楷体" w:hAnsi="楷体" w:hint="eastAsia"/>
          <w:szCs w:val="22"/>
        </w:rPr>
        <w:t>，处于试验阶段</w:t>
      </w:r>
      <w:r w:rsidR="00995B75" w:rsidRPr="00547A82">
        <w:rPr>
          <w:rFonts w:ascii="楷体" w:eastAsia="楷体" w:hAnsi="楷体" w:hint="eastAsia"/>
          <w:szCs w:val="22"/>
        </w:rPr>
        <w:t>）</w:t>
      </w:r>
      <w:r w:rsidRPr="00547A82">
        <w:rPr>
          <w:rFonts w:ascii="楷体" w:eastAsia="楷体" w:hAnsi="楷体"/>
          <w:szCs w:val="22"/>
        </w:rPr>
        <w:t>是一种在全光</w:t>
      </w:r>
      <w:proofErr w:type="gramStart"/>
      <w:r w:rsidRPr="00547A82">
        <w:rPr>
          <w:rFonts w:ascii="楷体" w:eastAsia="楷体" w:hAnsi="楷体"/>
          <w:szCs w:val="22"/>
        </w:rPr>
        <w:t>域直接</w:t>
      </w:r>
      <w:proofErr w:type="gramEnd"/>
      <w:r w:rsidRPr="00547A82">
        <w:rPr>
          <w:rFonts w:ascii="楷体" w:eastAsia="楷体" w:hAnsi="楷体"/>
          <w:szCs w:val="22"/>
        </w:rPr>
        <w:t>完成信号交换的设备</w:t>
      </w:r>
      <w:r w:rsidRPr="00547A82">
        <w:rPr>
          <w:rFonts w:ascii="楷体" w:eastAsia="楷体" w:hAnsi="楷体" w:hint="eastAsia"/>
          <w:szCs w:val="22"/>
        </w:rPr>
        <w:t>，主要用于柜间交流和集群间交流。</w:t>
      </w:r>
    </w:p>
    <w:p w14:paraId="4283283E" w14:textId="096485F8" w:rsidR="00E95841" w:rsidRPr="00547A82" w:rsidRDefault="00CA16CA">
      <w:pPr>
        <w:rPr>
          <w:rFonts w:ascii="楷体" w:eastAsia="楷体" w:hAnsi="楷体" w:hint="eastAsia"/>
          <w:szCs w:val="22"/>
        </w:rPr>
      </w:pPr>
      <w:r w:rsidRPr="00547A82">
        <w:rPr>
          <w:rFonts w:ascii="楷体" w:eastAsia="楷体" w:hAnsi="楷体"/>
          <w:szCs w:val="22"/>
        </w:rPr>
        <w:t>与</w:t>
      </w:r>
      <w:proofErr w:type="gramStart"/>
      <w:r w:rsidRPr="00547A82">
        <w:rPr>
          <w:rFonts w:ascii="楷体" w:eastAsia="楷体" w:hAnsi="楷体"/>
          <w:szCs w:val="22"/>
        </w:rPr>
        <w:t>传统电</w:t>
      </w:r>
      <w:proofErr w:type="gramEnd"/>
      <w:r w:rsidRPr="00547A82">
        <w:rPr>
          <w:rFonts w:ascii="楷体" w:eastAsia="楷体" w:hAnsi="楷体"/>
          <w:szCs w:val="22"/>
          <w:highlight w:val="yellow"/>
        </w:rPr>
        <w:t>交换机</w:t>
      </w:r>
      <w:r w:rsidRPr="00547A82">
        <w:rPr>
          <w:rFonts w:ascii="楷体" w:eastAsia="楷体" w:hAnsi="楷体" w:hint="eastAsia"/>
          <w:szCs w:val="22"/>
        </w:rPr>
        <w:t>相比，其没有光电转换过程</w:t>
      </w:r>
      <w:r w:rsidR="00DB35A9" w:rsidRPr="00547A82">
        <w:rPr>
          <w:rFonts w:ascii="楷体" w:eastAsia="楷体" w:hAnsi="楷体" w:hint="eastAsia"/>
          <w:szCs w:val="22"/>
        </w:rPr>
        <w:t>（把交换机干掉了，但是跨服务器的通信还是有光电过程）</w:t>
      </w:r>
      <w:r w:rsidRPr="00547A82">
        <w:rPr>
          <w:rFonts w:ascii="楷体" w:eastAsia="楷体" w:hAnsi="楷体" w:hint="eastAsia"/>
          <w:szCs w:val="22"/>
        </w:rPr>
        <w:t>，只靠MEMS</w:t>
      </w:r>
      <w:proofErr w:type="gramStart"/>
      <w:r w:rsidRPr="00547A82">
        <w:rPr>
          <w:rFonts w:ascii="楷体" w:eastAsia="楷体" w:hAnsi="楷体" w:hint="eastAsia"/>
          <w:szCs w:val="22"/>
        </w:rPr>
        <w:t>微镜</w:t>
      </w:r>
      <w:r w:rsidR="00DB35A9" w:rsidRPr="00547A82">
        <w:rPr>
          <w:rFonts w:ascii="楷体" w:eastAsia="楷体" w:hAnsi="楷体" w:hint="eastAsia"/>
          <w:szCs w:val="22"/>
        </w:rPr>
        <w:t>等</w:t>
      </w:r>
      <w:proofErr w:type="gramEnd"/>
      <w:r w:rsidR="00DB35A9" w:rsidRPr="00547A82">
        <w:rPr>
          <w:rFonts w:ascii="楷体" w:eastAsia="楷体" w:hAnsi="楷体" w:hint="eastAsia"/>
          <w:szCs w:val="22"/>
        </w:rPr>
        <w:t>技术</w:t>
      </w:r>
      <w:r w:rsidRPr="00547A82">
        <w:rPr>
          <w:rFonts w:ascii="楷体" w:eastAsia="楷体" w:hAnsi="楷体" w:hint="eastAsia"/>
          <w:szCs w:val="22"/>
        </w:rPr>
        <w:t>实现信号偏转。因而能耗延迟更低。通过消除OEO过程，OCS可以整体端口能耗80-90%，降低整网能耗至少20-30%，延迟趋近于物理极限。且支持多种速率的光模块，更换硬件的需求更小。</w:t>
      </w:r>
    </w:p>
    <w:p w14:paraId="24125501" w14:textId="1AF4A63C" w:rsidR="00C77DE1" w:rsidRPr="00547A82" w:rsidRDefault="00770717" w:rsidP="004E2EAC">
      <w:pPr>
        <w:rPr>
          <w:rFonts w:ascii="楷体" w:eastAsia="楷体" w:hAnsi="楷体" w:hint="eastAsia"/>
          <w:szCs w:val="22"/>
        </w:rPr>
      </w:pPr>
      <w:proofErr w:type="gramStart"/>
      <w:r w:rsidRPr="00547A82">
        <w:rPr>
          <w:rFonts w:ascii="楷体" w:eastAsia="楷体" w:hAnsi="楷体" w:hint="eastAsia"/>
          <w:szCs w:val="22"/>
        </w:rPr>
        <w:t>根据讯石光通信</w:t>
      </w:r>
      <w:proofErr w:type="gramEnd"/>
      <w:r w:rsidRPr="00547A82">
        <w:rPr>
          <w:rFonts w:ascii="楷体" w:eastAsia="楷体" w:hAnsi="楷体" w:hint="eastAsia"/>
          <w:szCs w:val="22"/>
        </w:rPr>
        <w:t>调研，</w:t>
      </w:r>
      <w:r w:rsidR="004E2EAC" w:rsidRPr="00547A82">
        <w:rPr>
          <w:rFonts w:ascii="楷体" w:eastAsia="楷体" w:hAnsi="楷体"/>
          <w:szCs w:val="22"/>
        </w:rPr>
        <w:t>从技术演进路径来看，当前OCS主要依托MEMS、液晶、压电陶瓷</w:t>
      </w:r>
      <w:proofErr w:type="gramStart"/>
      <w:r w:rsidR="004E2EAC" w:rsidRPr="00547A82">
        <w:rPr>
          <w:rFonts w:ascii="楷体" w:eastAsia="楷体" w:hAnsi="楷体"/>
          <w:szCs w:val="22"/>
        </w:rPr>
        <w:t>及硅光波导</w:t>
      </w:r>
      <w:proofErr w:type="gramEnd"/>
      <w:r w:rsidR="004E2EAC" w:rsidRPr="00547A82">
        <w:rPr>
          <w:rFonts w:ascii="楷体" w:eastAsia="楷体" w:hAnsi="楷体"/>
          <w:szCs w:val="22"/>
        </w:rPr>
        <w:t>等方案并行发展，其中MEMS方案</w:t>
      </w:r>
      <w:proofErr w:type="gramStart"/>
      <w:r w:rsidR="004E2EAC" w:rsidRPr="00547A82">
        <w:rPr>
          <w:rFonts w:ascii="楷体" w:eastAsia="楷体" w:hAnsi="楷体"/>
          <w:szCs w:val="22"/>
        </w:rPr>
        <w:t>凭借谷歌的</w:t>
      </w:r>
      <w:proofErr w:type="gramEnd"/>
      <w:r w:rsidR="004E2EAC" w:rsidRPr="00547A82">
        <w:rPr>
          <w:rFonts w:ascii="楷体" w:eastAsia="楷体" w:hAnsi="楷体"/>
          <w:szCs w:val="22"/>
        </w:rPr>
        <w:t>大规模部署验证，商用节奏最快。</w:t>
      </w:r>
      <w:proofErr w:type="spellStart"/>
      <w:r w:rsidR="004E2EAC" w:rsidRPr="00547A82">
        <w:rPr>
          <w:rFonts w:ascii="楷体" w:eastAsia="楷体" w:hAnsi="楷体"/>
          <w:szCs w:val="22"/>
        </w:rPr>
        <w:t>Lumentum</w:t>
      </w:r>
      <w:proofErr w:type="spellEnd"/>
      <w:r w:rsidR="004E2EAC" w:rsidRPr="00547A82">
        <w:rPr>
          <w:rFonts w:ascii="楷体" w:eastAsia="楷体" w:hAnsi="楷体"/>
          <w:szCs w:val="22"/>
        </w:rPr>
        <w:t>作为MEMS路线的核心外部供应商，其OCS订单积压已突破4亿美元，OCS技术正在北美进入加速放量阶段。液晶方案则以Coherent为代表，已拥有超过10个客户合作项目，其预估潜在增量市场空间超过20亿美元。</w:t>
      </w:r>
      <w:r w:rsidR="00196FB7" w:rsidRPr="00547A82">
        <w:rPr>
          <w:rFonts w:ascii="楷体" w:eastAsia="楷体" w:hAnsi="楷体" w:hint="eastAsia"/>
          <w:szCs w:val="22"/>
        </w:rPr>
        <w:t>单根据近期前线调研，</w:t>
      </w:r>
      <w:proofErr w:type="gramStart"/>
      <w:r w:rsidR="00196FB7" w:rsidRPr="00547A82">
        <w:rPr>
          <w:rFonts w:ascii="楷体" w:eastAsia="楷体" w:hAnsi="楷体" w:hint="eastAsia"/>
          <w:szCs w:val="22"/>
        </w:rPr>
        <w:t>谷歌和英伟达</w:t>
      </w:r>
      <w:proofErr w:type="gramEnd"/>
      <w:r w:rsidR="00196FB7" w:rsidRPr="00547A82">
        <w:rPr>
          <w:rFonts w:ascii="楷体" w:eastAsia="楷体" w:hAnsi="楷体" w:hint="eastAsia"/>
          <w:szCs w:val="22"/>
        </w:rPr>
        <w:t>已经就技术路线产生一定分析，</w:t>
      </w:r>
      <w:proofErr w:type="gramStart"/>
      <w:r w:rsidR="00196FB7" w:rsidRPr="00547A82">
        <w:rPr>
          <w:rFonts w:ascii="楷体" w:eastAsia="楷体" w:hAnsi="楷体" w:hint="eastAsia"/>
          <w:szCs w:val="22"/>
        </w:rPr>
        <w:t>谷歌开始偏向硅光波导</w:t>
      </w:r>
      <w:proofErr w:type="gramEnd"/>
      <w:r w:rsidR="00196FB7" w:rsidRPr="00547A82">
        <w:rPr>
          <w:rFonts w:ascii="楷体" w:eastAsia="楷体" w:hAnsi="楷体" w:hint="eastAsia"/>
          <w:szCs w:val="22"/>
        </w:rPr>
        <w:t>来获取更低时延和</w:t>
      </w:r>
      <w:r w:rsidR="002628F7" w:rsidRPr="00547A82">
        <w:rPr>
          <w:rFonts w:ascii="楷体" w:eastAsia="楷体" w:hAnsi="楷体" w:hint="eastAsia"/>
          <w:szCs w:val="22"/>
        </w:rPr>
        <w:t>推理</w:t>
      </w:r>
      <w:r w:rsidR="00196FB7" w:rsidRPr="00547A82">
        <w:rPr>
          <w:rFonts w:ascii="楷体" w:eastAsia="楷体" w:hAnsi="楷体" w:hint="eastAsia"/>
          <w:szCs w:val="22"/>
        </w:rPr>
        <w:t>稳定性</w:t>
      </w:r>
      <w:r w:rsidR="00032629" w:rsidRPr="00547A82">
        <w:rPr>
          <w:rFonts w:ascii="楷体" w:eastAsia="楷体" w:hAnsi="楷体" w:hint="eastAsia"/>
          <w:szCs w:val="22"/>
        </w:rPr>
        <w:t>，</w:t>
      </w:r>
      <w:proofErr w:type="gramStart"/>
      <w:r w:rsidR="00032629" w:rsidRPr="00547A82">
        <w:rPr>
          <w:rFonts w:ascii="楷体" w:eastAsia="楷体" w:hAnsi="楷体" w:hint="eastAsia"/>
          <w:szCs w:val="22"/>
        </w:rPr>
        <w:t>保证算力不</w:t>
      </w:r>
      <w:proofErr w:type="gramEnd"/>
      <w:r w:rsidR="00032629" w:rsidRPr="00547A82">
        <w:rPr>
          <w:rFonts w:ascii="楷体" w:eastAsia="楷体" w:hAnsi="楷体" w:hint="eastAsia"/>
          <w:szCs w:val="22"/>
        </w:rPr>
        <w:t>空转</w:t>
      </w:r>
      <w:r w:rsidR="00196FB7" w:rsidRPr="00547A82">
        <w:rPr>
          <w:rFonts w:ascii="楷体" w:eastAsia="楷体" w:hAnsi="楷体" w:hint="eastAsia"/>
          <w:szCs w:val="22"/>
        </w:rPr>
        <w:t>，</w:t>
      </w:r>
      <w:r w:rsidR="00032629" w:rsidRPr="00547A82">
        <w:rPr>
          <w:rFonts w:ascii="楷体" w:eastAsia="楷体" w:hAnsi="楷体" w:hint="eastAsia"/>
          <w:szCs w:val="22"/>
        </w:rPr>
        <w:t>本质是在scale up和scale out的需求。</w:t>
      </w:r>
      <w:r w:rsidR="00196FB7" w:rsidRPr="00547A82">
        <w:rPr>
          <w:rFonts w:ascii="楷体" w:eastAsia="楷体" w:hAnsi="楷体" w:hint="eastAsia"/>
          <w:szCs w:val="22"/>
        </w:rPr>
        <w:t>而</w:t>
      </w:r>
      <w:proofErr w:type="gramStart"/>
      <w:r w:rsidR="00196FB7" w:rsidRPr="00547A82">
        <w:rPr>
          <w:rFonts w:ascii="楷体" w:eastAsia="楷体" w:hAnsi="楷体" w:hint="eastAsia"/>
          <w:szCs w:val="22"/>
        </w:rPr>
        <w:t>英伟达</w:t>
      </w:r>
      <w:proofErr w:type="gramEnd"/>
      <w:r w:rsidR="002628F7" w:rsidRPr="00547A82">
        <w:rPr>
          <w:rFonts w:ascii="楷体" w:eastAsia="楷体" w:hAnsi="楷体" w:hint="eastAsia"/>
          <w:szCs w:val="22"/>
        </w:rPr>
        <w:t xml:space="preserve">更偏向OCS在Scale </w:t>
      </w:r>
      <w:r w:rsidR="00032629" w:rsidRPr="00547A82">
        <w:rPr>
          <w:rFonts w:ascii="楷体" w:eastAsia="楷体" w:hAnsi="楷体" w:hint="eastAsia"/>
          <w:szCs w:val="22"/>
        </w:rPr>
        <w:t>across</w:t>
      </w:r>
      <w:r w:rsidR="002628F7" w:rsidRPr="00547A82">
        <w:rPr>
          <w:rFonts w:ascii="楷体" w:eastAsia="楷体" w:hAnsi="楷体" w:hint="eastAsia"/>
          <w:szCs w:val="22"/>
        </w:rPr>
        <w:t>场景的实现，</w:t>
      </w:r>
      <w:r w:rsidR="00032629" w:rsidRPr="00547A82">
        <w:rPr>
          <w:rFonts w:ascii="楷体" w:eastAsia="楷体" w:hAnsi="楷体" w:hint="eastAsia"/>
          <w:szCs w:val="22"/>
        </w:rPr>
        <w:t>通过在Data center interconnect之间降低成本和提升稳定性，</w:t>
      </w:r>
      <w:r w:rsidR="002628F7" w:rsidRPr="00547A82">
        <w:rPr>
          <w:rFonts w:ascii="楷体" w:eastAsia="楷体" w:hAnsi="楷体" w:hint="eastAsia"/>
          <w:szCs w:val="22"/>
        </w:rPr>
        <w:t>从而更看好MEMS</w:t>
      </w:r>
      <w:r w:rsidR="00EC62DB" w:rsidRPr="00547A82">
        <w:rPr>
          <w:rFonts w:ascii="楷体" w:eastAsia="楷体" w:hAnsi="楷体" w:hint="eastAsia"/>
          <w:szCs w:val="22"/>
        </w:rPr>
        <w:t>方案</w:t>
      </w:r>
      <w:r w:rsidR="00524E1D" w:rsidRPr="00547A82">
        <w:rPr>
          <w:rFonts w:ascii="楷体" w:eastAsia="楷体" w:hAnsi="楷体" w:hint="eastAsia"/>
          <w:szCs w:val="22"/>
        </w:rPr>
        <w:t>。</w:t>
      </w:r>
    </w:p>
    <w:p w14:paraId="21FA5235" w14:textId="62E5C70E" w:rsidR="00E95841" w:rsidRPr="00547A82" w:rsidRDefault="004E2EAC" w:rsidP="004E2EAC">
      <w:pPr>
        <w:rPr>
          <w:rFonts w:ascii="楷体" w:eastAsia="楷体" w:hAnsi="楷体" w:hint="eastAsia"/>
          <w:szCs w:val="22"/>
        </w:rPr>
      </w:pPr>
      <w:r w:rsidRPr="00547A82">
        <w:rPr>
          <w:rFonts w:ascii="楷体" w:eastAsia="楷体" w:hAnsi="楷体"/>
          <w:szCs w:val="22"/>
        </w:rPr>
        <w:t>从应用场景来看，OCS目前已在北美呈现出三个主要落地方向：一是数据中心</w:t>
      </w:r>
      <w:proofErr w:type="gramStart"/>
      <w:r w:rsidRPr="00547A82">
        <w:rPr>
          <w:rFonts w:ascii="楷体" w:eastAsia="楷体" w:hAnsi="楷体"/>
          <w:szCs w:val="22"/>
        </w:rPr>
        <w:t>脊</w:t>
      </w:r>
      <w:proofErr w:type="gramEnd"/>
      <w:r w:rsidRPr="00547A82">
        <w:rPr>
          <w:rFonts w:ascii="楷体" w:eastAsia="楷体" w:hAnsi="楷体"/>
          <w:szCs w:val="22"/>
        </w:rPr>
        <w:t>层替换，可节省约30%资本支出和40%功耗；二是AI集群拓扑重构，目前</w:t>
      </w:r>
      <w:proofErr w:type="gramStart"/>
      <w:r w:rsidRPr="00547A82">
        <w:rPr>
          <w:rFonts w:ascii="楷体" w:eastAsia="楷体" w:hAnsi="楷体"/>
          <w:szCs w:val="22"/>
        </w:rPr>
        <w:t>仅谷歌实现</w:t>
      </w:r>
      <w:proofErr w:type="gramEnd"/>
      <w:r w:rsidRPr="00547A82">
        <w:rPr>
          <w:rFonts w:ascii="楷体" w:eastAsia="楷体" w:hAnsi="楷体"/>
          <w:szCs w:val="22"/>
        </w:rPr>
        <w:t>规模化应用；三是Scale-up GPU互联</w:t>
      </w:r>
      <w:proofErr w:type="gramStart"/>
      <w:r w:rsidRPr="00547A82">
        <w:rPr>
          <w:rFonts w:ascii="楷体" w:eastAsia="楷体" w:hAnsi="楷体"/>
          <w:szCs w:val="22"/>
        </w:rPr>
        <w:t>和城域</w:t>
      </w:r>
      <w:proofErr w:type="gramEnd"/>
      <w:r w:rsidRPr="00547A82">
        <w:rPr>
          <w:rFonts w:ascii="楷体" w:eastAsia="楷体" w:hAnsi="楷体"/>
          <w:szCs w:val="22"/>
        </w:rPr>
        <w:t>DCI，</w:t>
      </w:r>
      <w:proofErr w:type="gramStart"/>
      <w:r w:rsidRPr="00547A82">
        <w:rPr>
          <w:rFonts w:ascii="楷体" w:eastAsia="楷体" w:hAnsi="楷体"/>
          <w:szCs w:val="22"/>
        </w:rPr>
        <w:t>英伟达</w:t>
      </w:r>
      <w:proofErr w:type="gramEnd"/>
      <w:r w:rsidRPr="00547A82">
        <w:rPr>
          <w:rFonts w:ascii="楷体" w:eastAsia="楷体" w:hAnsi="楷体"/>
          <w:szCs w:val="22"/>
        </w:rPr>
        <w:t>等企业已开始探索使用。2026年微软、Meta等CSP厂商也在积极导入测试，</w:t>
      </w:r>
      <w:proofErr w:type="spellStart"/>
      <w:r w:rsidRPr="00547A82">
        <w:rPr>
          <w:rFonts w:ascii="楷体" w:eastAsia="楷体" w:hAnsi="楷体"/>
          <w:szCs w:val="22"/>
        </w:rPr>
        <w:t>CignalAI</w:t>
      </w:r>
      <w:proofErr w:type="spellEnd"/>
      <w:r w:rsidRPr="00547A82">
        <w:rPr>
          <w:rFonts w:ascii="楷体" w:eastAsia="楷体" w:hAnsi="楷体"/>
          <w:szCs w:val="22"/>
        </w:rPr>
        <w:t>预计市场规模从当前的5至6亿美元，到2029年将超过25亿美元。</w:t>
      </w:r>
      <w:r w:rsidRPr="00547A82">
        <w:rPr>
          <w:rFonts w:ascii="楷体" w:eastAsia="楷体" w:hAnsi="楷体" w:hint="eastAsia"/>
          <w:szCs w:val="22"/>
        </w:rPr>
        <w:t>一旦OCS得到推广，上述拥有OCS订单的会率先受益。</w:t>
      </w:r>
    </w:p>
    <w:p w14:paraId="042A4FBE" w14:textId="466EB55D" w:rsidR="00F26332" w:rsidRPr="00547A82" w:rsidRDefault="00CA16CA">
      <w:pPr>
        <w:rPr>
          <w:rFonts w:ascii="楷体" w:eastAsia="楷体" w:hAnsi="楷体" w:hint="eastAsia"/>
          <w:szCs w:val="22"/>
        </w:rPr>
      </w:pPr>
      <w:r w:rsidRPr="00547A82">
        <w:rPr>
          <w:rFonts w:ascii="楷体" w:eastAsia="楷体" w:hAnsi="楷体" w:hint="eastAsia"/>
          <w:szCs w:val="22"/>
        </w:rPr>
        <w:t>OCS利好长距离高速率FR光模块，以及</w:t>
      </w:r>
      <w:proofErr w:type="spellStart"/>
      <w:r w:rsidRPr="00547A82">
        <w:rPr>
          <w:rFonts w:ascii="楷体" w:eastAsia="楷体" w:hAnsi="楷体" w:hint="eastAsia"/>
          <w:szCs w:val="22"/>
        </w:rPr>
        <w:t>InP</w:t>
      </w:r>
      <w:proofErr w:type="spellEnd"/>
      <w:r w:rsidRPr="00547A82">
        <w:rPr>
          <w:rFonts w:ascii="楷体" w:eastAsia="楷体" w:hAnsi="楷体" w:hint="eastAsia"/>
          <w:szCs w:val="22"/>
        </w:rPr>
        <w:t>方案，因此高速率光模块厂商如中</w:t>
      </w:r>
      <w:proofErr w:type="gramStart"/>
      <w:r w:rsidRPr="00547A82">
        <w:rPr>
          <w:rFonts w:ascii="楷体" w:eastAsia="楷体" w:hAnsi="楷体" w:hint="eastAsia"/>
          <w:szCs w:val="22"/>
        </w:rPr>
        <w:t>际旭创</w:t>
      </w:r>
      <w:proofErr w:type="gramEnd"/>
      <w:r w:rsidRPr="00547A82">
        <w:rPr>
          <w:rFonts w:ascii="楷体" w:eastAsia="楷体" w:hAnsi="楷体" w:hint="eastAsia"/>
          <w:szCs w:val="22"/>
        </w:rPr>
        <w:t>和新易盛会因此收益。如果OCS得以大发展，低速率光模块的需求会大幅下降，市场进一步出清，</w:t>
      </w:r>
      <w:proofErr w:type="gramStart"/>
      <w:r w:rsidRPr="00547A82">
        <w:rPr>
          <w:rFonts w:ascii="楷体" w:eastAsia="楷体" w:hAnsi="楷体" w:hint="eastAsia"/>
          <w:szCs w:val="22"/>
        </w:rPr>
        <w:t>硅光也会</w:t>
      </w:r>
      <w:proofErr w:type="gramEnd"/>
      <w:r w:rsidRPr="00547A82">
        <w:rPr>
          <w:rFonts w:ascii="楷体" w:eastAsia="楷体" w:hAnsi="楷体" w:hint="eastAsia"/>
          <w:szCs w:val="22"/>
        </w:rPr>
        <w:t>部分承压。</w:t>
      </w:r>
    </w:p>
    <w:p w14:paraId="730C16A3" w14:textId="46D767B8" w:rsidR="00B87D6F" w:rsidRPr="00547A82" w:rsidRDefault="00B87D6F">
      <w:pPr>
        <w:rPr>
          <w:rFonts w:ascii="楷体" w:eastAsia="楷体" w:hAnsi="楷体" w:hint="eastAsia"/>
          <w:szCs w:val="22"/>
        </w:rPr>
      </w:pPr>
      <w:r w:rsidRPr="00547A82">
        <w:rPr>
          <w:rFonts w:ascii="楷体" w:eastAsia="楷体" w:hAnsi="楷体" w:hint="eastAsia"/>
          <w:szCs w:val="22"/>
        </w:rPr>
        <w:t>目前MEMS方案很容易被干掉，整体</w:t>
      </w:r>
      <w:proofErr w:type="gramStart"/>
      <w:r w:rsidRPr="00547A82">
        <w:rPr>
          <w:rFonts w:ascii="楷体" w:eastAsia="楷体" w:hAnsi="楷体" w:hint="eastAsia"/>
          <w:szCs w:val="22"/>
        </w:rPr>
        <w:t>还是往硅滤波</w:t>
      </w:r>
      <w:proofErr w:type="gramEnd"/>
      <w:r w:rsidRPr="00547A82">
        <w:rPr>
          <w:rFonts w:ascii="楷体" w:eastAsia="楷体" w:hAnsi="楷体" w:hint="eastAsia"/>
          <w:szCs w:val="22"/>
        </w:rPr>
        <w:t>方向发展。</w:t>
      </w:r>
    </w:p>
    <w:p w14:paraId="1F2C33C6" w14:textId="724359C0" w:rsidR="00F26332" w:rsidRPr="002D40B7" w:rsidRDefault="00674EB7" w:rsidP="00187D76">
      <w:pPr>
        <w:pStyle w:val="5"/>
        <w:rPr>
          <w:rFonts w:ascii="楷体" w:eastAsia="楷体" w:hAnsi="楷体" w:hint="eastAsia"/>
          <w:color w:val="auto"/>
          <w:sz w:val="22"/>
          <w:szCs w:val="22"/>
        </w:rPr>
      </w:pPr>
      <w:r w:rsidRPr="002D40B7">
        <w:rPr>
          <w:rFonts w:ascii="楷体" w:eastAsia="楷体" w:hAnsi="楷体" w:hint="eastAsia"/>
          <w:color w:val="auto"/>
          <w:sz w:val="22"/>
          <w:szCs w:val="22"/>
        </w:rPr>
        <w:t xml:space="preserve">VI. </w:t>
      </w:r>
      <w:proofErr w:type="spellStart"/>
      <w:r w:rsidR="00F26332" w:rsidRPr="002D40B7">
        <w:rPr>
          <w:rFonts w:ascii="楷体" w:eastAsia="楷体" w:hAnsi="楷体" w:hint="eastAsia"/>
          <w:color w:val="auto"/>
          <w:sz w:val="22"/>
          <w:szCs w:val="22"/>
        </w:rPr>
        <w:t>MicroLED</w:t>
      </w:r>
      <w:proofErr w:type="spellEnd"/>
    </w:p>
    <w:p w14:paraId="70258FE6" w14:textId="20EC38F3" w:rsidR="00F26332" w:rsidRPr="00547A82" w:rsidRDefault="006E65ED">
      <w:pPr>
        <w:rPr>
          <w:rFonts w:ascii="楷体" w:eastAsia="楷体" w:hAnsi="楷体" w:hint="eastAsia"/>
          <w:szCs w:val="22"/>
        </w:rPr>
      </w:pPr>
      <w:proofErr w:type="spellStart"/>
      <w:r w:rsidRPr="00547A82">
        <w:rPr>
          <w:rFonts w:ascii="楷体" w:eastAsia="楷体" w:hAnsi="楷体"/>
          <w:szCs w:val="22"/>
        </w:rPr>
        <w:t>MicroLED</w:t>
      </w:r>
      <w:proofErr w:type="spellEnd"/>
      <w:r w:rsidRPr="00547A82">
        <w:rPr>
          <w:rFonts w:ascii="楷体" w:eastAsia="楷体" w:hAnsi="楷体"/>
          <w:szCs w:val="22"/>
        </w:rPr>
        <w:t xml:space="preserve"> CPO本质上是CPO（共封装光学）的一种光源技术路线变体</w:t>
      </w:r>
      <w:r w:rsidR="00933467" w:rsidRPr="00547A82">
        <w:rPr>
          <w:rFonts w:ascii="楷体" w:eastAsia="楷体" w:hAnsi="楷体" w:hint="eastAsia"/>
          <w:szCs w:val="22"/>
        </w:rPr>
        <w:t>（主要用于Scale up,</w:t>
      </w:r>
      <w:r w:rsidR="00D40672" w:rsidRPr="00547A82">
        <w:rPr>
          <w:rFonts w:ascii="楷体" w:eastAsia="楷体" w:hAnsi="楷体" w:hint="eastAsia"/>
          <w:szCs w:val="22"/>
        </w:rPr>
        <w:t xml:space="preserve"> Scale out可能可用，Scale Across不适用</w:t>
      </w:r>
      <w:r w:rsidR="00933467" w:rsidRPr="00547A82">
        <w:rPr>
          <w:rFonts w:ascii="楷体" w:eastAsia="楷体" w:hAnsi="楷体" w:hint="eastAsia"/>
          <w:szCs w:val="22"/>
        </w:rPr>
        <w:t>）</w:t>
      </w:r>
      <w:r w:rsidRPr="00547A82">
        <w:rPr>
          <w:rFonts w:ascii="楷体" w:eastAsia="楷体" w:hAnsi="楷体"/>
          <w:szCs w:val="22"/>
        </w:rPr>
        <w:t>，与传统CPO的核心区别在于光源器件从"激光器"换成了"</w:t>
      </w:r>
      <w:proofErr w:type="spellStart"/>
      <w:r w:rsidRPr="00547A82">
        <w:rPr>
          <w:rFonts w:ascii="楷体" w:eastAsia="楷体" w:hAnsi="楷体"/>
          <w:szCs w:val="22"/>
        </w:rPr>
        <w:t>MicroLED</w:t>
      </w:r>
      <w:proofErr w:type="spellEnd"/>
      <w:r w:rsidRPr="00547A82">
        <w:rPr>
          <w:rFonts w:ascii="楷体" w:eastAsia="楷体" w:hAnsi="楷体"/>
          <w:szCs w:val="22"/>
        </w:rPr>
        <w:t>"，</w:t>
      </w:r>
      <w:r w:rsidR="00A01EB8" w:rsidRPr="00547A82">
        <w:rPr>
          <w:rFonts w:ascii="楷体" w:eastAsia="楷体" w:hAnsi="楷体" w:hint="eastAsia"/>
          <w:szCs w:val="22"/>
        </w:rPr>
        <w:t>核心设计宗旨从传统的窄而快，转变为宽而慢的并</w:t>
      </w:r>
      <w:r w:rsidR="00A01EB8" w:rsidRPr="00547A82">
        <w:rPr>
          <w:rFonts w:ascii="楷体" w:eastAsia="楷体" w:hAnsi="楷体" w:hint="eastAsia"/>
          <w:szCs w:val="22"/>
        </w:rPr>
        <w:lastRenderedPageBreak/>
        <w:t>行架构。</w:t>
      </w:r>
    </w:p>
    <w:p w14:paraId="7F85386D" w14:textId="09131F5A" w:rsidR="00A01EB8" w:rsidRPr="00547A82" w:rsidRDefault="009E11E8">
      <w:pPr>
        <w:rPr>
          <w:rFonts w:ascii="楷体" w:eastAsia="楷体" w:hAnsi="楷体" w:hint="eastAsia"/>
          <w:szCs w:val="22"/>
        </w:rPr>
      </w:pPr>
      <w:r w:rsidRPr="00547A82">
        <w:rPr>
          <w:rFonts w:ascii="楷体" w:eastAsia="楷体" w:hAnsi="楷体" w:hint="eastAsia"/>
          <w:szCs w:val="22"/>
        </w:rPr>
        <w:t>随着传输速率向800G，1.6T提升，</w:t>
      </w:r>
      <w:r w:rsidR="00A01EB8" w:rsidRPr="00547A82">
        <w:rPr>
          <w:rFonts w:ascii="楷体" w:eastAsia="楷体" w:hAnsi="楷体" w:hint="eastAsia"/>
          <w:szCs w:val="22"/>
        </w:rPr>
        <w:t>传统的窄而快的单线单模块架构逐渐触碰到能耗墙</w:t>
      </w:r>
      <w:r w:rsidRPr="00547A82">
        <w:rPr>
          <w:rFonts w:ascii="楷体" w:eastAsia="楷体" w:hAnsi="楷体" w:hint="eastAsia"/>
          <w:szCs w:val="22"/>
        </w:rPr>
        <w:t>。</w:t>
      </w:r>
      <w:r w:rsidR="00A01EB8" w:rsidRPr="00547A82">
        <w:rPr>
          <w:rFonts w:ascii="楷体" w:eastAsia="楷体" w:hAnsi="楷体" w:hint="eastAsia"/>
          <w:szCs w:val="22"/>
        </w:rPr>
        <w:t>能耗失控导致了对于</w:t>
      </w:r>
      <w:r w:rsidRPr="00547A82">
        <w:rPr>
          <w:rFonts w:ascii="楷体" w:eastAsia="楷体" w:hAnsi="楷体" w:hint="eastAsia"/>
          <w:szCs w:val="22"/>
        </w:rPr>
        <w:t>高功耗性能方案的探索。</w:t>
      </w:r>
      <w:proofErr w:type="spellStart"/>
      <w:r w:rsidR="00A353CB" w:rsidRPr="00547A82">
        <w:rPr>
          <w:rFonts w:ascii="楷体" w:eastAsia="楷体" w:hAnsi="楷体" w:hint="eastAsia"/>
          <w:szCs w:val="22"/>
        </w:rPr>
        <w:t>MicroLED</w:t>
      </w:r>
      <w:proofErr w:type="spellEnd"/>
      <w:r w:rsidR="00A353CB" w:rsidRPr="00547A82">
        <w:rPr>
          <w:rFonts w:ascii="楷体" w:eastAsia="楷体" w:hAnsi="楷体" w:hint="eastAsia"/>
          <w:szCs w:val="22"/>
        </w:rPr>
        <w:t>就是一个针对降低能耗而生的方案。</w:t>
      </w:r>
      <w:r w:rsidR="006A2D4F" w:rsidRPr="00547A82">
        <w:rPr>
          <w:rFonts w:ascii="楷体" w:eastAsia="楷体" w:hAnsi="楷体" w:hint="eastAsia"/>
          <w:szCs w:val="22"/>
        </w:rPr>
        <w:t>其有三个好处</w:t>
      </w:r>
      <w:r w:rsidR="00F97A4C" w:rsidRPr="00547A82">
        <w:rPr>
          <w:rFonts w:ascii="楷体" w:eastAsia="楷体" w:hAnsi="楷体" w:hint="eastAsia"/>
          <w:szCs w:val="22"/>
        </w:rPr>
        <w:t>。</w:t>
      </w:r>
    </w:p>
    <w:p w14:paraId="05340530" w14:textId="3DA677D1" w:rsidR="00F26332" w:rsidRPr="00547A82" w:rsidRDefault="006A2D4F" w:rsidP="00A90CEF">
      <w:pPr>
        <w:pStyle w:val="af"/>
        <w:numPr>
          <w:ilvl w:val="0"/>
          <w:numId w:val="2"/>
        </w:numPr>
        <w:rPr>
          <w:rFonts w:ascii="楷体" w:eastAsia="楷体" w:hAnsi="楷体" w:hint="eastAsia"/>
          <w:szCs w:val="22"/>
        </w:rPr>
      </w:pPr>
      <w:r w:rsidRPr="00547A82">
        <w:rPr>
          <w:rFonts w:ascii="楷体" w:eastAsia="楷体" w:hAnsi="楷体" w:hint="eastAsia"/>
          <w:szCs w:val="22"/>
        </w:rPr>
        <w:t>解决能耗墙问题：</w:t>
      </w:r>
      <w:proofErr w:type="spellStart"/>
      <w:r w:rsidRPr="00547A82">
        <w:rPr>
          <w:rFonts w:ascii="楷体" w:eastAsia="楷体" w:hAnsi="楷体" w:hint="eastAsia"/>
          <w:szCs w:val="22"/>
        </w:rPr>
        <w:t>MicroLED</w:t>
      </w:r>
      <w:proofErr w:type="spellEnd"/>
      <w:r w:rsidRPr="00547A82">
        <w:rPr>
          <w:rFonts w:ascii="楷体" w:eastAsia="楷体" w:hAnsi="楷体" w:hint="eastAsia"/>
          <w:szCs w:val="22"/>
        </w:rPr>
        <w:t>的数据能耗比</w:t>
      </w:r>
      <w:r w:rsidR="007E566C" w:rsidRPr="00547A82">
        <w:rPr>
          <w:rFonts w:ascii="楷体" w:eastAsia="楷体" w:hAnsi="楷体" w:hint="eastAsia"/>
          <w:szCs w:val="22"/>
        </w:rPr>
        <w:t>在中性估计下可以</w:t>
      </w:r>
      <w:proofErr w:type="gramStart"/>
      <w:r w:rsidR="007E566C" w:rsidRPr="00547A82">
        <w:rPr>
          <w:rFonts w:ascii="楷体" w:eastAsia="楷体" w:hAnsi="楷体" w:hint="eastAsia"/>
          <w:szCs w:val="22"/>
        </w:rPr>
        <w:t>降低到硅光同等</w:t>
      </w:r>
      <w:proofErr w:type="gramEnd"/>
      <w:r w:rsidR="007E566C" w:rsidRPr="00547A82">
        <w:rPr>
          <w:rFonts w:ascii="楷体" w:eastAsia="楷体" w:hAnsi="楷体" w:hint="eastAsia"/>
          <w:szCs w:val="22"/>
        </w:rPr>
        <w:t>水平，为1-2pJ/bit，乐观估计下，东北证券指出，其数据能耗比可以下降到0.3-1pJ/bit，为铜缆</w:t>
      </w:r>
      <w:r w:rsidR="00A90CEF" w:rsidRPr="00547A82">
        <w:rPr>
          <w:rFonts w:ascii="楷体" w:eastAsia="楷体" w:hAnsi="楷体" w:hint="eastAsia"/>
          <w:szCs w:val="22"/>
        </w:rPr>
        <w:t>方案成本的1/100，</w:t>
      </w:r>
      <w:proofErr w:type="gramStart"/>
      <w:r w:rsidR="00A90CEF" w:rsidRPr="00547A82">
        <w:rPr>
          <w:rFonts w:ascii="楷体" w:eastAsia="楷体" w:hAnsi="楷体" w:hint="eastAsia"/>
          <w:szCs w:val="22"/>
        </w:rPr>
        <w:t>硅光方案</w:t>
      </w:r>
      <w:proofErr w:type="gramEnd"/>
      <w:r w:rsidR="00A90CEF" w:rsidRPr="00547A82">
        <w:rPr>
          <w:rFonts w:ascii="楷体" w:eastAsia="楷体" w:hAnsi="楷体" w:hint="eastAsia"/>
          <w:szCs w:val="22"/>
        </w:rPr>
        <w:t>的约1/7。远景非常光明</w:t>
      </w:r>
      <w:r w:rsidR="00F97A4C" w:rsidRPr="00547A82">
        <w:rPr>
          <w:rFonts w:ascii="楷体" w:eastAsia="楷体" w:hAnsi="楷体" w:hint="eastAsia"/>
          <w:szCs w:val="22"/>
        </w:rPr>
        <w:t>。</w:t>
      </w:r>
    </w:p>
    <w:p w14:paraId="3CB52FAD" w14:textId="3CE1E078" w:rsidR="00A90CEF" w:rsidRPr="00547A82" w:rsidRDefault="00A90CEF" w:rsidP="00A90CEF">
      <w:pPr>
        <w:pStyle w:val="af"/>
        <w:numPr>
          <w:ilvl w:val="0"/>
          <w:numId w:val="2"/>
        </w:numPr>
        <w:rPr>
          <w:rFonts w:ascii="楷体" w:eastAsia="楷体" w:hAnsi="楷体" w:hint="eastAsia"/>
          <w:szCs w:val="22"/>
        </w:rPr>
      </w:pPr>
      <w:r w:rsidRPr="00547A82">
        <w:rPr>
          <w:rFonts w:ascii="楷体" w:eastAsia="楷体" w:hAnsi="楷体" w:hint="eastAsia"/>
          <w:szCs w:val="22"/>
        </w:rPr>
        <w:t>能够突破现有物理距离：在高速传输下，传统铜缆的传输距离已经下降到1-</w:t>
      </w:r>
      <w:r w:rsidR="00540562" w:rsidRPr="00547A82">
        <w:rPr>
          <w:rFonts w:ascii="楷体" w:eastAsia="楷体" w:hAnsi="楷体" w:hint="eastAsia"/>
          <w:szCs w:val="22"/>
        </w:rPr>
        <w:t>3</w:t>
      </w:r>
      <w:r w:rsidRPr="00547A82">
        <w:rPr>
          <w:rFonts w:ascii="楷体" w:eastAsia="楷体" w:hAnsi="楷体" w:hint="eastAsia"/>
          <w:szCs w:val="22"/>
        </w:rPr>
        <w:t>米</w:t>
      </w:r>
      <w:r w:rsidR="006F14D8" w:rsidRPr="00547A82">
        <w:rPr>
          <w:rFonts w:ascii="楷体" w:eastAsia="楷体" w:hAnsi="楷体" w:hint="eastAsia"/>
          <w:szCs w:val="22"/>
        </w:rPr>
        <w:t>，限制了机柜布局。</w:t>
      </w:r>
      <w:r w:rsidR="006F14D8" w:rsidRPr="00547A82">
        <w:rPr>
          <w:rFonts w:ascii="楷体" w:eastAsia="楷体" w:hAnsi="楷体"/>
          <w:szCs w:val="22"/>
        </w:rPr>
        <w:t>基于</w:t>
      </w:r>
      <w:proofErr w:type="spellStart"/>
      <w:r w:rsidR="006F14D8" w:rsidRPr="00547A82">
        <w:rPr>
          <w:rFonts w:ascii="楷体" w:eastAsia="楷体" w:hAnsi="楷体"/>
          <w:szCs w:val="22"/>
        </w:rPr>
        <w:t>microLED</w:t>
      </w:r>
      <w:proofErr w:type="spellEnd"/>
      <w:r w:rsidR="006F14D8" w:rsidRPr="00547A82">
        <w:rPr>
          <w:rFonts w:ascii="楷体" w:eastAsia="楷体" w:hAnsi="楷体"/>
          <w:szCs w:val="22"/>
        </w:rPr>
        <w:t>的方案（如微软的MOSAIC）能够在不显著增加功耗的前提下，将传输距离延长至</w:t>
      </w:r>
      <w:r w:rsidR="006F14D8" w:rsidRPr="00547A82">
        <w:rPr>
          <w:rFonts w:ascii="楷体" w:eastAsia="楷体" w:hAnsi="楷体" w:hint="eastAsia"/>
          <w:szCs w:val="22"/>
        </w:rPr>
        <w:t>20-</w:t>
      </w:r>
      <w:r w:rsidR="006F14D8" w:rsidRPr="00547A82">
        <w:rPr>
          <w:rFonts w:ascii="楷体" w:eastAsia="楷体" w:hAnsi="楷体"/>
          <w:szCs w:val="22"/>
        </w:rPr>
        <w:t>50米</w:t>
      </w:r>
      <w:r w:rsidR="00F97A4C" w:rsidRPr="00547A82">
        <w:rPr>
          <w:rFonts w:ascii="楷体" w:eastAsia="楷体" w:hAnsi="楷体" w:hint="eastAsia"/>
          <w:szCs w:val="22"/>
        </w:rPr>
        <w:t>。</w:t>
      </w:r>
    </w:p>
    <w:p w14:paraId="5E274808" w14:textId="652556E7" w:rsidR="00F97A4C" w:rsidRPr="00547A82" w:rsidRDefault="00F97A4C" w:rsidP="00A90CEF">
      <w:pPr>
        <w:pStyle w:val="af"/>
        <w:numPr>
          <w:ilvl w:val="0"/>
          <w:numId w:val="2"/>
        </w:numPr>
        <w:rPr>
          <w:rFonts w:ascii="楷体" w:eastAsia="楷体" w:hAnsi="楷体" w:hint="eastAsia"/>
          <w:szCs w:val="22"/>
        </w:rPr>
      </w:pPr>
      <w:r w:rsidRPr="00547A82">
        <w:rPr>
          <w:rFonts w:ascii="楷体" w:eastAsia="楷体" w:hAnsi="楷体" w:hint="eastAsia"/>
          <w:szCs w:val="22"/>
        </w:rPr>
        <w:t>低能耗特性天然适配CPO：传统激光器的高功耗高发热，使得其在进行近封装和共封装时不得不面对散热这一难题。但是</w:t>
      </w:r>
      <w:proofErr w:type="spellStart"/>
      <w:r w:rsidR="003F1FE8" w:rsidRPr="00547A82">
        <w:rPr>
          <w:rFonts w:ascii="楷体" w:eastAsia="楷体" w:hAnsi="楷体" w:hint="eastAsia"/>
          <w:szCs w:val="22"/>
        </w:rPr>
        <w:t>MicroLED</w:t>
      </w:r>
      <w:proofErr w:type="spellEnd"/>
      <w:r w:rsidR="003F1FE8" w:rsidRPr="00547A82">
        <w:rPr>
          <w:rFonts w:ascii="楷体" w:eastAsia="楷体" w:hAnsi="楷体" w:hint="eastAsia"/>
          <w:szCs w:val="22"/>
        </w:rPr>
        <w:t>的低发热特性没有这个问题，其天然适配CPO技术，从而利于实现短距高密度的数据交换。</w:t>
      </w:r>
    </w:p>
    <w:p w14:paraId="58EF19B6" w14:textId="52E201E7" w:rsidR="00041590" w:rsidRPr="00547A82" w:rsidRDefault="00041590" w:rsidP="00041590">
      <w:pPr>
        <w:rPr>
          <w:rFonts w:ascii="楷体" w:eastAsia="楷体" w:hAnsi="楷体" w:hint="eastAsia"/>
          <w:szCs w:val="22"/>
        </w:rPr>
      </w:pPr>
      <w:r w:rsidRPr="00547A82">
        <w:rPr>
          <w:rFonts w:ascii="楷体" w:eastAsia="楷体" w:hAnsi="楷体" w:hint="eastAsia"/>
          <w:szCs w:val="22"/>
        </w:rPr>
        <w:t>基于这三个优势，</w:t>
      </w:r>
      <w:proofErr w:type="spellStart"/>
      <w:r w:rsidRPr="00547A82">
        <w:rPr>
          <w:rFonts w:ascii="楷体" w:eastAsia="楷体" w:hAnsi="楷体" w:hint="eastAsia"/>
          <w:szCs w:val="22"/>
        </w:rPr>
        <w:t>MicroLED</w:t>
      </w:r>
      <w:proofErr w:type="spellEnd"/>
      <w:r w:rsidRPr="00547A82">
        <w:rPr>
          <w:rFonts w:ascii="楷体" w:eastAsia="楷体" w:hAnsi="楷体" w:hint="eastAsia"/>
          <w:szCs w:val="22"/>
        </w:rPr>
        <w:t>有望成为Scale Up和Scale Out互联的主要方案。</w:t>
      </w:r>
      <w:r w:rsidR="00540562" w:rsidRPr="00547A82">
        <w:rPr>
          <w:rFonts w:ascii="楷体" w:eastAsia="楷体" w:hAnsi="楷体" w:hint="eastAsia"/>
          <w:szCs w:val="22"/>
        </w:rPr>
        <w:t>甚至代替受限极大的铜缆和高成本的光模块。</w:t>
      </w:r>
    </w:p>
    <w:p w14:paraId="0F332659" w14:textId="77777777" w:rsidR="00466DD6" w:rsidRPr="00547A82" w:rsidRDefault="00274A91" w:rsidP="00466DD6">
      <w:pPr>
        <w:rPr>
          <w:rFonts w:ascii="楷体" w:eastAsia="楷体" w:hAnsi="楷体" w:hint="eastAsia"/>
          <w:szCs w:val="22"/>
        </w:rPr>
      </w:pPr>
      <w:r w:rsidRPr="00547A82">
        <w:rPr>
          <w:rFonts w:ascii="楷体" w:eastAsia="楷体" w:hAnsi="楷体" w:hint="eastAsia"/>
          <w:szCs w:val="22"/>
        </w:rPr>
        <w:t>目前</w:t>
      </w:r>
      <w:proofErr w:type="spellStart"/>
      <w:r w:rsidRPr="00547A82">
        <w:rPr>
          <w:rFonts w:ascii="楷体" w:eastAsia="楷体" w:hAnsi="楷体" w:hint="eastAsia"/>
          <w:szCs w:val="22"/>
        </w:rPr>
        <w:t>MicroLED</w:t>
      </w:r>
      <w:proofErr w:type="spellEnd"/>
      <w:r w:rsidRPr="00547A82">
        <w:rPr>
          <w:rFonts w:ascii="楷体" w:eastAsia="楷体" w:hAnsi="楷体" w:hint="eastAsia"/>
          <w:szCs w:val="22"/>
        </w:rPr>
        <w:t>有几个难点亟待突破：</w:t>
      </w:r>
    </w:p>
    <w:p w14:paraId="5FDFD2D5" w14:textId="77777777" w:rsidR="00466DD6" w:rsidRPr="00547A82" w:rsidRDefault="00274A91" w:rsidP="00466DD6">
      <w:pPr>
        <w:rPr>
          <w:rFonts w:ascii="楷体" w:eastAsia="楷体" w:hAnsi="楷体" w:hint="eastAsia"/>
          <w:szCs w:val="22"/>
        </w:rPr>
      </w:pPr>
      <w:r w:rsidRPr="00547A82">
        <w:rPr>
          <w:rFonts w:ascii="楷体" w:eastAsia="楷体" w:hAnsi="楷体" w:hint="eastAsia"/>
          <w:szCs w:val="22"/>
        </w:rPr>
        <w:t>1）Micro LED 光互连对制造精度要求堪称苛刻。单模</w:t>
      </w:r>
      <w:proofErr w:type="gramStart"/>
      <w:r w:rsidRPr="00547A82">
        <w:rPr>
          <w:rFonts w:ascii="楷体" w:eastAsia="楷体" w:hAnsi="楷体" w:hint="eastAsia"/>
          <w:szCs w:val="22"/>
        </w:rPr>
        <w:t>块需集成</w:t>
      </w:r>
      <w:proofErr w:type="gramEnd"/>
      <w:r w:rsidRPr="00547A82">
        <w:rPr>
          <w:rFonts w:ascii="楷体" w:eastAsia="楷体" w:hAnsi="楷体" w:hint="eastAsia"/>
          <w:szCs w:val="22"/>
        </w:rPr>
        <w:t>数百至上千颗芯片，单颗失效率需低于 0.1%，良率要达 99.9999%，远超显示领域 99.9%的标准。光学耦合需控制在±1~2μm 内，</w:t>
      </w:r>
      <w:proofErr w:type="gramStart"/>
      <w:r w:rsidRPr="00547A82">
        <w:rPr>
          <w:rFonts w:ascii="楷体" w:eastAsia="楷体" w:hAnsi="楷体" w:hint="eastAsia"/>
          <w:szCs w:val="22"/>
        </w:rPr>
        <w:t>偏差超</w:t>
      </w:r>
      <w:proofErr w:type="gramEnd"/>
      <w:r w:rsidRPr="00547A82">
        <w:rPr>
          <w:rFonts w:ascii="楷体" w:eastAsia="楷体" w:hAnsi="楷体" w:hint="eastAsia"/>
          <w:szCs w:val="22"/>
        </w:rPr>
        <w:t xml:space="preserve"> 3μm 就会导致耦合效率损失 30%以上。巨量转移过程中，芯片阵列一致性、精密对准、</w:t>
      </w:r>
      <w:proofErr w:type="gramStart"/>
      <w:r w:rsidRPr="00547A82">
        <w:rPr>
          <w:rFonts w:ascii="楷体" w:eastAsia="楷体" w:hAnsi="楷体" w:hint="eastAsia"/>
          <w:szCs w:val="22"/>
        </w:rPr>
        <w:t>热管理</w:t>
      </w:r>
      <w:proofErr w:type="gramEnd"/>
      <w:r w:rsidRPr="00547A82">
        <w:rPr>
          <w:rFonts w:ascii="楷体" w:eastAsia="楷体" w:hAnsi="楷体" w:hint="eastAsia"/>
          <w:szCs w:val="22"/>
        </w:rPr>
        <w:t>等工程化难题尚未完全解决，任何环节微小误差都可能导致整个光模块失效，大幅推高制造成本与量产难度。</w:t>
      </w:r>
    </w:p>
    <w:p w14:paraId="3B412510" w14:textId="28A81729" w:rsidR="00E84438" w:rsidRPr="00547A82" w:rsidRDefault="00274A91" w:rsidP="00466DD6">
      <w:pPr>
        <w:rPr>
          <w:rFonts w:ascii="楷体" w:eastAsia="楷体" w:hAnsi="楷体" w:hint="eastAsia"/>
          <w:szCs w:val="22"/>
        </w:rPr>
      </w:pPr>
      <w:r w:rsidRPr="00547A82">
        <w:rPr>
          <w:rFonts w:ascii="楷体" w:eastAsia="楷体" w:hAnsi="楷体" w:hint="eastAsia"/>
          <w:szCs w:val="22"/>
        </w:rPr>
        <w:t>2）</w:t>
      </w:r>
      <w:r w:rsidR="00466DD6" w:rsidRPr="00547A82">
        <w:rPr>
          <w:rFonts w:ascii="楷体" w:eastAsia="楷体" w:hAnsi="楷体" w:hint="eastAsia"/>
          <w:szCs w:val="22"/>
        </w:rPr>
        <w:t>现阶段</w:t>
      </w:r>
      <w:proofErr w:type="spellStart"/>
      <w:r w:rsidR="00466DD6" w:rsidRPr="00547A82">
        <w:rPr>
          <w:rFonts w:ascii="楷体" w:eastAsia="楷体" w:hAnsi="楷体" w:hint="eastAsia"/>
          <w:szCs w:val="22"/>
        </w:rPr>
        <w:t>MicroLED</w:t>
      </w:r>
      <w:proofErr w:type="spellEnd"/>
      <w:r w:rsidR="00466DD6" w:rsidRPr="00547A82">
        <w:rPr>
          <w:rFonts w:ascii="楷体" w:eastAsia="楷体" w:hAnsi="楷体" w:hint="eastAsia"/>
          <w:szCs w:val="22"/>
        </w:rPr>
        <w:t>可见光波段光纤衰减大、色散严重，30 米传输距离下速率被限制在 1.6Gbps，50 米以上几乎无法稳定传输。</w:t>
      </w:r>
    </w:p>
    <w:p w14:paraId="70F4B040" w14:textId="22E2AF44" w:rsidR="00466DD6" w:rsidRPr="00547A82" w:rsidRDefault="00466DD6" w:rsidP="00466DD6">
      <w:pPr>
        <w:rPr>
          <w:rFonts w:ascii="楷体" w:eastAsia="楷体" w:hAnsi="楷体" w:hint="eastAsia"/>
          <w:szCs w:val="22"/>
        </w:rPr>
      </w:pPr>
      <w:r w:rsidRPr="00547A82">
        <w:rPr>
          <w:rFonts w:ascii="楷体" w:eastAsia="楷体" w:hAnsi="楷体" w:hint="eastAsia"/>
          <w:szCs w:val="22"/>
        </w:rPr>
        <w:t>3）当前 Micro LED 芯片成本 0.5-1 美元/颗，800G 模块需 460 颗，1.6T 模块需 920 颗，</w:t>
      </w:r>
      <w:proofErr w:type="gramStart"/>
      <w:r w:rsidRPr="00547A82">
        <w:rPr>
          <w:rFonts w:ascii="楷体" w:eastAsia="楷体" w:hAnsi="楷体" w:hint="eastAsia"/>
          <w:szCs w:val="22"/>
        </w:rPr>
        <w:t>单模块光芯片</w:t>
      </w:r>
      <w:proofErr w:type="gramEnd"/>
      <w:r w:rsidRPr="00547A82">
        <w:rPr>
          <w:rFonts w:ascii="楷体" w:eastAsia="楷体" w:hAnsi="楷体" w:hint="eastAsia"/>
          <w:szCs w:val="22"/>
        </w:rPr>
        <w:t>成本就达数百美元。多芯光纤、TIR 透镜、CIS 传感器等配套供应链尚未成熟，万芯级光纤制造难度大，光学元件精密加工成本高。</w:t>
      </w:r>
    </w:p>
    <w:p w14:paraId="2D13DBB7" w14:textId="1B219CB3" w:rsidR="00466DD6" w:rsidRPr="00547A82" w:rsidRDefault="00F126F7" w:rsidP="00F126F7">
      <w:pPr>
        <w:rPr>
          <w:rFonts w:ascii="楷体" w:eastAsia="楷体" w:hAnsi="楷体" w:hint="eastAsia"/>
          <w:szCs w:val="22"/>
        </w:rPr>
      </w:pPr>
      <w:r w:rsidRPr="00547A82">
        <w:rPr>
          <w:rFonts w:ascii="楷体" w:eastAsia="楷体" w:hAnsi="楷体" w:hint="eastAsia"/>
          <w:szCs w:val="22"/>
        </w:rPr>
        <w:t>4）产业链上下游缺乏统一互操作标准，芯片、光器件、封装、系统等环节接口不兼容，影响规模化部署。</w:t>
      </w:r>
    </w:p>
    <w:p w14:paraId="5884C9CF" w14:textId="382ECCE6" w:rsidR="00F126F7" w:rsidRPr="00547A82" w:rsidRDefault="00F126F7" w:rsidP="00F126F7">
      <w:pPr>
        <w:rPr>
          <w:rFonts w:ascii="楷体" w:eastAsia="楷体" w:hAnsi="楷体" w:hint="eastAsia"/>
          <w:szCs w:val="22"/>
        </w:rPr>
      </w:pPr>
      <w:r w:rsidRPr="00547A82">
        <w:rPr>
          <w:rFonts w:ascii="楷体" w:eastAsia="楷体" w:hAnsi="楷体" w:hint="eastAsia"/>
          <w:szCs w:val="22"/>
        </w:rPr>
        <w:t>总的来看，从形成产业规范到批量出货依然还有很远的距离，预计在2028年才会有小批量出货</w:t>
      </w:r>
    </w:p>
    <w:p w14:paraId="2CA66AF4" w14:textId="17BDE24F" w:rsidR="006A6B03" w:rsidRPr="00547A82" w:rsidRDefault="006A6B03" w:rsidP="00041590">
      <w:pPr>
        <w:rPr>
          <w:rFonts w:ascii="楷体" w:eastAsia="楷体" w:hAnsi="楷体" w:hint="eastAsia"/>
          <w:szCs w:val="22"/>
        </w:rPr>
      </w:pPr>
      <w:r w:rsidRPr="00547A82">
        <w:rPr>
          <w:rFonts w:ascii="楷体" w:eastAsia="楷体" w:hAnsi="楷体" w:hint="eastAsia"/>
          <w:szCs w:val="22"/>
        </w:rPr>
        <w:t>如果当前格局不变，而远期</w:t>
      </w:r>
      <w:proofErr w:type="spellStart"/>
      <w:r w:rsidR="00484C75" w:rsidRPr="00547A82">
        <w:rPr>
          <w:rFonts w:ascii="楷体" w:eastAsia="楷体" w:hAnsi="楷体" w:hint="eastAsia"/>
          <w:szCs w:val="22"/>
        </w:rPr>
        <w:t>MicroLED</w:t>
      </w:r>
      <w:proofErr w:type="spellEnd"/>
      <w:r w:rsidR="00484C75" w:rsidRPr="00547A82">
        <w:rPr>
          <w:rFonts w:ascii="楷体" w:eastAsia="楷体" w:hAnsi="楷体" w:hint="eastAsia"/>
          <w:szCs w:val="22"/>
        </w:rPr>
        <w:t>路线发展顺利，那么对于传统光模块，光通信企业会造成巨大打击。以易中天</w:t>
      </w:r>
      <w:r w:rsidR="00024250" w:rsidRPr="00547A82">
        <w:rPr>
          <w:rFonts w:ascii="楷体" w:eastAsia="楷体" w:hAnsi="楷体" w:hint="eastAsia"/>
          <w:szCs w:val="22"/>
        </w:rPr>
        <w:t>，</w:t>
      </w:r>
      <w:proofErr w:type="spellStart"/>
      <w:r w:rsidR="00024250" w:rsidRPr="00547A82">
        <w:rPr>
          <w:rFonts w:ascii="楷体" w:eastAsia="楷体" w:hAnsi="楷体" w:hint="eastAsia"/>
          <w:szCs w:val="22"/>
        </w:rPr>
        <w:t>lumentum</w:t>
      </w:r>
      <w:proofErr w:type="spellEnd"/>
      <w:r w:rsidR="00484C75" w:rsidRPr="00547A82">
        <w:rPr>
          <w:rFonts w:ascii="楷体" w:eastAsia="楷体" w:hAnsi="楷体" w:hint="eastAsia"/>
          <w:szCs w:val="22"/>
        </w:rPr>
        <w:t>为代表的</w:t>
      </w:r>
      <w:r w:rsidR="00024250" w:rsidRPr="00547A82">
        <w:rPr>
          <w:rFonts w:ascii="楷体" w:eastAsia="楷体" w:hAnsi="楷体" w:hint="eastAsia"/>
          <w:szCs w:val="22"/>
        </w:rPr>
        <w:t>传统光模块和光器件厂会面临失势风险。</w:t>
      </w:r>
      <w:r w:rsidR="00CC4B91" w:rsidRPr="00547A82">
        <w:rPr>
          <w:rFonts w:ascii="楷体" w:eastAsia="楷体" w:hAnsi="楷体" w:hint="eastAsia"/>
          <w:szCs w:val="22"/>
        </w:rPr>
        <w:t>产业利润会向LED/显示阵营巨量转移。</w:t>
      </w:r>
    </w:p>
    <w:p w14:paraId="2FC6830F" w14:textId="1FC0E05E" w:rsidR="00E95841" w:rsidRPr="00547A82" w:rsidRDefault="000E17A5">
      <w:pPr>
        <w:pStyle w:val="2"/>
        <w:rPr>
          <w:rFonts w:ascii="楷体" w:eastAsia="楷体" w:hAnsi="楷体" w:hint="eastAsia"/>
          <w:color w:val="auto"/>
          <w:sz w:val="22"/>
          <w:szCs w:val="22"/>
        </w:rPr>
      </w:pPr>
      <w:r w:rsidRPr="00547A82">
        <w:rPr>
          <w:rFonts w:ascii="楷体" w:eastAsia="楷体" w:hAnsi="楷体" w:hint="eastAsia"/>
          <w:color w:val="auto"/>
          <w:sz w:val="22"/>
          <w:szCs w:val="22"/>
        </w:rPr>
        <w:lastRenderedPageBreak/>
        <w:t>3.3 市场空间测算</w:t>
      </w:r>
    </w:p>
    <w:p w14:paraId="1100BAD8" w14:textId="60C6F7C3" w:rsidR="00E95841" w:rsidRPr="00547A82" w:rsidRDefault="00CA16CA">
      <w:pPr>
        <w:rPr>
          <w:rFonts w:ascii="楷体" w:eastAsia="楷体" w:hAnsi="楷体" w:hint="eastAsia"/>
          <w:szCs w:val="22"/>
        </w:rPr>
      </w:pPr>
      <w:r w:rsidRPr="00547A82">
        <w:rPr>
          <w:rFonts w:ascii="楷体" w:eastAsia="楷体" w:hAnsi="楷体"/>
          <w:noProof/>
          <w:szCs w:val="22"/>
        </w:rPr>
        <w:drawing>
          <wp:inline distT="0" distB="0" distL="0" distR="0" wp14:anchorId="452EA41A" wp14:editId="295A4B32">
            <wp:extent cx="5274310" cy="1647190"/>
            <wp:effectExtent l="0" t="0" r="2540" b="0"/>
            <wp:docPr id="1996751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51775" name="图片 1"/>
                    <pic:cNvPicPr>
                      <a:picLocks noChangeAspect="1"/>
                    </pic:cNvPicPr>
                  </pic:nvPicPr>
                  <pic:blipFill>
                    <a:blip r:embed="rId30"/>
                    <a:stretch>
                      <a:fillRect/>
                    </a:stretch>
                  </pic:blipFill>
                  <pic:spPr>
                    <a:xfrm>
                      <a:off x="0" y="0"/>
                      <a:ext cx="5274310" cy="1647190"/>
                    </a:xfrm>
                    <a:prstGeom prst="rect">
                      <a:avLst/>
                    </a:prstGeom>
                  </pic:spPr>
                </pic:pic>
              </a:graphicData>
            </a:graphic>
          </wp:inline>
        </w:drawing>
      </w:r>
    </w:p>
    <w:p w14:paraId="640CA84A" w14:textId="19CCD5C8" w:rsidR="00E95841" w:rsidRPr="00547A82" w:rsidRDefault="00CA16CA">
      <w:pPr>
        <w:jc w:val="center"/>
        <w:rPr>
          <w:rFonts w:ascii="楷体" w:eastAsia="楷体" w:hAnsi="楷体" w:hint="eastAsia"/>
          <w:szCs w:val="22"/>
        </w:rPr>
      </w:pPr>
      <w:r w:rsidRPr="00547A82">
        <w:rPr>
          <w:rFonts w:ascii="楷体" w:eastAsia="楷体" w:hAnsi="楷体" w:hint="eastAsia"/>
          <w:szCs w:val="22"/>
        </w:rPr>
        <w:t>表：</w:t>
      </w:r>
      <w:r w:rsidR="00CE3ADC" w:rsidRPr="00547A82">
        <w:rPr>
          <w:rFonts w:ascii="楷体" w:eastAsia="楷体" w:hAnsi="楷体" w:hint="eastAsia"/>
          <w:szCs w:val="22"/>
        </w:rPr>
        <w:t>2025-2031</w:t>
      </w:r>
      <w:r w:rsidRPr="00547A82">
        <w:rPr>
          <w:rFonts w:ascii="楷体" w:eastAsia="楷体" w:hAnsi="楷体" w:hint="eastAsia"/>
          <w:szCs w:val="22"/>
        </w:rPr>
        <w:t>光模块</w:t>
      </w:r>
      <w:r w:rsidR="00CE3ADC" w:rsidRPr="00547A82">
        <w:rPr>
          <w:rFonts w:ascii="楷体" w:eastAsia="楷体" w:hAnsi="楷体" w:hint="eastAsia"/>
          <w:szCs w:val="22"/>
        </w:rPr>
        <w:t>全球</w:t>
      </w:r>
      <w:r w:rsidRPr="00547A82">
        <w:rPr>
          <w:rFonts w:ascii="楷体" w:eastAsia="楷体" w:hAnsi="楷体" w:hint="eastAsia"/>
          <w:szCs w:val="22"/>
        </w:rPr>
        <w:t>市场规模测算（单位：亿美元）</w:t>
      </w:r>
    </w:p>
    <w:tbl>
      <w:tblPr>
        <w:tblStyle w:val="ab"/>
        <w:tblW w:w="10349" w:type="dxa"/>
        <w:tblInd w:w="-998" w:type="dxa"/>
        <w:tblLook w:val="04A0" w:firstRow="1" w:lastRow="0" w:firstColumn="1" w:lastColumn="0" w:noHBand="0" w:noVBand="1"/>
      </w:tblPr>
      <w:tblGrid>
        <w:gridCol w:w="1959"/>
        <w:gridCol w:w="1646"/>
        <w:gridCol w:w="932"/>
        <w:gridCol w:w="992"/>
        <w:gridCol w:w="851"/>
        <w:gridCol w:w="992"/>
        <w:gridCol w:w="992"/>
        <w:gridCol w:w="993"/>
        <w:gridCol w:w="992"/>
      </w:tblGrid>
      <w:tr w:rsidR="00171751" w:rsidRPr="00547A82" w14:paraId="4D1A9B6B" w14:textId="77777777" w:rsidTr="00FF4513">
        <w:trPr>
          <w:trHeight w:val="285"/>
        </w:trPr>
        <w:tc>
          <w:tcPr>
            <w:tcW w:w="1959" w:type="dxa"/>
            <w:noWrap/>
            <w:hideMark/>
          </w:tcPr>
          <w:p w14:paraId="767EDEEC"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态度</w:t>
            </w:r>
          </w:p>
        </w:tc>
        <w:tc>
          <w:tcPr>
            <w:tcW w:w="1646" w:type="dxa"/>
            <w:noWrap/>
            <w:hideMark/>
          </w:tcPr>
          <w:p w14:paraId="7C3AFA45" w14:textId="4395E8A1" w:rsidR="00171751" w:rsidRPr="00547A82" w:rsidRDefault="00171751">
            <w:pPr>
              <w:rPr>
                <w:rFonts w:ascii="楷体" w:eastAsia="楷体" w:hAnsi="楷体" w:hint="eastAsia"/>
                <w:szCs w:val="22"/>
              </w:rPr>
            </w:pPr>
            <w:r w:rsidRPr="00547A82">
              <w:rPr>
                <w:rFonts w:ascii="楷体" w:eastAsia="楷体" w:hAnsi="楷体"/>
                <w:szCs w:val="22"/>
              </w:rPr>
              <w:t>券商</w:t>
            </w:r>
            <w:r w:rsidR="00AC7138">
              <w:rPr>
                <w:rFonts w:ascii="楷体" w:eastAsia="楷体" w:hAnsi="楷体" w:hint="eastAsia"/>
                <w:szCs w:val="22"/>
              </w:rPr>
              <w:t>/测算方</w:t>
            </w:r>
          </w:p>
        </w:tc>
        <w:tc>
          <w:tcPr>
            <w:tcW w:w="932" w:type="dxa"/>
            <w:noWrap/>
            <w:hideMark/>
          </w:tcPr>
          <w:p w14:paraId="7DA010B0" w14:textId="77777777" w:rsidR="00171751" w:rsidRPr="00547A82" w:rsidRDefault="00171751">
            <w:pPr>
              <w:rPr>
                <w:rFonts w:ascii="楷体" w:eastAsia="楷体" w:hAnsi="楷体" w:hint="eastAsia"/>
                <w:szCs w:val="22"/>
              </w:rPr>
            </w:pPr>
            <w:r w:rsidRPr="00547A82">
              <w:rPr>
                <w:rFonts w:ascii="楷体" w:eastAsia="楷体" w:hAnsi="楷体"/>
                <w:szCs w:val="22"/>
              </w:rPr>
              <w:t>25E</w:t>
            </w:r>
          </w:p>
        </w:tc>
        <w:tc>
          <w:tcPr>
            <w:tcW w:w="992" w:type="dxa"/>
            <w:noWrap/>
            <w:hideMark/>
          </w:tcPr>
          <w:p w14:paraId="00AD383C" w14:textId="77777777" w:rsidR="00171751" w:rsidRPr="00547A82" w:rsidRDefault="00171751">
            <w:pPr>
              <w:rPr>
                <w:rFonts w:ascii="楷体" w:eastAsia="楷体" w:hAnsi="楷体" w:hint="eastAsia"/>
                <w:szCs w:val="22"/>
              </w:rPr>
            </w:pPr>
            <w:r w:rsidRPr="00547A82">
              <w:rPr>
                <w:rFonts w:ascii="楷体" w:eastAsia="楷体" w:hAnsi="楷体"/>
                <w:szCs w:val="22"/>
              </w:rPr>
              <w:t>26E</w:t>
            </w:r>
          </w:p>
        </w:tc>
        <w:tc>
          <w:tcPr>
            <w:tcW w:w="851" w:type="dxa"/>
            <w:noWrap/>
            <w:hideMark/>
          </w:tcPr>
          <w:p w14:paraId="105318DC" w14:textId="77777777" w:rsidR="00171751" w:rsidRPr="00547A82" w:rsidRDefault="00171751">
            <w:pPr>
              <w:rPr>
                <w:rFonts w:ascii="楷体" w:eastAsia="楷体" w:hAnsi="楷体" w:hint="eastAsia"/>
                <w:szCs w:val="22"/>
              </w:rPr>
            </w:pPr>
            <w:r w:rsidRPr="00547A82">
              <w:rPr>
                <w:rFonts w:ascii="楷体" w:eastAsia="楷体" w:hAnsi="楷体"/>
                <w:szCs w:val="22"/>
              </w:rPr>
              <w:t>27E</w:t>
            </w:r>
          </w:p>
        </w:tc>
        <w:tc>
          <w:tcPr>
            <w:tcW w:w="992" w:type="dxa"/>
            <w:noWrap/>
            <w:hideMark/>
          </w:tcPr>
          <w:p w14:paraId="5EED7934" w14:textId="77777777" w:rsidR="00171751" w:rsidRPr="00547A82" w:rsidRDefault="00171751">
            <w:pPr>
              <w:rPr>
                <w:rFonts w:ascii="楷体" w:eastAsia="楷体" w:hAnsi="楷体" w:hint="eastAsia"/>
                <w:szCs w:val="22"/>
              </w:rPr>
            </w:pPr>
            <w:r w:rsidRPr="00547A82">
              <w:rPr>
                <w:rFonts w:ascii="楷体" w:eastAsia="楷体" w:hAnsi="楷体"/>
                <w:szCs w:val="22"/>
              </w:rPr>
              <w:t>28E</w:t>
            </w:r>
          </w:p>
        </w:tc>
        <w:tc>
          <w:tcPr>
            <w:tcW w:w="992" w:type="dxa"/>
            <w:noWrap/>
            <w:hideMark/>
          </w:tcPr>
          <w:p w14:paraId="574F9798" w14:textId="77777777" w:rsidR="00171751" w:rsidRPr="00547A82" w:rsidRDefault="00171751">
            <w:pPr>
              <w:rPr>
                <w:rFonts w:ascii="楷体" w:eastAsia="楷体" w:hAnsi="楷体" w:hint="eastAsia"/>
                <w:szCs w:val="22"/>
              </w:rPr>
            </w:pPr>
            <w:r w:rsidRPr="00547A82">
              <w:rPr>
                <w:rFonts w:ascii="楷体" w:eastAsia="楷体" w:hAnsi="楷体"/>
                <w:szCs w:val="22"/>
              </w:rPr>
              <w:t>29E</w:t>
            </w:r>
          </w:p>
        </w:tc>
        <w:tc>
          <w:tcPr>
            <w:tcW w:w="993" w:type="dxa"/>
            <w:noWrap/>
            <w:hideMark/>
          </w:tcPr>
          <w:p w14:paraId="23778055" w14:textId="77777777" w:rsidR="00171751" w:rsidRPr="00547A82" w:rsidRDefault="00171751">
            <w:pPr>
              <w:rPr>
                <w:rFonts w:ascii="楷体" w:eastAsia="楷体" w:hAnsi="楷体" w:hint="eastAsia"/>
                <w:szCs w:val="22"/>
              </w:rPr>
            </w:pPr>
            <w:r w:rsidRPr="00547A82">
              <w:rPr>
                <w:rFonts w:ascii="楷体" w:eastAsia="楷体" w:hAnsi="楷体"/>
                <w:szCs w:val="22"/>
              </w:rPr>
              <w:t>30E</w:t>
            </w:r>
          </w:p>
        </w:tc>
        <w:tc>
          <w:tcPr>
            <w:tcW w:w="992" w:type="dxa"/>
            <w:noWrap/>
            <w:hideMark/>
          </w:tcPr>
          <w:p w14:paraId="3A82F5C0" w14:textId="77777777" w:rsidR="00171751" w:rsidRPr="00547A82" w:rsidRDefault="00171751">
            <w:pPr>
              <w:rPr>
                <w:rFonts w:ascii="楷体" w:eastAsia="楷体" w:hAnsi="楷体" w:hint="eastAsia"/>
                <w:szCs w:val="22"/>
              </w:rPr>
            </w:pPr>
            <w:r w:rsidRPr="00547A82">
              <w:rPr>
                <w:rFonts w:ascii="楷体" w:eastAsia="楷体" w:hAnsi="楷体"/>
                <w:szCs w:val="22"/>
              </w:rPr>
              <w:t>31E</w:t>
            </w:r>
          </w:p>
        </w:tc>
      </w:tr>
      <w:tr w:rsidR="00171751" w:rsidRPr="00547A82" w14:paraId="6B15EA62" w14:textId="77777777" w:rsidTr="00FF4513">
        <w:trPr>
          <w:trHeight w:val="285"/>
        </w:trPr>
        <w:tc>
          <w:tcPr>
            <w:tcW w:w="1959" w:type="dxa"/>
            <w:vMerge w:val="restart"/>
            <w:noWrap/>
            <w:hideMark/>
          </w:tcPr>
          <w:p w14:paraId="10C93B74"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保守</w:t>
            </w:r>
          </w:p>
        </w:tc>
        <w:tc>
          <w:tcPr>
            <w:tcW w:w="1646" w:type="dxa"/>
            <w:noWrap/>
            <w:hideMark/>
          </w:tcPr>
          <w:p w14:paraId="12FA93FB" w14:textId="77777777" w:rsidR="00171751" w:rsidRPr="00547A82" w:rsidRDefault="00171751">
            <w:pPr>
              <w:rPr>
                <w:rFonts w:ascii="楷体" w:eastAsia="楷体" w:hAnsi="楷体" w:hint="eastAsia"/>
                <w:szCs w:val="22"/>
              </w:rPr>
            </w:pPr>
            <w:r w:rsidRPr="00547A82">
              <w:rPr>
                <w:rFonts w:ascii="楷体" w:eastAsia="楷体" w:hAnsi="楷体"/>
                <w:szCs w:val="22"/>
              </w:rPr>
              <w:t>银河</w:t>
            </w:r>
          </w:p>
        </w:tc>
        <w:tc>
          <w:tcPr>
            <w:tcW w:w="932" w:type="dxa"/>
            <w:noWrap/>
            <w:hideMark/>
          </w:tcPr>
          <w:p w14:paraId="320BB88F"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148</w:t>
            </w:r>
          </w:p>
        </w:tc>
        <w:tc>
          <w:tcPr>
            <w:tcW w:w="992" w:type="dxa"/>
            <w:noWrap/>
            <w:hideMark/>
          </w:tcPr>
          <w:p w14:paraId="06B41E8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165</w:t>
            </w:r>
          </w:p>
        </w:tc>
        <w:tc>
          <w:tcPr>
            <w:tcW w:w="851" w:type="dxa"/>
            <w:noWrap/>
            <w:hideMark/>
          </w:tcPr>
          <w:p w14:paraId="47037C41"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185</w:t>
            </w:r>
          </w:p>
        </w:tc>
        <w:tc>
          <w:tcPr>
            <w:tcW w:w="992" w:type="dxa"/>
            <w:shd w:val="clear" w:color="auto" w:fill="70AD47" w:themeFill="accent6"/>
            <w:noWrap/>
            <w:hideMark/>
          </w:tcPr>
          <w:p w14:paraId="6BC29C5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207</w:t>
            </w:r>
          </w:p>
        </w:tc>
        <w:tc>
          <w:tcPr>
            <w:tcW w:w="992" w:type="dxa"/>
            <w:hideMark/>
          </w:tcPr>
          <w:p w14:paraId="23F4571A"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231</w:t>
            </w:r>
          </w:p>
        </w:tc>
        <w:tc>
          <w:tcPr>
            <w:tcW w:w="993" w:type="dxa"/>
            <w:shd w:val="clear" w:color="auto" w:fill="70AD47" w:themeFill="accent6"/>
            <w:noWrap/>
            <w:hideMark/>
          </w:tcPr>
          <w:p w14:paraId="6FBE3B69"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261</w:t>
            </w:r>
          </w:p>
        </w:tc>
        <w:tc>
          <w:tcPr>
            <w:tcW w:w="992" w:type="dxa"/>
            <w:noWrap/>
            <w:hideMark/>
          </w:tcPr>
          <w:p w14:paraId="6FFA2979"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294</w:t>
            </w:r>
          </w:p>
        </w:tc>
      </w:tr>
      <w:tr w:rsidR="00171751" w:rsidRPr="00547A82" w14:paraId="78699879" w14:textId="77777777" w:rsidTr="00FF4513">
        <w:trPr>
          <w:trHeight w:val="285"/>
        </w:trPr>
        <w:tc>
          <w:tcPr>
            <w:tcW w:w="1959" w:type="dxa"/>
            <w:vMerge/>
            <w:hideMark/>
          </w:tcPr>
          <w:p w14:paraId="42CDB34D" w14:textId="77777777" w:rsidR="00171751" w:rsidRPr="00547A82" w:rsidRDefault="00171751">
            <w:pPr>
              <w:rPr>
                <w:rFonts w:ascii="楷体" w:eastAsia="楷体" w:hAnsi="楷体" w:hint="eastAsia"/>
                <w:szCs w:val="22"/>
              </w:rPr>
            </w:pPr>
          </w:p>
        </w:tc>
        <w:tc>
          <w:tcPr>
            <w:tcW w:w="1646" w:type="dxa"/>
            <w:noWrap/>
            <w:hideMark/>
          </w:tcPr>
          <w:p w14:paraId="68647AFE" w14:textId="77777777" w:rsidR="00171751" w:rsidRPr="00547A82" w:rsidRDefault="00171751">
            <w:pPr>
              <w:rPr>
                <w:rFonts w:ascii="楷体" w:eastAsia="楷体" w:hAnsi="楷体" w:hint="eastAsia"/>
                <w:szCs w:val="22"/>
              </w:rPr>
            </w:pPr>
            <w:proofErr w:type="spellStart"/>
            <w:r w:rsidRPr="00547A82">
              <w:rPr>
                <w:rFonts w:ascii="楷体" w:eastAsia="楷体" w:hAnsi="楷体"/>
                <w:szCs w:val="22"/>
              </w:rPr>
              <w:t>LightCounting</w:t>
            </w:r>
            <w:proofErr w:type="spellEnd"/>
          </w:p>
        </w:tc>
        <w:tc>
          <w:tcPr>
            <w:tcW w:w="932" w:type="dxa"/>
            <w:noWrap/>
            <w:hideMark/>
          </w:tcPr>
          <w:p w14:paraId="71CF634C"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170</w:t>
            </w:r>
          </w:p>
        </w:tc>
        <w:tc>
          <w:tcPr>
            <w:tcW w:w="992" w:type="dxa"/>
            <w:noWrap/>
            <w:hideMark/>
          </w:tcPr>
          <w:p w14:paraId="3C215292"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205</w:t>
            </w:r>
          </w:p>
        </w:tc>
        <w:tc>
          <w:tcPr>
            <w:tcW w:w="851" w:type="dxa"/>
            <w:noWrap/>
            <w:hideMark/>
          </w:tcPr>
          <w:p w14:paraId="65697D88"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220</w:t>
            </w:r>
          </w:p>
        </w:tc>
        <w:tc>
          <w:tcPr>
            <w:tcW w:w="992" w:type="dxa"/>
            <w:noWrap/>
            <w:hideMark/>
          </w:tcPr>
          <w:p w14:paraId="1B01CA16"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242</w:t>
            </w:r>
          </w:p>
        </w:tc>
        <w:tc>
          <w:tcPr>
            <w:tcW w:w="992" w:type="dxa"/>
            <w:shd w:val="clear" w:color="auto" w:fill="ED7D31" w:themeFill="accent2"/>
            <w:hideMark/>
          </w:tcPr>
          <w:p w14:paraId="2EB27540"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278</w:t>
            </w:r>
          </w:p>
        </w:tc>
        <w:tc>
          <w:tcPr>
            <w:tcW w:w="993" w:type="dxa"/>
            <w:shd w:val="clear" w:color="auto" w:fill="ED7D31" w:themeFill="accent2"/>
            <w:hideMark/>
          </w:tcPr>
          <w:p w14:paraId="0F48E820"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320</w:t>
            </w:r>
          </w:p>
        </w:tc>
        <w:tc>
          <w:tcPr>
            <w:tcW w:w="992" w:type="dxa"/>
            <w:shd w:val="clear" w:color="auto" w:fill="ED7D31" w:themeFill="accent2"/>
            <w:hideMark/>
          </w:tcPr>
          <w:p w14:paraId="7AFDDF39"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368</w:t>
            </w:r>
          </w:p>
        </w:tc>
      </w:tr>
      <w:tr w:rsidR="00171751" w:rsidRPr="00547A82" w14:paraId="68C91660" w14:textId="77777777" w:rsidTr="00FF4513">
        <w:trPr>
          <w:trHeight w:val="285"/>
        </w:trPr>
        <w:tc>
          <w:tcPr>
            <w:tcW w:w="1959" w:type="dxa"/>
            <w:vMerge w:val="restart"/>
            <w:noWrap/>
            <w:hideMark/>
          </w:tcPr>
          <w:p w14:paraId="060B4316" w14:textId="0DABEE8A" w:rsidR="00171751" w:rsidRPr="00547A82" w:rsidRDefault="00171751" w:rsidP="00171751">
            <w:pPr>
              <w:rPr>
                <w:rFonts w:ascii="楷体" w:eastAsia="楷体" w:hAnsi="楷体" w:hint="eastAsia"/>
                <w:szCs w:val="22"/>
              </w:rPr>
            </w:pPr>
            <w:r w:rsidRPr="00547A82">
              <w:rPr>
                <w:rFonts w:ascii="楷体" w:eastAsia="楷体" w:hAnsi="楷体"/>
                <w:szCs w:val="22"/>
              </w:rPr>
              <w:t>中</w:t>
            </w:r>
            <w:r w:rsidR="00F5771B" w:rsidRPr="00547A82">
              <w:rPr>
                <w:rFonts w:ascii="楷体" w:eastAsia="楷体" w:hAnsi="楷体" w:hint="eastAsia"/>
                <w:szCs w:val="22"/>
              </w:rPr>
              <w:t>性</w:t>
            </w:r>
          </w:p>
        </w:tc>
        <w:tc>
          <w:tcPr>
            <w:tcW w:w="1646" w:type="dxa"/>
            <w:noWrap/>
            <w:hideMark/>
          </w:tcPr>
          <w:p w14:paraId="79195078" w14:textId="77777777" w:rsidR="00171751" w:rsidRPr="00547A82" w:rsidRDefault="00171751">
            <w:pPr>
              <w:rPr>
                <w:rFonts w:ascii="楷体" w:eastAsia="楷体" w:hAnsi="楷体" w:hint="eastAsia"/>
                <w:szCs w:val="22"/>
              </w:rPr>
            </w:pPr>
            <w:r w:rsidRPr="00547A82">
              <w:rPr>
                <w:rFonts w:ascii="楷体" w:eastAsia="楷体" w:hAnsi="楷体"/>
                <w:szCs w:val="22"/>
              </w:rPr>
              <w:t>需求法测算</w:t>
            </w:r>
          </w:p>
        </w:tc>
        <w:tc>
          <w:tcPr>
            <w:tcW w:w="932" w:type="dxa"/>
            <w:noWrap/>
            <w:hideMark/>
          </w:tcPr>
          <w:p w14:paraId="5B31159C" w14:textId="77777777" w:rsidR="00171751" w:rsidRPr="00547A82" w:rsidRDefault="00171751">
            <w:pPr>
              <w:rPr>
                <w:rFonts w:ascii="楷体" w:eastAsia="楷体" w:hAnsi="楷体" w:hint="eastAsia"/>
                <w:szCs w:val="22"/>
              </w:rPr>
            </w:pPr>
            <w:r w:rsidRPr="00547A82">
              <w:rPr>
                <w:rFonts w:ascii="楷体" w:eastAsia="楷体" w:hAnsi="楷体"/>
                <w:szCs w:val="22"/>
              </w:rPr>
              <w:t>-</w:t>
            </w:r>
          </w:p>
        </w:tc>
        <w:tc>
          <w:tcPr>
            <w:tcW w:w="992" w:type="dxa"/>
            <w:noWrap/>
            <w:hideMark/>
          </w:tcPr>
          <w:p w14:paraId="0516F1FE"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255</w:t>
            </w:r>
          </w:p>
        </w:tc>
        <w:tc>
          <w:tcPr>
            <w:tcW w:w="851" w:type="dxa"/>
            <w:shd w:val="clear" w:color="auto" w:fill="ED7D31" w:themeFill="accent2"/>
            <w:noWrap/>
            <w:hideMark/>
          </w:tcPr>
          <w:p w14:paraId="5C4E5B76"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319</w:t>
            </w:r>
          </w:p>
        </w:tc>
        <w:tc>
          <w:tcPr>
            <w:tcW w:w="992" w:type="dxa"/>
            <w:shd w:val="clear" w:color="auto" w:fill="ED7D31" w:themeFill="accent2"/>
            <w:noWrap/>
            <w:hideMark/>
          </w:tcPr>
          <w:p w14:paraId="4517B4EE"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398</w:t>
            </w:r>
          </w:p>
        </w:tc>
        <w:tc>
          <w:tcPr>
            <w:tcW w:w="992" w:type="dxa"/>
            <w:shd w:val="clear" w:color="auto" w:fill="ED7D31" w:themeFill="accent2"/>
            <w:hideMark/>
          </w:tcPr>
          <w:p w14:paraId="3984D9FD"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458</w:t>
            </w:r>
          </w:p>
        </w:tc>
        <w:tc>
          <w:tcPr>
            <w:tcW w:w="993" w:type="dxa"/>
            <w:shd w:val="clear" w:color="auto" w:fill="ED7D31" w:themeFill="accent2"/>
            <w:hideMark/>
          </w:tcPr>
          <w:p w14:paraId="38AB9C59"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527</w:t>
            </w:r>
          </w:p>
        </w:tc>
        <w:tc>
          <w:tcPr>
            <w:tcW w:w="992" w:type="dxa"/>
            <w:shd w:val="clear" w:color="auto" w:fill="ED7D31" w:themeFill="accent2"/>
            <w:hideMark/>
          </w:tcPr>
          <w:p w14:paraId="2A99C937"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606</w:t>
            </w:r>
          </w:p>
        </w:tc>
      </w:tr>
      <w:tr w:rsidR="00171751" w:rsidRPr="00547A82" w14:paraId="1551CF5A" w14:textId="77777777" w:rsidTr="00FF4513">
        <w:trPr>
          <w:trHeight w:val="285"/>
        </w:trPr>
        <w:tc>
          <w:tcPr>
            <w:tcW w:w="1959" w:type="dxa"/>
            <w:vMerge/>
            <w:hideMark/>
          </w:tcPr>
          <w:p w14:paraId="056C4116" w14:textId="77777777" w:rsidR="00171751" w:rsidRPr="00547A82" w:rsidRDefault="00171751">
            <w:pPr>
              <w:rPr>
                <w:rFonts w:ascii="楷体" w:eastAsia="楷体" w:hAnsi="楷体" w:hint="eastAsia"/>
                <w:szCs w:val="22"/>
              </w:rPr>
            </w:pPr>
          </w:p>
        </w:tc>
        <w:tc>
          <w:tcPr>
            <w:tcW w:w="1646" w:type="dxa"/>
            <w:noWrap/>
            <w:hideMark/>
          </w:tcPr>
          <w:p w14:paraId="2509A529" w14:textId="77777777" w:rsidR="00171751" w:rsidRPr="00547A82" w:rsidRDefault="00171751">
            <w:pPr>
              <w:rPr>
                <w:rFonts w:ascii="楷体" w:eastAsia="楷体" w:hAnsi="楷体" w:hint="eastAsia"/>
                <w:szCs w:val="22"/>
              </w:rPr>
            </w:pPr>
            <w:r w:rsidRPr="00547A82">
              <w:rPr>
                <w:rFonts w:ascii="楷体" w:eastAsia="楷体" w:hAnsi="楷体"/>
                <w:szCs w:val="22"/>
              </w:rPr>
              <w:t>供给法测算</w:t>
            </w:r>
          </w:p>
        </w:tc>
        <w:tc>
          <w:tcPr>
            <w:tcW w:w="932" w:type="dxa"/>
            <w:noWrap/>
            <w:hideMark/>
          </w:tcPr>
          <w:p w14:paraId="7E11EA43"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217</w:t>
            </w:r>
          </w:p>
        </w:tc>
        <w:tc>
          <w:tcPr>
            <w:tcW w:w="992" w:type="dxa"/>
            <w:shd w:val="clear" w:color="auto" w:fill="ED7D31" w:themeFill="accent2"/>
            <w:noWrap/>
            <w:hideMark/>
          </w:tcPr>
          <w:p w14:paraId="1054FA6A"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326</w:t>
            </w:r>
          </w:p>
        </w:tc>
        <w:tc>
          <w:tcPr>
            <w:tcW w:w="851" w:type="dxa"/>
            <w:shd w:val="clear" w:color="auto" w:fill="ED7D31" w:themeFill="accent2"/>
            <w:noWrap/>
            <w:hideMark/>
          </w:tcPr>
          <w:p w14:paraId="2717618B"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407</w:t>
            </w:r>
          </w:p>
        </w:tc>
        <w:tc>
          <w:tcPr>
            <w:tcW w:w="992" w:type="dxa"/>
            <w:shd w:val="clear" w:color="auto" w:fill="ED7D31" w:themeFill="accent2"/>
            <w:noWrap/>
            <w:hideMark/>
          </w:tcPr>
          <w:p w14:paraId="4705CB57"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509</w:t>
            </w:r>
          </w:p>
        </w:tc>
        <w:tc>
          <w:tcPr>
            <w:tcW w:w="992" w:type="dxa"/>
            <w:shd w:val="clear" w:color="auto" w:fill="ED7D31" w:themeFill="accent2"/>
            <w:hideMark/>
          </w:tcPr>
          <w:p w14:paraId="4456AB23"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585</w:t>
            </w:r>
          </w:p>
        </w:tc>
        <w:tc>
          <w:tcPr>
            <w:tcW w:w="993" w:type="dxa"/>
            <w:shd w:val="clear" w:color="auto" w:fill="ED7D31" w:themeFill="accent2"/>
            <w:hideMark/>
          </w:tcPr>
          <w:p w14:paraId="4BF0321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673</w:t>
            </w:r>
          </w:p>
        </w:tc>
        <w:tc>
          <w:tcPr>
            <w:tcW w:w="992" w:type="dxa"/>
            <w:shd w:val="clear" w:color="auto" w:fill="ED7D31" w:themeFill="accent2"/>
            <w:hideMark/>
          </w:tcPr>
          <w:p w14:paraId="58BE3DB3"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774</w:t>
            </w:r>
          </w:p>
        </w:tc>
      </w:tr>
      <w:tr w:rsidR="00171751" w:rsidRPr="00547A82" w14:paraId="28F84118" w14:textId="77777777" w:rsidTr="00FF4513">
        <w:trPr>
          <w:trHeight w:val="285"/>
        </w:trPr>
        <w:tc>
          <w:tcPr>
            <w:tcW w:w="1959" w:type="dxa"/>
            <w:vMerge/>
            <w:hideMark/>
          </w:tcPr>
          <w:p w14:paraId="7E8C6291" w14:textId="77777777" w:rsidR="00171751" w:rsidRPr="00547A82" w:rsidRDefault="00171751">
            <w:pPr>
              <w:rPr>
                <w:rFonts w:ascii="楷体" w:eastAsia="楷体" w:hAnsi="楷体" w:hint="eastAsia"/>
                <w:szCs w:val="22"/>
              </w:rPr>
            </w:pPr>
          </w:p>
        </w:tc>
        <w:tc>
          <w:tcPr>
            <w:tcW w:w="1646" w:type="dxa"/>
            <w:noWrap/>
            <w:hideMark/>
          </w:tcPr>
          <w:p w14:paraId="6AAE61B0" w14:textId="77777777" w:rsidR="00171751" w:rsidRPr="00547A82" w:rsidRDefault="00171751">
            <w:pPr>
              <w:rPr>
                <w:rFonts w:ascii="楷体" w:eastAsia="楷体" w:hAnsi="楷体" w:hint="eastAsia"/>
                <w:szCs w:val="22"/>
              </w:rPr>
            </w:pPr>
            <w:r w:rsidRPr="00547A82">
              <w:rPr>
                <w:rFonts w:ascii="楷体" w:eastAsia="楷体" w:hAnsi="楷体"/>
                <w:szCs w:val="22"/>
              </w:rPr>
              <w:t>高盛</w:t>
            </w:r>
          </w:p>
        </w:tc>
        <w:tc>
          <w:tcPr>
            <w:tcW w:w="932" w:type="dxa"/>
            <w:noWrap/>
            <w:hideMark/>
          </w:tcPr>
          <w:p w14:paraId="3EE69772"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241</w:t>
            </w:r>
          </w:p>
        </w:tc>
        <w:tc>
          <w:tcPr>
            <w:tcW w:w="992" w:type="dxa"/>
            <w:noWrap/>
            <w:hideMark/>
          </w:tcPr>
          <w:p w14:paraId="2F4CC994"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302</w:t>
            </w:r>
          </w:p>
        </w:tc>
        <w:tc>
          <w:tcPr>
            <w:tcW w:w="851" w:type="dxa"/>
            <w:noWrap/>
            <w:hideMark/>
          </w:tcPr>
          <w:p w14:paraId="2FDE1273"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368</w:t>
            </w:r>
          </w:p>
        </w:tc>
        <w:tc>
          <w:tcPr>
            <w:tcW w:w="992" w:type="dxa"/>
            <w:noWrap/>
            <w:hideMark/>
          </w:tcPr>
          <w:p w14:paraId="75769DE4"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477</w:t>
            </w:r>
          </w:p>
        </w:tc>
        <w:tc>
          <w:tcPr>
            <w:tcW w:w="992" w:type="dxa"/>
            <w:shd w:val="clear" w:color="auto" w:fill="ED7D31" w:themeFill="accent2"/>
            <w:hideMark/>
          </w:tcPr>
          <w:p w14:paraId="6294250B"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549</w:t>
            </w:r>
          </w:p>
        </w:tc>
        <w:tc>
          <w:tcPr>
            <w:tcW w:w="993" w:type="dxa"/>
            <w:shd w:val="clear" w:color="auto" w:fill="ED7D31" w:themeFill="accent2"/>
            <w:hideMark/>
          </w:tcPr>
          <w:p w14:paraId="685E0284"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631</w:t>
            </w:r>
          </w:p>
        </w:tc>
        <w:tc>
          <w:tcPr>
            <w:tcW w:w="992" w:type="dxa"/>
            <w:shd w:val="clear" w:color="auto" w:fill="ED7D31" w:themeFill="accent2"/>
            <w:hideMark/>
          </w:tcPr>
          <w:p w14:paraId="799374E4"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725</w:t>
            </w:r>
          </w:p>
        </w:tc>
      </w:tr>
      <w:tr w:rsidR="00171751" w:rsidRPr="00547A82" w14:paraId="2ACD6E74" w14:textId="77777777" w:rsidTr="00FF4513">
        <w:trPr>
          <w:trHeight w:val="285"/>
        </w:trPr>
        <w:tc>
          <w:tcPr>
            <w:tcW w:w="1959" w:type="dxa"/>
            <w:noWrap/>
            <w:hideMark/>
          </w:tcPr>
          <w:p w14:paraId="56E60FB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乐观</w:t>
            </w:r>
          </w:p>
        </w:tc>
        <w:tc>
          <w:tcPr>
            <w:tcW w:w="1646" w:type="dxa"/>
            <w:noWrap/>
            <w:hideMark/>
          </w:tcPr>
          <w:p w14:paraId="52F5725D" w14:textId="77777777" w:rsidR="00171751" w:rsidRPr="00547A82" w:rsidRDefault="00171751">
            <w:pPr>
              <w:rPr>
                <w:rFonts w:ascii="楷体" w:eastAsia="楷体" w:hAnsi="楷体" w:hint="eastAsia"/>
                <w:szCs w:val="22"/>
              </w:rPr>
            </w:pPr>
            <w:r w:rsidRPr="00547A82">
              <w:rPr>
                <w:rFonts w:ascii="楷体" w:eastAsia="楷体" w:hAnsi="楷体"/>
                <w:szCs w:val="22"/>
              </w:rPr>
              <w:t>大摩</w:t>
            </w:r>
          </w:p>
        </w:tc>
        <w:tc>
          <w:tcPr>
            <w:tcW w:w="932" w:type="dxa"/>
            <w:noWrap/>
            <w:hideMark/>
          </w:tcPr>
          <w:p w14:paraId="2D312AEF"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180</w:t>
            </w:r>
          </w:p>
        </w:tc>
        <w:tc>
          <w:tcPr>
            <w:tcW w:w="992" w:type="dxa"/>
            <w:noWrap/>
            <w:hideMark/>
          </w:tcPr>
          <w:p w14:paraId="5248E1CC"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490</w:t>
            </w:r>
          </w:p>
        </w:tc>
        <w:tc>
          <w:tcPr>
            <w:tcW w:w="851" w:type="dxa"/>
            <w:noWrap/>
            <w:hideMark/>
          </w:tcPr>
          <w:p w14:paraId="510B3A2E"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870</w:t>
            </w:r>
          </w:p>
        </w:tc>
        <w:tc>
          <w:tcPr>
            <w:tcW w:w="992" w:type="dxa"/>
            <w:noWrap/>
            <w:hideMark/>
          </w:tcPr>
          <w:p w14:paraId="36C3E63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1010</w:t>
            </w:r>
          </w:p>
        </w:tc>
        <w:tc>
          <w:tcPr>
            <w:tcW w:w="992" w:type="dxa"/>
            <w:shd w:val="clear" w:color="auto" w:fill="ED7D31" w:themeFill="accent2"/>
            <w:hideMark/>
          </w:tcPr>
          <w:p w14:paraId="14633D86"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1162</w:t>
            </w:r>
          </w:p>
        </w:tc>
        <w:tc>
          <w:tcPr>
            <w:tcW w:w="993" w:type="dxa"/>
            <w:shd w:val="clear" w:color="auto" w:fill="ED7D31" w:themeFill="accent2"/>
            <w:hideMark/>
          </w:tcPr>
          <w:p w14:paraId="3E3BEEFC"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1336</w:t>
            </w:r>
          </w:p>
        </w:tc>
        <w:tc>
          <w:tcPr>
            <w:tcW w:w="992" w:type="dxa"/>
            <w:shd w:val="clear" w:color="auto" w:fill="ED7D31" w:themeFill="accent2"/>
            <w:hideMark/>
          </w:tcPr>
          <w:p w14:paraId="1C4C00F5" w14:textId="77777777" w:rsidR="00171751" w:rsidRPr="00547A82" w:rsidRDefault="00171751" w:rsidP="00171751">
            <w:pPr>
              <w:rPr>
                <w:rFonts w:ascii="楷体" w:eastAsia="楷体" w:hAnsi="楷体" w:hint="eastAsia"/>
                <w:szCs w:val="22"/>
              </w:rPr>
            </w:pPr>
            <w:r w:rsidRPr="00547A82">
              <w:rPr>
                <w:rFonts w:ascii="楷体" w:eastAsia="楷体" w:hAnsi="楷体"/>
                <w:szCs w:val="22"/>
              </w:rPr>
              <w:t>1536</w:t>
            </w:r>
          </w:p>
        </w:tc>
      </w:tr>
      <w:tr w:rsidR="00171751" w:rsidRPr="00547A82" w14:paraId="2016D6CF" w14:textId="77777777" w:rsidTr="00FF4513">
        <w:trPr>
          <w:trHeight w:val="285"/>
        </w:trPr>
        <w:tc>
          <w:tcPr>
            <w:tcW w:w="4537" w:type="dxa"/>
            <w:gridSpan w:val="3"/>
            <w:noWrap/>
            <w:hideMark/>
          </w:tcPr>
          <w:p w14:paraId="26131B81" w14:textId="51F00781" w:rsidR="00171751" w:rsidRPr="00547A82" w:rsidRDefault="00171751">
            <w:pPr>
              <w:rPr>
                <w:rFonts w:ascii="楷体" w:eastAsia="楷体" w:hAnsi="楷体" w:hint="eastAsia"/>
                <w:szCs w:val="22"/>
              </w:rPr>
            </w:pPr>
            <w:proofErr w:type="spellStart"/>
            <w:r w:rsidRPr="00547A82">
              <w:rPr>
                <w:rFonts w:ascii="楷体" w:eastAsia="楷体" w:hAnsi="楷体"/>
                <w:szCs w:val="22"/>
              </w:rPr>
              <w:t>LightCounting</w:t>
            </w:r>
            <w:proofErr w:type="spellEnd"/>
            <w:r w:rsidRPr="00547A82">
              <w:rPr>
                <w:rFonts w:ascii="楷体" w:eastAsia="楷体" w:hAnsi="楷体"/>
                <w:szCs w:val="22"/>
              </w:rPr>
              <w:t>预期增长系数：CAGR</w:t>
            </w:r>
            <w:r w:rsidR="00FF4513" w:rsidRPr="00547A82">
              <w:rPr>
                <w:rFonts w:ascii="楷体" w:eastAsia="楷体" w:hAnsi="楷体" w:hint="eastAsia"/>
                <w:szCs w:val="22"/>
              </w:rPr>
              <w:t>记</w:t>
            </w:r>
            <w:r w:rsidRPr="00547A82">
              <w:rPr>
                <w:rFonts w:ascii="楷体" w:eastAsia="楷体" w:hAnsi="楷体"/>
                <w:szCs w:val="22"/>
              </w:rPr>
              <w:t>22%</w:t>
            </w:r>
          </w:p>
        </w:tc>
        <w:tc>
          <w:tcPr>
            <w:tcW w:w="992" w:type="dxa"/>
            <w:noWrap/>
            <w:hideMark/>
          </w:tcPr>
          <w:p w14:paraId="4612E2A7" w14:textId="61631F5F" w:rsidR="00171751" w:rsidRPr="00547A82" w:rsidRDefault="00320C3B" w:rsidP="00171751">
            <w:pPr>
              <w:rPr>
                <w:rFonts w:ascii="楷体" w:eastAsia="楷体" w:hAnsi="楷体" w:hint="eastAsia"/>
                <w:szCs w:val="22"/>
              </w:rPr>
            </w:pPr>
            <w:r w:rsidRPr="00547A82">
              <w:rPr>
                <w:rFonts w:ascii="楷体" w:eastAsia="楷体" w:hAnsi="楷体" w:hint="eastAsia"/>
                <w:szCs w:val="22"/>
              </w:rPr>
              <w:t>50%</w:t>
            </w:r>
          </w:p>
        </w:tc>
        <w:tc>
          <w:tcPr>
            <w:tcW w:w="851" w:type="dxa"/>
            <w:noWrap/>
            <w:hideMark/>
          </w:tcPr>
          <w:p w14:paraId="5D8E02BF" w14:textId="5E40B958" w:rsidR="00171751" w:rsidRPr="00547A82" w:rsidRDefault="00320C3B" w:rsidP="00171751">
            <w:pPr>
              <w:rPr>
                <w:rFonts w:ascii="楷体" w:eastAsia="楷体" w:hAnsi="楷体" w:hint="eastAsia"/>
                <w:szCs w:val="22"/>
              </w:rPr>
            </w:pPr>
            <w:r w:rsidRPr="00547A82">
              <w:rPr>
                <w:rFonts w:ascii="楷体" w:eastAsia="楷体" w:hAnsi="楷体" w:hint="eastAsia"/>
                <w:szCs w:val="22"/>
              </w:rPr>
              <w:t>25%</w:t>
            </w:r>
          </w:p>
        </w:tc>
        <w:tc>
          <w:tcPr>
            <w:tcW w:w="992" w:type="dxa"/>
            <w:noWrap/>
            <w:hideMark/>
          </w:tcPr>
          <w:p w14:paraId="2C0C50AD" w14:textId="3741C70B" w:rsidR="00171751" w:rsidRPr="00547A82" w:rsidRDefault="00320C3B" w:rsidP="00171751">
            <w:pPr>
              <w:rPr>
                <w:rFonts w:ascii="楷体" w:eastAsia="楷体" w:hAnsi="楷体" w:hint="eastAsia"/>
                <w:szCs w:val="22"/>
              </w:rPr>
            </w:pPr>
            <w:r w:rsidRPr="00547A82">
              <w:rPr>
                <w:rFonts w:ascii="楷体" w:eastAsia="楷体" w:hAnsi="楷体" w:hint="eastAsia"/>
                <w:szCs w:val="22"/>
              </w:rPr>
              <w:t>25%</w:t>
            </w:r>
          </w:p>
        </w:tc>
        <w:tc>
          <w:tcPr>
            <w:tcW w:w="992" w:type="dxa"/>
            <w:hideMark/>
          </w:tcPr>
          <w:p w14:paraId="6F7FB6EA" w14:textId="6EB2F76B" w:rsidR="00171751" w:rsidRPr="00547A82" w:rsidRDefault="00320C3B" w:rsidP="00171751">
            <w:pPr>
              <w:rPr>
                <w:rFonts w:ascii="楷体" w:eastAsia="楷体" w:hAnsi="楷体" w:hint="eastAsia"/>
                <w:szCs w:val="22"/>
              </w:rPr>
            </w:pPr>
            <w:r w:rsidRPr="00547A82">
              <w:rPr>
                <w:rFonts w:ascii="楷体" w:eastAsia="楷体" w:hAnsi="楷体" w:hint="eastAsia"/>
                <w:szCs w:val="22"/>
              </w:rPr>
              <w:t>15%</w:t>
            </w:r>
          </w:p>
        </w:tc>
        <w:tc>
          <w:tcPr>
            <w:tcW w:w="993" w:type="dxa"/>
            <w:noWrap/>
            <w:hideMark/>
          </w:tcPr>
          <w:p w14:paraId="11992672" w14:textId="5BC782B7" w:rsidR="00171751" w:rsidRPr="00547A82" w:rsidRDefault="00320C3B" w:rsidP="00171751">
            <w:pPr>
              <w:rPr>
                <w:rFonts w:ascii="楷体" w:eastAsia="楷体" w:hAnsi="楷体" w:hint="eastAsia"/>
                <w:szCs w:val="22"/>
              </w:rPr>
            </w:pPr>
            <w:r w:rsidRPr="00547A82">
              <w:rPr>
                <w:rFonts w:ascii="楷体" w:eastAsia="楷体" w:hAnsi="楷体" w:hint="eastAsia"/>
                <w:szCs w:val="22"/>
              </w:rPr>
              <w:t>15%</w:t>
            </w:r>
          </w:p>
        </w:tc>
        <w:tc>
          <w:tcPr>
            <w:tcW w:w="992" w:type="dxa"/>
            <w:noWrap/>
            <w:hideMark/>
          </w:tcPr>
          <w:p w14:paraId="3B64AB92" w14:textId="25D2ECE4" w:rsidR="00171751" w:rsidRPr="00547A82" w:rsidRDefault="00320C3B" w:rsidP="00171751">
            <w:pPr>
              <w:rPr>
                <w:rFonts w:ascii="楷体" w:eastAsia="楷体" w:hAnsi="楷体" w:hint="eastAsia"/>
                <w:szCs w:val="22"/>
              </w:rPr>
            </w:pPr>
            <w:r w:rsidRPr="00547A82">
              <w:rPr>
                <w:rFonts w:ascii="楷体" w:eastAsia="楷体" w:hAnsi="楷体" w:hint="eastAsia"/>
                <w:szCs w:val="22"/>
              </w:rPr>
              <w:t>11%</w:t>
            </w:r>
          </w:p>
        </w:tc>
      </w:tr>
    </w:tbl>
    <w:p w14:paraId="75F890F5" w14:textId="53DA5288" w:rsidR="00E95841" w:rsidRPr="00547A82" w:rsidRDefault="00CE3ADC">
      <w:pPr>
        <w:rPr>
          <w:rFonts w:ascii="楷体" w:eastAsia="楷体" w:hAnsi="楷体" w:hint="eastAsia"/>
          <w:szCs w:val="22"/>
        </w:rPr>
      </w:pPr>
      <w:r w:rsidRPr="00547A82">
        <w:rPr>
          <w:rFonts w:ascii="楷体" w:eastAsia="楷体" w:hAnsi="楷体" w:hint="eastAsia"/>
          <w:szCs w:val="22"/>
        </w:rPr>
        <w:t>数据来源：银河证券，高盛，摩根士丹利，川江测算</w:t>
      </w:r>
    </w:p>
    <w:p w14:paraId="77307D11" w14:textId="0E9414EC" w:rsidR="003F4EBF" w:rsidRPr="00547A82" w:rsidRDefault="003F4EBF">
      <w:pPr>
        <w:rPr>
          <w:rFonts w:ascii="楷体" w:eastAsia="楷体" w:hAnsi="楷体" w:hint="eastAsia"/>
          <w:szCs w:val="22"/>
        </w:rPr>
      </w:pPr>
      <w:r w:rsidRPr="00547A82">
        <w:rPr>
          <w:rFonts w:ascii="楷体" w:eastAsia="楷体" w:hAnsi="楷体" w:hint="eastAsia"/>
          <w:szCs w:val="22"/>
        </w:rPr>
        <w:t>注：橙色为采取</w:t>
      </w:r>
      <w:proofErr w:type="spellStart"/>
      <w:r w:rsidRPr="00547A82">
        <w:rPr>
          <w:rFonts w:ascii="楷体" w:eastAsia="楷体" w:hAnsi="楷体" w:hint="eastAsia"/>
          <w:szCs w:val="22"/>
        </w:rPr>
        <w:t>lightcounting</w:t>
      </w:r>
      <w:proofErr w:type="spellEnd"/>
      <w:r w:rsidRPr="00547A82">
        <w:rPr>
          <w:rFonts w:ascii="楷体" w:eastAsia="楷体" w:hAnsi="楷体" w:hint="eastAsia"/>
          <w:szCs w:val="22"/>
        </w:rPr>
        <w:t>测算系数的计算结果</w:t>
      </w:r>
    </w:p>
    <w:p w14:paraId="5BDDF24D" w14:textId="75D371E1" w:rsidR="00E95841" w:rsidRPr="00547A82" w:rsidRDefault="000E17A5">
      <w:pPr>
        <w:pStyle w:val="2"/>
        <w:rPr>
          <w:rFonts w:ascii="楷体" w:eastAsia="楷体" w:hAnsi="楷体" w:hint="eastAsia"/>
          <w:color w:val="auto"/>
          <w:sz w:val="22"/>
          <w:szCs w:val="22"/>
        </w:rPr>
      </w:pPr>
      <w:r w:rsidRPr="00547A82">
        <w:rPr>
          <w:rFonts w:ascii="楷体" w:eastAsia="楷体" w:hAnsi="楷体" w:hint="eastAsia"/>
          <w:color w:val="auto"/>
          <w:sz w:val="22"/>
          <w:szCs w:val="22"/>
        </w:rPr>
        <w:t>3.4 市场格局</w:t>
      </w:r>
    </w:p>
    <w:p w14:paraId="6CA55201" w14:textId="126550E5" w:rsidR="00E95841" w:rsidRPr="00547A82" w:rsidRDefault="009C600D">
      <w:pPr>
        <w:pStyle w:val="3"/>
        <w:rPr>
          <w:rFonts w:ascii="楷体" w:eastAsia="楷体" w:hAnsi="楷体" w:hint="eastAsia"/>
          <w:color w:val="auto"/>
          <w:sz w:val="22"/>
          <w:szCs w:val="22"/>
        </w:rPr>
      </w:pPr>
      <w:r w:rsidRPr="00547A82">
        <w:rPr>
          <w:rFonts w:ascii="楷体" w:eastAsia="楷体" w:hAnsi="楷体" w:hint="eastAsia"/>
          <w:color w:val="auto"/>
          <w:sz w:val="22"/>
          <w:szCs w:val="22"/>
        </w:rPr>
        <w:t>3.4.1景气度</w:t>
      </w:r>
    </w:p>
    <w:p w14:paraId="1D47EEFF" w14:textId="77777777" w:rsidR="00E95841" w:rsidRPr="00547A82" w:rsidRDefault="00CA16CA">
      <w:pPr>
        <w:rPr>
          <w:rFonts w:ascii="楷体" w:eastAsia="楷体" w:hAnsi="楷体" w:hint="eastAsia"/>
          <w:szCs w:val="22"/>
        </w:rPr>
      </w:pPr>
      <w:r w:rsidRPr="00547A82">
        <w:rPr>
          <w:rFonts w:ascii="楷体" w:eastAsia="楷体" w:hAnsi="楷体" w:hint="eastAsia"/>
          <w:szCs w:val="22"/>
        </w:rPr>
        <w:t>从资本开支，订单能见度，出口数据，板块业绩</w:t>
      </w:r>
    </w:p>
    <w:p w14:paraId="6BA85F36" w14:textId="77777777" w:rsidR="00E95841" w:rsidRPr="00547A82" w:rsidRDefault="00CA16CA">
      <w:pPr>
        <w:rPr>
          <w:rFonts w:ascii="楷体" w:eastAsia="楷体" w:hAnsi="楷体" w:hint="eastAsia"/>
          <w:szCs w:val="22"/>
        </w:rPr>
      </w:pPr>
      <w:r w:rsidRPr="00547A82">
        <w:rPr>
          <w:rFonts w:ascii="楷体" w:eastAsia="楷体" w:hAnsi="楷体" w:hint="eastAsia"/>
          <w:szCs w:val="22"/>
        </w:rPr>
        <w:t>需求侧</w:t>
      </w:r>
    </w:p>
    <w:p w14:paraId="35598BC3" w14:textId="77777777" w:rsidR="00E95841" w:rsidRPr="00547A82" w:rsidRDefault="00CA16CA">
      <w:pPr>
        <w:rPr>
          <w:rFonts w:ascii="楷体" w:eastAsia="楷体" w:hAnsi="楷体" w:hint="eastAsia"/>
          <w:szCs w:val="22"/>
        </w:rPr>
      </w:pPr>
      <w:r w:rsidRPr="00547A82">
        <w:rPr>
          <w:rFonts w:ascii="楷体" w:eastAsia="楷体" w:hAnsi="楷体" w:hint="eastAsia"/>
          <w:szCs w:val="22"/>
        </w:rPr>
        <w:t>从下游资本开支上，2026年，海外四</w:t>
      </w:r>
      <w:proofErr w:type="gramStart"/>
      <w:r w:rsidRPr="00547A82">
        <w:rPr>
          <w:rFonts w:ascii="楷体" w:eastAsia="楷体" w:hAnsi="楷体" w:hint="eastAsia"/>
          <w:szCs w:val="22"/>
        </w:rPr>
        <w:t>云总体</w:t>
      </w:r>
      <w:proofErr w:type="gramEnd"/>
      <w:r w:rsidRPr="00547A82">
        <w:rPr>
          <w:rFonts w:ascii="楷体" w:eastAsia="楷体" w:hAnsi="楷体" w:hint="eastAsia"/>
          <w:szCs w:val="22"/>
        </w:rPr>
        <w:t>资本开支同比增加90%至7000亿美元，国内三大</w:t>
      </w:r>
      <w:proofErr w:type="gramStart"/>
      <w:r w:rsidRPr="00547A82">
        <w:rPr>
          <w:rFonts w:ascii="楷体" w:eastAsia="楷体" w:hAnsi="楷体" w:hint="eastAsia"/>
          <w:szCs w:val="22"/>
        </w:rPr>
        <w:t>云资本</w:t>
      </w:r>
      <w:proofErr w:type="gramEnd"/>
      <w:r w:rsidRPr="00547A82">
        <w:rPr>
          <w:rFonts w:ascii="楷体" w:eastAsia="楷体" w:hAnsi="楷体" w:hint="eastAsia"/>
          <w:szCs w:val="22"/>
        </w:rPr>
        <w:t>开支同比增加43%至6030亿人民币。需求拉动强劲。</w:t>
      </w:r>
    </w:p>
    <w:p w14:paraId="4753761B" w14:textId="77777777" w:rsidR="00E95841" w:rsidRPr="00547A82" w:rsidRDefault="00CA16CA">
      <w:pPr>
        <w:rPr>
          <w:rFonts w:ascii="楷体" w:eastAsia="楷体" w:hAnsi="楷体" w:hint="eastAsia"/>
          <w:szCs w:val="22"/>
        </w:rPr>
      </w:pPr>
      <w:r w:rsidRPr="00547A82">
        <w:rPr>
          <w:rFonts w:ascii="楷体" w:eastAsia="楷体" w:hAnsi="楷体" w:hint="eastAsia"/>
          <w:szCs w:val="22"/>
        </w:rPr>
        <w:t>从订单上，龙头光芯片，光模块企业订单已经</w:t>
      </w:r>
      <w:proofErr w:type="gramStart"/>
      <w:r w:rsidRPr="00547A82">
        <w:rPr>
          <w:rFonts w:ascii="楷体" w:eastAsia="楷体" w:hAnsi="楷体" w:hint="eastAsia"/>
          <w:szCs w:val="22"/>
        </w:rPr>
        <w:t>排产至2028年</w:t>
      </w:r>
      <w:proofErr w:type="gramEnd"/>
      <w:r w:rsidRPr="00547A82">
        <w:rPr>
          <w:rFonts w:ascii="楷体" w:eastAsia="楷体" w:hAnsi="楷体" w:hint="eastAsia"/>
          <w:szCs w:val="22"/>
        </w:rPr>
        <w:t>，订单能见度高，中短期需求确定。</w:t>
      </w:r>
    </w:p>
    <w:p w14:paraId="67E6C179" w14:textId="77777777" w:rsidR="00E95841" w:rsidRPr="00547A82" w:rsidRDefault="00CA16CA">
      <w:pPr>
        <w:rPr>
          <w:rFonts w:ascii="楷体" w:eastAsia="楷体" w:hAnsi="楷体" w:hint="eastAsia"/>
          <w:szCs w:val="22"/>
        </w:rPr>
      </w:pPr>
      <w:r w:rsidRPr="00547A82">
        <w:rPr>
          <w:rFonts w:ascii="楷体" w:eastAsia="楷体" w:hAnsi="楷体" w:hint="eastAsia"/>
          <w:szCs w:val="22"/>
        </w:rPr>
        <w:t>供给侧</w:t>
      </w:r>
    </w:p>
    <w:p w14:paraId="0155B962" w14:textId="25BEC62C" w:rsidR="00E95841" w:rsidRPr="00547A82" w:rsidRDefault="00CA16CA">
      <w:pPr>
        <w:rPr>
          <w:rFonts w:ascii="楷体" w:eastAsia="楷体" w:hAnsi="楷体" w:hint="eastAsia"/>
          <w:szCs w:val="22"/>
        </w:rPr>
      </w:pPr>
      <w:r w:rsidRPr="00547A82">
        <w:rPr>
          <w:rFonts w:ascii="楷体" w:eastAsia="楷体" w:hAnsi="楷体" w:hint="eastAsia"/>
          <w:szCs w:val="22"/>
        </w:rPr>
        <w:t>一季度光模块出口额增加2.79%达14.2亿美元，出口均价同比增加17.62%至1592美</w:t>
      </w:r>
      <w:r w:rsidRPr="00547A82">
        <w:rPr>
          <w:rFonts w:ascii="楷体" w:eastAsia="楷体" w:hAnsi="楷体" w:hint="eastAsia"/>
          <w:szCs w:val="22"/>
        </w:rPr>
        <w:lastRenderedPageBreak/>
        <w:t>元/kg，板块营收同比增长96%，</w:t>
      </w:r>
      <w:proofErr w:type="gramStart"/>
      <w:r w:rsidRPr="00547A82">
        <w:rPr>
          <w:rFonts w:ascii="楷体" w:eastAsia="楷体" w:hAnsi="楷体" w:hint="eastAsia"/>
          <w:szCs w:val="22"/>
        </w:rPr>
        <w:t>归母净利润</w:t>
      </w:r>
      <w:proofErr w:type="gramEnd"/>
      <w:r w:rsidRPr="00547A82">
        <w:rPr>
          <w:rFonts w:ascii="楷体" w:eastAsia="楷体" w:hAnsi="楷体" w:hint="eastAsia"/>
          <w:szCs w:val="22"/>
        </w:rPr>
        <w:t>同比增加137%，结构性产能升级进程顺利，高速率光模块对于低端产品的替代正在加速。</w:t>
      </w:r>
    </w:p>
    <w:p w14:paraId="50B5A7F6" w14:textId="741CD91B" w:rsidR="00E95841" w:rsidRPr="00547A82" w:rsidRDefault="009C600D">
      <w:pPr>
        <w:pStyle w:val="3"/>
        <w:rPr>
          <w:rFonts w:ascii="楷体" w:eastAsia="楷体" w:hAnsi="楷体" w:hint="eastAsia"/>
          <w:color w:val="auto"/>
          <w:sz w:val="22"/>
          <w:szCs w:val="22"/>
        </w:rPr>
      </w:pPr>
      <w:r w:rsidRPr="00547A82">
        <w:rPr>
          <w:rFonts w:ascii="楷体" w:eastAsia="楷体" w:hAnsi="楷体" w:hint="eastAsia"/>
          <w:color w:val="auto"/>
          <w:sz w:val="22"/>
          <w:szCs w:val="22"/>
        </w:rPr>
        <w:t>3.4.2价值链</w:t>
      </w:r>
    </w:p>
    <w:p w14:paraId="63F96D85" w14:textId="77777777" w:rsidR="00E95841" w:rsidRPr="00547A82" w:rsidRDefault="00CA16CA">
      <w:pPr>
        <w:rPr>
          <w:rFonts w:ascii="楷体" w:eastAsia="楷体" w:hAnsi="楷体" w:hint="eastAsia"/>
          <w:szCs w:val="22"/>
        </w:rPr>
      </w:pPr>
      <w:r w:rsidRPr="00547A82">
        <w:rPr>
          <w:rFonts w:ascii="楷体" w:eastAsia="楷体" w:hAnsi="楷体"/>
          <w:b/>
          <w:bCs/>
          <w:szCs w:val="22"/>
        </w:rPr>
        <w:t>一、上游：核心器件与材料</w:t>
      </w:r>
    </w:p>
    <w:p w14:paraId="72EB74DC" w14:textId="77777777" w:rsidR="00E95841" w:rsidRPr="00547A82" w:rsidRDefault="00CA16CA">
      <w:pPr>
        <w:rPr>
          <w:rFonts w:ascii="楷体" w:eastAsia="楷体" w:hAnsi="楷体" w:hint="eastAsia"/>
          <w:szCs w:val="22"/>
        </w:rPr>
      </w:pPr>
      <w:r w:rsidRPr="00547A82">
        <w:rPr>
          <w:rFonts w:ascii="楷体" w:eastAsia="楷体" w:hAnsi="楷体"/>
          <w:szCs w:val="22"/>
        </w:rPr>
        <w:t>光模块上游是产业</w:t>
      </w:r>
      <w:proofErr w:type="gramStart"/>
      <w:r w:rsidRPr="00547A82">
        <w:rPr>
          <w:rFonts w:ascii="楷体" w:eastAsia="楷体" w:hAnsi="楷体"/>
          <w:szCs w:val="22"/>
        </w:rPr>
        <w:t>链技术</w:t>
      </w:r>
      <w:proofErr w:type="gramEnd"/>
      <w:r w:rsidRPr="00547A82">
        <w:rPr>
          <w:rFonts w:ascii="楷体" w:eastAsia="楷体" w:hAnsi="楷体"/>
          <w:szCs w:val="22"/>
        </w:rPr>
        <w:t>壁垒最高、价值量最集中的部分，主要包括光/电芯片、光器件、封装材料及生产设备四大类：</w:t>
      </w:r>
    </w:p>
    <w:p w14:paraId="4DEF0B31" w14:textId="77777777" w:rsidR="00E95841" w:rsidRPr="00547A82" w:rsidRDefault="00CA16CA">
      <w:pPr>
        <w:rPr>
          <w:rFonts w:ascii="楷体" w:eastAsia="楷体" w:hAnsi="楷体" w:hint="eastAsia"/>
          <w:szCs w:val="22"/>
        </w:rPr>
      </w:pPr>
      <w:r w:rsidRPr="00547A82">
        <w:rPr>
          <w:rFonts w:ascii="楷体" w:eastAsia="楷体" w:hAnsi="楷体"/>
          <w:b/>
          <w:bCs/>
          <w:szCs w:val="22"/>
        </w:rPr>
        <w:t>1）</w:t>
      </w:r>
      <w:r w:rsidRPr="00547A82">
        <w:rPr>
          <w:rFonts w:ascii="楷体" w:eastAsia="楷体" w:hAnsi="楷体"/>
          <w:szCs w:val="22"/>
        </w:rPr>
        <w:t>光芯片作为光模块的核心，直接决定传输速率和功耗水平。按功能可分为激光器芯片和探测器芯片；按材料体系主要分为磷化铟（</w:t>
      </w:r>
      <w:proofErr w:type="spellStart"/>
      <w:r w:rsidRPr="00547A82">
        <w:rPr>
          <w:rFonts w:ascii="楷体" w:eastAsia="楷体" w:hAnsi="楷体"/>
          <w:szCs w:val="22"/>
        </w:rPr>
        <w:t>InP</w:t>
      </w:r>
      <w:proofErr w:type="spellEnd"/>
      <w:r w:rsidRPr="00547A82">
        <w:rPr>
          <w:rFonts w:ascii="楷体" w:eastAsia="楷体" w:hAnsi="楷体"/>
          <w:szCs w:val="22"/>
        </w:rPr>
        <w:t>）、砷化镓（GaAs）</w:t>
      </w:r>
      <w:proofErr w:type="gramStart"/>
      <w:r w:rsidRPr="00547A82">
        <w:rPr>
          <w:rFonts w:ascii="楷体" w:eastAsia="楷体" w:hAnsi="楷体"/>
          <w:szCs w:val="22"/>
        </w:rPr>
        <w:t>及硅光芯片</w:t>
      </w:r>
      <w:proofErr w:type="gramEnd"/>
      <w:r w:rsidRPr="00547A82">
        <w:rPr>
          <w:rFonts w:ascii="楷体" w:eastAsia="楷体" w:hAnsi="楷体"/>
          <w:szCs w:val="22"/>
        </w:rPr>
        <w:t xml:space="preserve">等类别，其中 </w:t>
      </w:r>
      <w:proofErr w:type="spellStart"/>
      <w:r w:rsidRPr="00547A82">
        <w:rPr>
          <w:rFonts w:ascii="楷体" w:eastAsia="楷体" w:hAnsi="楷体"/>
          <w:szCs w:val="22"/>
        </w:rPr>
        <w:t>InP</w:t>
      </w:r>
      <w:proofErr w:type="spellEnd"/>
      <w:r w:rsidRPr="00547A82">
        <w:rPr>
          <w:rFonts w:ascii="楷体" w:eastAsia="楷体" w:hAnsi="楷体"/>
          <w:szCs w:val="22"/>
        </w:rPr>
        <w:t xml:space="preserve"> 用于长距高速单模，GaAs 用于</w:t>
      </w:r>
      <w:proofErr w:type="gramStart"/>
      <w:r w:rsidRPr="00547A82">
        <w:rPr>
          <w:rFonts w:ascii="楷体" w:eastAsia="楷体" w:hAnsi="楷体"/>
          <w:szCs w:val="22"/>
        </w:rPr>
        <w:t>短距多模</w:t>
      </w:r>
      <w:proofErr w:type="gramEnd"/>
      <w:r w:rsidRPr="00547A82">
        <w:rPr>
          <w:rFonts w:ascii="楷体" w:eastAsia="楷体" w:hAnsi="楷体"/>
          <w:szCs w:val="22"/>
        </w:rPr>
        <w:t>，</w:t>
      </w:r>
      <w:proofErr w:type="gramStart"/>
      <w:r w:rsidRPr="00547A82">
        <w:rPr>
          <w:rFonts w:ascii="楷体" w:eastAsia="楷体" w:hAnsi="楷体"/>
          <w:szCs w:val="22"/>
        </w:rPr>
        <w:t>硅光则</w:t>
      </w:r>
      <w:proofErr w:type="gramEnd"/>
      <w:r w:rsidRPr="00547A82">
        <w:rPr>
          <w:rFonts w:ascii="楷体" w:eastAsia="楷体" w:hAnsi="楷体"/>
          <w:szCs w:val="22"/>
        </w:rPr>
        <w:t>依托 CMOS 工艺大规模集成；电芯片层面，驱动芯片为激光器提供调制电流，数字信号处理（DSP）芯片负责补偿信号失真，跨阻放大器（TIA）芯片则实现光电流到电压的转换，三者协同工作保障高频高速信号质量。</w:t>
      </w:r>
    </w:p>
    <w:p w14:paraId="668D2699" w14:textId="77777777" w:rsidR="00E95841" w:rsidRPr="00547A82" w:rsidRDefault="00CA16CA">
      <w:pPr>
        <w:rPr>
          <w:rFonts w:ascii="楷体" w:eastAsia="楷体" w:hAnsi="楷体" w:hint="eastAsia"/>
          <w:szCs w:val="22"/>
        </w:rPr>
      </w:pPr>
      <w:r w:rsidRPr="00547A82">
        <w:rPr>
          <w:rFonts w:ascii="楷体" w:eastAsia="楷体" w:hAnsi="楷体"/>
          <w:b/>
          <w:bCs/>
          <w:szCs w:val="22"/>
        </w:rPr>
        <w:t>2）</w:t>
      </w:r>
      <w:r w:rsidRPr="00547A82">
        <w:rPr>
          <w:rFonts w:ascii="楷体" w:eastAsia="楷体" w:hAnsi="楷体"/>
          <w:szCs w:val="22"/>
        </w:rPr>
        <w:t>光器件包括有源器件与无源器件，有源器件如调制器、放大器直接参与光电转换，无源器件如隔离器、透镜组则保障光路稳定性。</w:t>
      </w:r>
    </w:p>
    <w:p w14:paraId="500EA694" w14:textId="77777777" w:rsidR="00E95841" w:rsidRPr="00547A82" w:rsidRDefault="00CA16CA">
      <w:pPr>
        <w:rPr>
          <w:rFonts w:ascii="楷体" w:eastAsia="楷体" w:hAnsi="楷体" w:hint="eastAsia"/>
          <w:szCs w:val="22"/>
        </w:rPr>
      </w:pPr>
      <w:r w:rsidRPr="00547A82">
        <w:rPr>
          <w:rFonts w:ascii="楷体" w:eastAsia="楷体" w:hAnsi="楷体"/>
          <w:b/>
          <w:bCs/>
          <w:szCs w:val="22"/>
        </w:rPr>
        <w:t>3）</w:t>
      </w:r>
      <w:r w:rsidRPr="00547A82">
        <w:rPr>
          <w:rFonts w:ascii="楷体" w:eastAsia="楷体" w:hAnsi="楷体"/>
          <w:szCs w:val="22"/>
        </w:rPr>
        <w:t>封装材料方面，散热基板、光学透镜、连接器及光纤阵列等部件影响光模块的耦合效率与长期可靠性。</w:t>
      </w:r>
    </w:p>
    <w:p w14:paraId="5D19644A" w14:textId="77777777" w:rsidR="00E95841" w:rsidRPr="00547A82" w:rsidRDefault="00CA16CA">
      <w:pPr>
        <w:rPr>
          <w:rFonts w:ascii="楷体" w:eastAsia="楷体" w:hAnsi="楷体" w:hint="eastAsia"/>
          <w:szCs w:val="22"/>
        </w:rPr>
      </w:pPr>
      <w:r w:rsidRPr="00547A82">
        <w:rPr>
          <w:rFonts w:ascii="楷体" w:eastAsia="楷体" w:hAnsi="楷体"/>
          <w:b/>
          <w:bCs/>
          <w:szCs w:val="22"/>
        </w:rPr>
        <w:t>4）</w:t>
      </w:r>
      <w:r w:rsidRPr="00547A82">
        <w:rPr>
          <w:rFonts w:ascii="楷体" w:eastAsia="楷体" w:hAnsi="楷体"/>
          <w:szCs w:val="22"/>
        </w:rPr>
        <w:t>生产设备环节，贴片机精度、</w:t>
      </w:r>
      <w:proofErr w:type="gramStart"/>
      <w:r w:rsidRPr="00547A82">
        <w:rPr>
          <w:rFonts w:ascii="楷体" w:eastAsia="楷体" w:hAnsi="楷体"/>
          <w:szCs w:val="22"/>
        </w:rPr>
        <w:t>耦合机</w:t>
      </w:r>
      <w:proofErr w:type="gramEnd"/>
      <w:r w:rsidRPr="00547A82">
        <w:rPr>
          <w:rFonts w:ascii="楷体" w:eastAsia="楷体" w:hAnsi="楷体"/>
          <w:szCs w:val="22"/>
        </w:rPr>
        <w:t>对准能力以及老化测试设备决定了产品良率与交付一致性。</w:t>
      </w:r>
    </w:p>
    <w:p w14:paraId="322953A2" w14:textId="77777777" w:rsidR="00E95841" w:rsidRPr="00547A82" w:rsidRDefault="00CA16CA">
      <w:pPr>
        <w:rPr>
          <w:rFonts w:ascii="楷体" w:eastAsia="楷体" w:hAnsi="楷体" w:hint="eastAsia"/>
          <w:szCs w:val="22"/>
        </w:rPr>
      </w:pPr>
      <w:r w:rsidRPr="00547A82">
        <w:rPr>
          <w:rFonts w:ascii="楷体" w:eastAsia="楷体" w:hAnsi="楷体"/>
          <w:b/>
          <w:bCs/>
          <w:szCs w:val="22"/>
        </w:rPr>
        <w:t>二、中游：光模块生产商</w:t>
      </w:r>
    </w:p>
    <w:p w14:paraId="767A4524" w14:textId="77777777" w:rsidR="00E95841" w:rsidRPr="00547A82" w:rsidRDefault="00CA16CA">
      <w:pPr>
        <w:rPr>
          <w:rFonts w:ascii="楷体" w:eastAsia="楷体" w:hAnsi="楷体" w:hint="eastAsia"/>
          <w:szCs w:val="22"/>
        </w:rPr>
      </w:pPr>
      <w:r w:rsidRPr="00547A82">
        <w:rPr>
          <w:rFonts w:ascii="楷体" w:eastAsia="楷体" w:hAnsi="楷体"/>
          <w:szCs w:val="22"/>
        </w:rPr>
        <w:t>中游光模块制造属于资本与技术密集型环节，竞争格局呈现集中化特征：国际巨头如 Coherent（原 II-VI）在高端芯片与模块垂直整合方面占据先发优势；Cisco 依托网络设备平台优势加速光模块自</w:t>
      </w:r>
      <w:proofErr w:type="gramStart"/>
      <w:r w:rsidRPr="00547A82">
        <w:rPr>
          <w:rFonts w:ascii="楷体" w:eastAsia="楷体" w:hAnsi="楷体"/>
          <w:szCs w:val="22"/>
        </w:rPr>
        <w:t>研</w:t>
      </w:r>
      <w:proofErr w:type="gramEnd"/>
      <w:r w:rsidRPr="00547A82">
        <w:rPr>
          <w:rFonts w:ascii="楷体" w:eastAsia="楷体" w:hAnsi="楷体"/>
          <w:szCs w:val="22"/>
        </w:rPr>
        <w:t xml:space="preserve">；Marvell </w:t>
      </w:r>
      <w:proofErr w:type="gramStart"/>
      <w:r w:rsidRPr="00547A82">
        <w:rPr>
          <w:rFonts w:ascii="楷体" w:eastAsia="楷体" w:hAnsi="楷体"/>
          <w:szCs w:val="22"/>
        </w:rPr>
        <w:t>等电芯片</w:t>
      </w:r>
      <w:proofErr w:type="gramEnd"/>
      <w:r w:rsidRPr="00547A82">
        <w:rPr>
          <w:rFonts w:ascii="楷体" w:eastAsia="楷体" w:hAnsi="楷体"/>
          <w:szCs w:val="22"/>
        </w:rPr>
        <w:t>厂商则通过 DSP 等核心芯片巩固在产业链中的关键地位。</w:t>
      </w:r>
    </w:p>
    <w:p w14:paraId="4BBB675F" w14:textId="77777777" w:rsidR="00E95841" w:rsidRPr="00547A82" w:rsidRDefault="00CA16CA">
      <w:pPr>
        <w:rPr>
          <w:rFonts w:ascii="楷体" w:eastAsia="楷体" w:hAnsi="楷体" w:hint="eastAsia"/>
          <w:szCs w:val="22"/>
        </w:rPr>
      </w:pPr>
      <w:r w:rsidRPr="00547A82">
        <w:rPr>
          <w:rFonts w:ascii="楷体" w:eastAsia="楷体" w:hAnsi="楷体"/>
          <w:b/>
          <w:bCs/>
          <w:szCs w:val="22"/>
        </w:rPr>
        <w:t>三、下游：应用市场</w:t>
      </w:r>
    </w:p>
    <w:p w14:paraId="6F797390" w14:textId="77777777" w:rsidR="00E95841" w:rsidRPr="00547A82" w:rsidRDefault="00CA16CA">
      <w:pPr>
        <w:rPr>
          <w:rFonts w:ascii="楷体" w:eastAsia="楷体" w:hAnsi="楷体" w:hint="eastAsia"/>
          <w:szCs w:val="22"/>
        </w:rPr>
      </w:pPr>
      <w:r w:rsidRPr="00547A82">
        <w:rPr>
          <w:rFonts w:ascii="楷体" w:eastAsia="楷体" w:hAnsi="楷体"/>
          <w:szCs w:val="22"/>
        </w:rPr>
        <w:t>光模块下游市场需求与数据流量增长呈强正相关，当前核心驱动力来自两大板块：</w:t>
      </w:r>
    </w:p>
    <w:p w14:paraId="2153432A" w14:textId="77777777" w:rsidR="00E95841" w:rsidRPr="00547A82" w:rsidRDefault="00CA16CA">
      <w:pPr>
        <w:rPr>
          <w:rFonts w:ascii="楷体" w:eastAsia="楷体" w:hAnsi="楷体" w:hint="eastAsia"/>
          <w:szCs w:val="22"/>
        </w:rPr>
      </w:pPr>
      <w:r w:rsidRPr="00547A82">
        <w:rPr>
          <w:rFonts w:ascii="楷体" w:eastAsia="楷体" w:hAnsi="楷体"/>
          <w:b/>
          <w:bCs/>
          <w:szCs w:val="22"/>
        </w:rPr>
        <w:t>1）</w:t>
      </w:r>
      <w:proofErr w:type="gramStart"/>
      <w:r w:rsidRPr="00547A82">
        <w:rPr>
          <w:rFonts w:ascii="楷体" w:eastAsia="楷体" w:hAnsi="楷体"/>
          <w:b/>
          <w:bCs/>
          <w:szCs w:val="22"/>
        </w:rPr>
        <w:t>数通市场</w:t>
      </w:r>
      <w:proofErr w:type="gramEnd"/>
      <w:r w:rsidRPr="00547A82">
        <w:rPr>
          <w:rFonts w:ascii="楷体" w:eastAsia="楷体" w:hAnsi="楷体"/>
          <w:szCs w:val="22"/>
        </w:rPr>
        <w:t>是当前增速最快、空间最大的增量市场。数据中心</w:t>
      </w:r>
      <w:proofErr w:type="gramStart"/>
      <w:r w:rsidRPr="00547A82">
        <w:rPr>
          <w:rFonts w:ascii="楷体" w:eastAsia="楷体" w:hAnsi="楷体"/>
          <w:szCs w:val="22"/>
        </w:rPr>
        <w:t>内部叶脊</w:t>
      </w:r>
      <w:proofErr w:type="gramEnd"/>
      <w:r w:rsidRPr="00547A82">
        <w:rPr>
          <w:rFonts w:ascii="楷体" w:eastAsia="楷体" w:hAnsi="楷体"/>
          <w:szCs w:val="22"/>
        </w:rPr>
        <w:t>架构升级拉动 800G/1.6T 光模块需求爆发，亚马逊 AWS、微软 Azure、谷歌云</w:t>
      </w:r>
      <w:proofErr w:type="gramStart"/>
      <w:r w:rsidRPr="00547A82">
        <w:rPr>
          <w:rFonts w:ascii="楷体" w:eastAsia="楷体" w:hAnsi="楷体"/>
          <w:szCs w:val="22"/>
        </w:rPr>
        <w:t>等云服务</w:t>
      </w:r>
      <w:proofErr w:type="gramEnd"/>
      <w:r w:rsidRPr="00547A82">
        <w:rPr>
          <w:rFonts w:ascii="楷体" w:eastAsia="楷体" w:hAnsi="楷体"/>
          <w:szCs w:val="22"/>
        </w:rPr>
        <w:t>商资本开支直接决定采购节奏。AI 训练与推理负载推动数据中心内部互联带宽</w:t>
      </w:r>
      <w:proofErr w:type="gramStart"/>
      <w:r w:rsidRPr="00547A82">
        <w:rPr>
          <w:rFonts w:ascii="楷体" w:eastAsia="楷体" w:hAnsi="楷体"/>
          <w:szCs w:val="22"/>
        </w:rPr>
        <w:t>指数级</w:t>
      </w:r>
      <w:proofErr w:type="gramEnd"/>
      <w:r w:rsidRPr="00547A82">
        <w:rPr>
          <w:rFonts w:ascii="楷体" w:eastAsia="楷体" w:hAnsi="楷体"/>
          <w:szCs w:val="22"/>
        </w:rPr>
        <w:t>增长，</w:t>
      </w:r>
      <w:proofErr w:type="gramStart"/>
      <w:r w:rsidRPr="00547A82">
        <w:rPr>
          <w:rFonts w:ascii="楷体" w:eastAsia="楷体" w:hAnsi="楷体"/>
          <w:szCs w:val="22"/>
        </w:rPr>
        <w:t>英伟达</w:t>
      </w:r>
      <w:proofErr w:type="gramEnd"/>
      <w:r w:rsidRPr="00547A82">
        <w:rPr>
          <w:rFonts w:ascii="楷体" w:eastAsia="楷体" w:hAnsi="楷体"/>
          <w:szCs w:val="22"/>
        </w:rPr>
        <w:t xml:space="preserve"> GPU 集群对光互联带宽密度提出更高要求，云厂商亦加速自</w:t>
      </w:r>
      <w:proofErr w:type="gramStart"/>
      <w:r w:rsidRPr="00547A82">
        <w:rPr>
          <w:rFonts w:ascii="楷体" w:eastAsia="楷体" w:hAnsi="楷体"/>
          <w:szCs w:val="22"/>
        </w:rPr>
        <w:t>建智算中心</w:t>
      </w:r>
      <w:proofErr w:type="gramEnd"/>
      <w:r w:rsidRPr="00547A82">
        <w:rPr>
          <w:rFonts w:ascii="楷体" w:eastAsia="楷体" w:hAnsi="楷体"/>
          <w:szCs w:val="22"/>
        </w:rPr>
        <w:t>。</w:t>
      </w:r>
    </w:p>
    <w:p w14:paraId="6EA990A1" w14:textId="57B2F7A9" w:rsidR="00D079F5" w:rsidRPr="00547A82" w:rsidRDefault="00CA16CA" w:rsidP="00D079F5">
      <w:pPr>
        <w:rPr>
          <w:rFonts w:ascii="楷体" w:eastAsia="楷体" w:hAnsi="楷体" w:hint="eastAsia"/>
          <w:szCs w:val="22"/>
        </w:rPr>
      </w:pPr>
      <w:r w:rsidRPr="00547A82">
        <w:rPr>
          <w:rFonts w:ascii="楷体" w:eastAsia="楷体" w:hAnsi="楷体"/>
          <w:b/>
          <w:bCs/>
          <w:szCs w:val="22"/>
        </w:rPr>
        <w:t>2）电信市场</w:t>
      </w:r>
      <w:r w:rsidRPr="00547A82">
        <w:rPr>
          <w:rFonts w:ascii="楷体" w:eastAsia="楷体" w:hAnsi="楷体"/>
          <w:szCs w:val="22"/>
        </w:rPr>
        <w:t>则体现稳健性与长周期特性。海外 Verizon、AT&amp;T 等传统</w:t>
      </w:r>
      <w:proofErr w:type="gramStart"/>
      <w:r w:rsidRPr="00547A82">
        <w:rPr>
          <w:rFonts w:ascii="楷体" w:eastAsia="楷体" w:hAnsi="楷体"/>
          <w:szCs w:val="22"/>
        </w:rPr>
        <w:t>运营商固网</w:t>
      </w:r>
      <w:proofErr w:type="gramEnd"/>
      <w:r w:rsidRPr="00547A82">
        <w:rPr>
          <w:rFonts w:ascii="楷体" w:eastAsia="楷体" w:hAnsi="楷体"/>
          <w:szCs w:val="22"/>
        </w:rPr>
        <w:t>扩容与 5G 部署维持光模块基本盘。电信市场产品速率迭代相对数通而言滞后，但对温度稳定性、传输距离及可靠性要求更为苛刻。</w:t>
      </w:r>
    </w:p>
    <w:p w14:paraId="39A91410" w14:textId="1D2613C1" w:rsidR="00791476" w:rsidRPr="00547A82" w:rsidRDefault="005B32DB" w:rsidP="005B32DB">
      <w:pPr>
        <w:pStyle w:val="1"/>
        <w:rPr>
          <w:rFonts w:ascii="楷体" w:eastAsia="楷体" w:hAnsi="楷体"/>
          <w:color w:val="auto"/>
          <w:sz w:val="22"/>
          <w:szCs w:val="22"/>
        </w:rPr>
      </w:pPr>
      <w:r w:rsidRPr="00547A82">
        <w:rPr>
          <w:rFonts w:ascii="楷体" w:eastAsia="楷体" w:hAnsi="楷体" w:hint="eastAsia"/>
          <w:color w:val="auto"/>
          <w:sz w:val="22"/>
          <w:szCs w:val="22"/>
        </w:rPr>
        <w:lastRenderedPageBreak/>
        <w:t>4.</w:t>
      </w:r>
      <w:r w:rsidR="00791476" w:rsidRPr="00547A82">
        <w:rPr>
          <w:rFonts w:ascii="楷体" w:eastAsia="楷体" w:hAnsi="楷体" w:hint="eastAsia"/>
          <w:color w:val="auto"/>
          <w:sz w:val="22"/>
          <w:szCs w:val="22"/>
        </w:rPr>
        <w:t xml:space="preserve"> 市场复盘</w:t>
      </w:r>
    </w:p>
    <w:p w14:paraId="55ECFC51" w14:textId="19983F1F" w:rsidR="005B32DB" w:rsidRPr="00547A82" w:rsidRDefault="005B32DB" w:rsidP="005B32DB">
      <w:pPr>
        <w:pStyle w:val="2"/>
        <w:rPr>
          <w:rFonts w:ascii="楷体" w:eastAsia="楷体" w:hAnsi="楷体" w:hint="eastAsia"/>
          <w:color w:val="auto"/>
          <w:sz w:val="22"/>
          <w:szCs w:val="22"/>
        </w:rPr>
      </w:pPr>
      <w:r w:rsidRPr="00547A82">
        <w:rPr>
          <w:rFonts w:ascii="楷体" w:eastAsia="楷体" w:hAnsi="楷体" w:hint="eastAsia"/>
          <w:color w:val="auto"/>
          <w:sz w:val="22"/>
          <w:szCs w:val="22"/>
        </w:rPr>
        <w:t>4.1 历史回顾</w:t>
      </w:r>
    </w:p>
    <w:p w14:paraId="6A00BEEA" w14:textId="6E416DD5" w:rsidR="00791476" w:rsidRPr="00547A82" w:rsidRDefault="00F7086A">
      <w:pPr>
        <w:jc w:val="center"/>
        <w:rPr>
          <w:rFonts w:ascii="楷体" w:eastAsia="楷体" w:hAnsi="楷体" w:hint="eastAsia"/>
          <w:szCs w:val="22"/>
        </w:rPr>
      </w:pPr>
      <w:r w:rsidRPr="00547A82">
        <w:rPr>
          <w:noProof/>
        </w:rPr>
        <w:drawing>
          <wp:inline distT="0" distB="0" distL="0" distR="0" wp14:anchorId="21E19473" wp14:editId="0D2237CA">
            <wp:extent cx="5274310" cy="1735455"/>
            <wp:effectExtent l="0" t="0" r="2540" b="0"/>
            <wp:docPr id="201050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1735455"/>
                    </a:xfrm>
                    <a:prstGeom prst="rect">
                      <a:avLst/>
                    </a:prstGeom>
                    <a:noFill/>
                    <a:ln>
                      <a:noFill/>
                    </a:ln>
                  </pic:spPr>
                </pic:pic>
              </a:graphicData>
            </a:graphic>
          </wp:inline>
        </w:drawing>
      </w:r>
    </w:p>
    <w:p w14:paraId="508E1AB0" w14:textId="62797BE4" w:rsidR="00F7086A" w:rsidRPr="0061058C" w:rsidRDefault="00F7086A" w:rsidP="00826800">
      <w:pPr>
        <w:rPr>
          <w:rFonts w:ascii="楷体" w:eastAsia="楷体" w:hAnsi="楷体"/>
          <w:color w:val="EE0000"/>
          <w:szCs w:val="22"/>
        </w:rPr>
      </w:pPr>
      <w:r w:rsidRPr="0061058C">
        <w:rPr>
          <w:rFonts w:ascii="楷体" w:eastAsia="楷体" w:hAnsi="楷体" w:hint="eastAsia"/>
          <w:color w:val="EE0000"/>
          <w:szCs w:val="22"/>
        </w:rPr>
        <w:t>2006.06-2008.01</w:t>
      </w:r>
      <w:r w:rsidR="00CA6B7E" w:rsidRPr="0061058C">
        <w:rPr>
          <w:rFonts w:ascii="楷体" w:eastAsia="楷体" w:hAnsi="楷体" w:hint="eastAsia"/>
          <w:color w:val="EE0000"/>
          <w:szCs w:val="22"/>
        </w:rPr>
        <w:t>：第一次周期主升，核心原因为对3G预期的炒作</w:t>
      </w:r>
    </w:p>
    <w:p w14:paraId="430611EC" w14:textId="67E45128" w:rsidR="00CA6B7E" w:rsidRPr="00547A82" w:rsidRDefault="00A456F5" w:rsidP="00826800">
      <w:pPr>
        <w:rPr>
          <w:rFonts w:ascii="楷体" w:eastAsia="楷体" w:hAnsi="楷体" w:hint="eastAsia"/>
          <w:szCs w:val="22"/>
        </w:rPr>
      </w:pPr>
      <w:r w:rsidRPr="00547A82">
        <w:rPr>
          <w:rFonts w:ascii="楷体" w:eastAsia="楷体" w:hAnsi="楷体" w:hint="eastAsia"/>
          <w:szCs w:val="22"/>
        </w:rPr>
        <w:t>2008.01-2008.10：金融危机，3G建设延迟，估值回归</w:t>
      </w:r>
    </w:p>
    <w:p w14:paraId="59000DFB" w14:textId="395AA2EA" w:rsidR="00F7086A" w:rsidRPr="0061058C" w:rsidRDefault="00F7086A" w:rsidP="00826800">
      <w:pPr>
        <w:rPr>
          <w:rFonts w:ascii="楷体" w:eastAsia="楷体" w:hAnsi="楷体"/>
          <w:color w:val="EE0000"/>
          <w:szCs w:val="22"/>
        </w:rPr>
      </w:pPr>
      <w:r w:rsidRPr="0061058C">
        <w:rPr>
          <w:rFonts w:ascii="楷体" w:eastAsia="楷体" w:hAnsi="楷体" w:hint="eastAsia"/>
          <w:color w:val="EE0000"/>
          <w:szCs w:val="22"/>
        </w:rPr>
        <w:t>2008</w:t>
      </w:r>
      <w:r w:rsidR="00930379" w:rsidRPr="0061058C">
        <w:rPr>
          <w:rFonts w:ascii="楷体" w:eastAsia="楷体" w:hAnsi="楷体" w:hint="eastAsia"/>
          <w:color w:val="EE0000"/>
          <w:szCs w:val="22"/>
        </w:rPr>
        <w:t>.10-2010.01</w:t>
      </w:r>
      <w:r w:rsidR="00A456F5" w:rsidRPr="0061058C">
        <w:rPr>
          <w:rFonts w:ascii="楷体" w:eastAsia="楷体" w:hAnsi="楷体" w:hint="eastAsia"/>
          <w:color w:val="EE0000"/>
          <w:szCs w:val="22"/>
        </w:rPr>
        <w:t>：4</w:t>
      </w:r>
      <w:proofErr w:type="gramStart"/>
      <w:r w:rsidR="00A456F5" w:rsidRPr="0061058C">
        <w:rPr>
          <w:rFonts w:ascii="楷体" w:eastAsia="楷体" w:hAnsi="楷体" w:hint="eastAsia"/>
          <w:color w:val="EE0000"/>
          <w:szCs w:val="22"/>
        </w:rPr>
        <w:t>万亿</w:t>
      </w:r>
      <w:proofErr w:type="gramEnd"/>
      <w:r w:rsidR="00A456F5" w:rsidRPr="0061058C">
        <w:rPr>
          <w:rFonts w:ascii="楷体" w:eastAsia="楷体" w:hAnsi="楷体" w:hint="eastAsia"/>
          <w:color w:val="EE0000"/>
          <w:szCs w:val="22"/>
        </w:rPr>
        <w:t>刺激，</w:t>
      </w:r>
      <w:r w:rsidR="00990C9E" w:rsidRPr="0061058C">
        <w:rPr>
          <w:rFonts w:ascii="楷体" w:eastAsia="楷体" w:hAnsi="楷体" w:hint="eastAsia"/>
          <w:color w:val="EE0000"/>
          <w:szCs w:val="22"/>
        </w:rPr>
        <w:t>4G消息预热</w:t>
      </w:r>
    </w:p>
    <w:p w14:paraId="645A3570" w14:textId="21FA0157" w:rsidR="00990C9E" w:rsidRPr="00547A82" w:rsidRDefault="00990C9E" w:rsidP="00826800">
      <w:pPr>
        <w:rPr>
          <w:rFonts w:ascii="楷体" w:eastAsia="楷体" w:hAnsi="楷体"/>
          <w:szCs w:val="22"/>
        </w:rPr>
      </w:pPr>
      <w:r w:rsidRPr="00547A82">
        <w:rPr>
          <w:rFonts w:ascii="楷体" w:eastAsia="楷体" w:hAnsi="楷体" w:hint="eastAsia"/>
          <w:szCs w:val="22"/>
        </w:rPr>
        <w:t>2010.01-2012.12：</w:t>
      </w:r>
      <w:r w:rsidR="00906C27" w:rsidRPr="00547A82">
        <w:rPr>
          <w:rFonts w:ascii="楷体" w:eastAsia="楷体" w:hAnsi="楷体" w:hint="eastAsia"/>
          <w:szCs w:val="22"/>
        </w:rPr>
        <w:t>3G投资退潮，4G预期落空，估值消化，横盘</w:t>
      </w:r>
    </w:p>
    <w:p w14:paraId="4503A35A" w14:textId="1EDCB23E" w:rsidR="00906C27" w:rsidRPr="0061058C" w:rsidRDefault="00906C27" w:rsidP="00826800">
      <w:pPr>
        <w:rPr>
          <w:rFonts w:ascii="楷体" w:eastAsia="楷体" w:hAnsi="楷体"/>
          <w:color w:val="EE0000"/>
          <w:szCs w:val="22"/>
        </w:rPr>
      </w:pPr>
      <w:r w:rsidRPr="0061058C">
        <w:rPr>
          <w:rFonts w:ascii="楷体" w:eastAsia="楷体" w:hAnsi="楷体" w:hint="eastAsia"/>
          <w:color w:val="EE0000"/>
          <w:szCs w:val="22"/>
        </w:rPr>
        <w:t>2013.01-2015.06</w:t>
      </w:r>
      <w:r w:rsidR="00FC1EAD" w:rsidRPr="0061058C">
        <w:rPr>
          <w:rFonts w:ascii="楷体" w:eastAsia="楷体" w:hAnsi="楷体" w:hint="eastAsia"/>
          <w:color w:val="EE0000"/>
          <w:szCs w:val="22"/>
        </w:rPr>
        <w:t>：移动互联网爆发，叠加2013.12 4G拍照发放</w:t>
      </w:r>
    </w:p>
    <w:p w14:paraId="329B772E" w14:textId="22C2D399" w:rsidR="00D77CD6" w:rsidRPr="00547A82" w:rsidRDefault="002B3ED3" w:rsidP="00826800">
      <w:pPr>
        <w:rPr>
          <w:rFonts w:ascii="楷体" w:eastAsia="楷体" w:hAnsi="楷体" w:hint="eastAsia"/>
          <w:szCs w:val="22"/>
        </w:rPr>
      </w:pPr>
      <w:r w:rsidRPr="00547A82">
        <w:rPr>
          <w:rFonts w:ascii="楷体" w:eastAsia="楷体" w:hAnsi="楷体" w:hint="eastAsia"/>
          <w:szCs w:val="22"/>
        </w:rPr>
        <w:t>2015.06-2018.10</w:t>
      </w:r>
      <w:r w:rsidR="00C2491A" w:rsidRPr="00547A82">
        <w:rPr>
          <w:rFonts w:ascii="楷体" w:eastAsia="楷体" w:hAnsi="楷体" w:hint="eastAsia"/>
          <w:szCs w:val="22"/>
        </w:rPr>
        <w:t>：</w:t>
      </w:r>
      <w:r w:rsidR="00805AD8" w:rsidRPr="00547A82">
        <w:rPr>
          <w:rFonts w:ascii="楷体" w:eastAsia="楷体" w:hAnsi="楷体" w:hint="eastAsia"/>
          <w:szCs w:val="22"/>
        </w:rPr>
        <w:t>两次股灾，</w:t>
      </w:r>
      <w:r w:rsidR="00C2491A" w:rsidRPr="00547A82">
        <w:rPr>
          <w:rFonts w:ascii="楷体" w:eastAsia="楷体" w:hAnsi="楷体" w:hint="eastAsia"/>
          <w:szCs w:val="22"/>
        </w:rPr>
        <w:t>4G退潮</w:t>
      </w:r>
      <w:r w:rsidR="00063752" w:rsidRPr="00547A82">
        <w:rPr>
          <w:rFonts w:ascii="楷体" w:eastAsia="楷体" w:hAnsi="楷体" w:hint="eastAsia"/>
          <w:szCs w:val="22"/>
        </w:rPr>
        <w:t>，运营商Capex三年连降</w:t>
      </w:r>
    </w:p>
    <w:p w14:paraId="59DB7F14" w14:textId="62B83814" w:rsidR="000B452B" w:rsidRPr="0061058C" w:rsidRDefault="00DC2DC8" w:rsidP="00826800">
      <w:pPr>
        <w:rPr>
          <w:rFonts w:ascii="楷体" w:eastAsia="楷体" w:hAnsi="楷体"/>
          <w:color w:val="EE0000"/>
          <w:szCs w:val="22"/>
        </w:rPr>
      </w:pPr>
      <w:r w:rsidRPr="0061058C">
        <w:rPr>
          <w:rFonts w:ascii="楷体" w:eastAsia="楷体" w:hAnsi="楷体" w:hint="eastAsia"/>
          <w:color w:val="EE0000"/>
          <w:szCs w:val="22"/>
        </w:rPr>
        <w:t>2018</w:t>
      </w:r>
      <w:r w:rsidR="00D77CD6" w:rsidRPr="0061058C">
        <w:rPr>
          <w:rFonts w:ascii="楷体" w:eastAsia="楷体" w:hAnsi="楷体" w:hint="eastAsia"/>
          <w:color w:val="EE0000"/>
          <w:szCs w:val="22"/>
        </w:rPr>
        <w:t>.10-2020.02：中美贸易摩擦</w:t>
      </w:r>
      <w:r w:rsidR="002B3ED3" w:rsidRPr="0061058C">
        <w:rPr>
          <w:rFonts w:ascii="楷体" w:eastAsia="楷体" w:hAnsi="楷体" w:hint="eastAsia"/>
          <w:color w:val="EE0000"/>
          <w:szCs w:val="22"/>
        </w:rPr>
        <w:t>，国产化预期催化</w:t>
      </w:r>
      <w:r w:rsidR="00D77CD6" w:rsidRPr="0061058C">
        <w:rPr>
          <w:rFonts w:ascii="楷体" w:eastAsia="楷体" w:hAnsi="楷体" w:hint="eastAsia"/>
          <w:color w:val="EE0000"/>
          <w:szCs w:val="22"/>
        </w:rPr>
        <w:t>，叠加2019.06 5G拍照发放</w:t>
      </w:r>
    </w:p>
    <w:p w14:paraId="27EE6685" w14:textId="0C8BDD9D" w:rsidR="00776F49" w:rsidRPr="00547A82" w:rsidRDefault="00776F49" w:rsidP="00826800">
      <w:pPr>
        <w:rPr>
          <w:rFonts w:ascii="楷体" w:eastAsia="楷体" w:hAnsi="楷体" w:hint="eastAsia"/>
          <w:szCs w:val="22"/>
        </w:rPr>
      </w:pPr>
      <w:r w:rsidRPr="00547A82">
        <w:rPr>
          <w:rFonts w:ascii="楷体" w:eastAsia="楷体" w:hAnsi="楷体" w:hint="eastAsia"/>
          <w:szCs w:val="22"/>
        </w:rPr>
        <w:t>2020.02-2022.1</w:t>
      </w:r>
      <w:r w:rsidR="002B3ED3" w:rsidRPr="00547A82">
        <w:rPr>
          <w:rFonts w:ascii="楷体" w:eastAsia="楷体" w:hAnsi="楷体" w:hint="eastAsia"/>
          <w:szCs w:val="22"/>
        </w:rPr>
        <w:t>2</w:t>
      </w:r>
      <w:r w:rsidR="00216756" w:rsidRPr="00547A82">
        <w:rPr>
          <w:rFonts w:ascii="楷体" w:eastAsia="楷体" w:hAnsi="楷体" w:hint="eastAsia"/>
          <w:szCs w:val="22"/>
        </w:rPr>
        <w:t>：5G应用未爆发，基建</w:t>
      </w:r>
      <w:r w:rsidR="00C2491A" w:rsidRPr="00547A82">
        <w:rPr>
          <w:rFonts w:ascii="楷体" w:eastAsia="楷体" w:hAnsi="楷体" w:hint="eastAsia"/>
          <w:szCs w:val="22"/>
        </w:rPr>
        <w:t>速度放缓，逐渐退潮</w:t>
      </w:r>
      <w:r w:rsidR="00216756" w:rsidRPr="00547A82">
        <w:rPr>
          <w:rFonts w:ascii="楷体" w:eastAsia="楷体" w:hAnsi="楷体" w:hint="eastAsia"/>
          <w:szCs w:val="22"/>
        </w:rPr>
        <w:t>，运营商Capex见顶，</w:t>
      </w:r>
      <w:r w:rsidR="002B3ED3" w:rsidRPr="00547A82">
        <w:rPr>
          <w:rFonts w:ascii="楷体" w:eastAsia="楷体" w:hAnsi="楷体" w:hint="eastAsia"/>
          <w:szCs w:val="22"/>
        </w:rPr>
        <w:t>疫情叠加</w:t>
      </w:r>
    </w:p>
    <w:p w14:paraId="26DE5C67" w14:textId="4F61BBB3" w:rsidR="00D77CD6" w:rsidRPr="0061058C" w:rsidRDefault="00E104E6" w:rsidP="00826800">
      <w:pPr>
        <w:rPr>
          <w:rFonts w:ascii="楷体" w:eastAsia="楷体" w:hAnsi="楷体" w:hint="eastAsia"/>
          <w:color w:val="EE0000"/>
          <w:szCs w:val="22"/>
        </w:rPr>
      </w:pPr>
      <w:r w:rsidRPr="0061058C">
        <w:rPr>
          <w:rFonts w:ascii="楷体" w:eastAsia="楷体" w:hAnsi="楷体" w:hint="eastAsia"/>
          <w:color w:val="EE0000"/>
          <w:szCs w:val="22"/>
        </w:rPr>
        <w:t>2022.12-2023.0</w:t>
      </w:r>
      <w:r w:rsidR="00C2491A" w:rsidRPr="0061058C">
        <w:rPr>
          <w:rFonts w:ascii="楷体" w:eastAsia="楷体" w:hAnsi="楷体" w:hint="eastAsia"/>
          <w:color w:val="EE0000"/>
          <w:szCs w:val="22"/>
        </w:rPr>
        <w:t>6</w:t>
      </w:r>
      <w:r w:rsidRPr="0061058C">
        <w:rPr>
          <w:rFonts w:ascii="楷体" w:eastAsia="楷体" w:hAnsi="楷体" w:hint="eastAsia"/>
          <w:color w:val="EE0000"/>
          <w:szCs w:val="22"/>
        </w:rPr>
        <w:t>：ChatGPT3.5问世，AI</w:t>
      </w:r>
      <w:proofErr w:type="gramStart"/>
      <w:r w:rsidRPr="0061058C">
        <w:rPr>
          <w:rFonts w:ascii="楷体" w:eastAsia="楷体" w:hAnsi="楷体" w:hint="eastAsia"/>
          <w:color w:val="EE0000"/>
          <w:szCs w:val="22"/>
        </w:rPr>
        <w:t>算力元年</w:t>
      </w:r>
      <w:proofErr w:type="gramEnd"/>
      <w:r w:rsidRPr="0061058C">
        <w:rPr>
          <w:rFonts w:ascii="楷体" w:eastAsia="楷体" w:hAnsi="楷体" w:hint="eastAsia"/>
          <w:color w:val="EE0000"/>
          <w:szCs w:val="22"/>
        </w:rPr>
        <w:t>，光模块启动</w:t>
      </w:r>
    </w:p>
    <w:p w14:paraId="776B1107" w14:textId="43B9244A" w:rsidR="00D77CD6" w:rsidRPr="00547A82" w:rsidRDefault="00C2491A" w:rsidP="00826800">
      <w:pPr>
        <w:rPr>
          <w:rFonts w:ascii="楷体" w:eastAsia="楷体" w:hAnsi="楷体"/>
          <w:szCs w:val="22"/>
        </w:rPr>
      </w:pPr>
      <w:r w:rsidRPr="00547A82">
        <w:rPr>
          <w:rFonts w:ascii="楷体" w:eastAsia="楷体" w:hAnsi="楷体" w:hint="eastAsia"/>
          <w:szCs w:val="22"/>
        </w:rPr>
        <w:t>2023.06-2024.09：</w:t>
      </w:r>
      <w:r w:rsidR="00805AD8" w:rsidRPr="00547A82">
        <w:rPr>
          <w:rFonts w:ascii="楷体" w:eastAsia="楷体" w:hAnsi="楷体" w:hint="eastAsia"/>
          <w:szCs w:val="22"/>
        </w:rPr>
        <w:t>AI预期分化，光模块</w:t>
      </w:r>
      <w:r w:rsidR="00230A27" w:rsidRPr="00547A82">
        <w:rPr>
          <w:rFonts w:ascii="楷体" w:eastAsia="楷体" w:hAnsi="楷体" w:hint="eastAsia"/>
          <w:szCs w:val="22"/>
        </w:rPr>
        <w:t>业绩验证期，24季报，中报验证爆发</w:t>
      </w:r>
      <w:r w:rsidR="00BD37E2" w:rsidRPr="00547A82">
        <w:rPr>
          <w:rFonts w:ascii="楷体" w:eastAsia="楷体" w:hAnsi="楷体" w:hint="eastAsia"/>
          <w:szCs w:val="22"/>
        </w:rPr>
        <w:t>，</w:t>
      </w:r>
      <w:r w:rsidR="0077124B" w:rsidRPr="00547A82">
        <w:rPr>
          <w:rFonts w:ascii="楷体" w:eastAsia="楷体" w:hAnsi="楷体" w:hint="eastAsia"/>
          <w:szCs w:val="22"/>
        </w:rPr>
        <w:t>但产业整体</w:t>
      </w:r>
      <w:r w:rsidR="00BD37E2" w:rsidRPr="00547A82">
        <w:rPr>
          <w:rFonts w:ascii="楷体" w:eastAsia="楷体" w:hAnsi="楷体" w:hint="eastAsia"/>
          <w:szCs w:val="22"/>
        </w:rPr>
        <w:t>横盘调整</w:t>
      </w:r>
    </w:p>
    <w:p w14:paraId="35520DF6" w14:textId="25E9E15A" w:rsidR="001D6C1C" w:rsidRPr="0061058C" w:rsidRDefault="004E033E" w:rsidP="001D6C1C">
      <w:pPr>
        <w:rPr>
          <w:rFonts w:ascii="楷体" w:eastAsia="楷体" w:hAnsi="楷体"/>
          <w:color w:val="EE0000"/>
          <w:szCs w:val="22"/>
        </w:rPr>
      </w:pPr>
      <w:r w:rsidRPr="0061058C">
        <w:rPr>
          <w:rFonts w:ascii="楷体" w:eastAsia="楷体" w:hAnsi="楷体" w:hint="eastAsia"/>
          <w:color w:val="EE0000"/>
          <w:szCs w:val="22"/>
        </w:rPr>
        <w:t>2024.09-至今：924行情</w:t>
      </w:r>
      <w:r w:rsidR="00A4653D" w:rsidRPr="0061058C">
        <w:rPr>
          <w:rFonts w:ascii="楷体" w:eastAsia="楷体" w:hAnsi="楷体" w:hint="eastAsia"/>
          <w:color w:val="EE0000"/>
          <w:szCs w:val="22"/>
        </w:rPr>
        <w:t>，叠加DeepSeek出圈，带来</w:t>
      </w:r>
      <w:proofErr w:type="gramStart"/>
      <w:r w:rsidR="00A4653D" w:rsidRPr="0061058C">
        <w:rPr>
          <w:rFonts w:ascii="楷体" w:eastAsia="楷体" w:hAnsi="楷体" w:hint="eastAsia"/>
          <w:color w:val="EE0000"/>
          <w:szCs w:val="22"/>
        </w:rPr>
        <w:t>国产算力重</w:t>
      </w:r>
      <w:proofErr w:type="gramEnd"/>
      <w:r w:rsidR="00A4653D" w:rsidRPr="0061058C">
        <w:rPr>
          <w:rFonts w:ascii="楷体" w:eastAsia="楷体" w:hAnsi="楷体" w:hint="eastAsia"/>
          <w:color w:val="EE0000"/>
          <w:szCs w:val="22"/>
        </w:rPr>
        <w:t>估，训练，推理需求双重爆发</w:t>
      </w:r>
      <w:r w:rsidR="0077124B" w:rsidRPr="0061058C">
        <w:rPr>
          <w:rFonts w:ascii="楷体" w:eastAsia="楷体" w:hAnsi="楷体" w:hint="eastAsia"/>
          <w:color w:val="EE0000"/>
          <w:szCs w:val="22"/>
        </w:rPr>
        <w:t>。</w:t>
      </w:r>
    </w:p>
    <w:p w14:paraId="297D743B" w14:textId="064446E7" w:rsidR="001D6C1C" w:rsidRPr="00547A82" w:rsidRDefault="001D6C1C" w:rsidP="001D6C1C">
      <w:pPr>
        <w:rPr>
          <w:rFonts w:ascii="楷体" w:eastAsia="楷体" w:hAnsi="楷体"/>
        </w:rPr>
      </w:pPr>
      <w:r w:rsidRPr="00547A82">
        <w:rPr>
          <w:rFonts w:ascii="楷体" w:eastAsia="楷体" w:hAnsi="楷体"/>
        </w:rPr>
        <w:t>通信指数二十年走了五个大周期：3G/4G/5G都是"政策预期→牌照发放→建设峰值→应用缺失→估值崩塌"的循环，唯有当前AI</w:t>
      </w:r>
      <w:proofErr w:type="gramStart"/>
      <w:r w:rsidRPr="00547A82">
        <w:rPr>
          <w:rFonts w:ascii="楷体" w:eastAsia="楷体" w:hAnsi="楷体"/>
        </w:rPr>
        <w:t>算力周期</w:t>
      </w:r>
      <w:proofErr w:type="gramEnd"/>
      <w:r w:rsidRPr="00547A82">
        <w:rPr>
          <w:rFonts w:ascii="楷体" w:eastAsia="楷体" w:hAnsi="楷体"/>
        </w:rPr>
        <w:t>是"产业趋势驱动"而非政策驱动——光模块（易中天）替代了主设备商（中兴、华为）成为核心引擎，涨幅和持续性远超前几轮。但历史规律警示：每次"预期Peak→业绩证伪"都伴随深度回调，当前估值在历史高位</w:t>
      </w:r>
    </w:p>
    <w:p w14:paraId="6A8094F0" w14:textId="77777777" w:rsidR="00C263E3" w:rsidRPr="00547A82" w:rsidRDefault="00C263E3" w:rsidP="001D6C1C">
      <w:pPr>
        <w:rPr>
          <w:rFonts w:ascii="楷体" w:eastAsia="楷体" w:hAnsi="楷体" w:hint="eastAsia"/>
        </w:rPr>
      </w:pPr>
    </w:p>
    <w:p w14:paraId="15BC38C9" w14:textId="7EA45B26" w:rsidR="0040165E" w:rsidRPr="00547A82" w:rsidRDefault="005B32DB" w:rsidP="00C263E3">
      <w:pPr>
        <w:pStyle w:val="2"/>
        <w:rPr>
          <w:rFonts w:ascii="楷体" w:eastAsia="楷体" w:hAnsi="楷体" w:hint="eastAsia"/>
          <w:color w:val="auto"/>
          <w:sz w:val="22"/>
          <w:szCs w:val="22"/>
        </w:rPr>
      </w:pPr>
      <w:r w:rsidRPr="00547A82">
        <w:rPr>
          <w:rFonts w:ascii="楷体" w:eastAsia="楷体" w:hAnsi="楷体" w:hint="eastAsia"/>
          <w:color w:val="auto"/>
          <w:sz w:val="22"/>
          <w:szCs w:val="22"/>
        </w:rPr>
        <w:lastRenderedPageBreak/>
        <w:t>4.2</w:t>
      </w:r>
      <w:r w:rsidR="00C263E3" w:rsidRPr="00547A82">
        <w:rPr>
          <w:rFonts w:ascii="楷体" w:eastAsia="楷体" w:hAnsi="楷体" w:hint="eastAsia"/>
          <w:color w:val="auto"/>
          <w:sz w:val="22"/>
          <w:szCs w:val="22"/>
        </w:rPr>
        <w:t xml:space="preserve"> </w:t>
      </w:r>
      <w:r w:rsidR="00A10243" w:rsidRPr="00547A82">
        <w:rPr>
          <w:rFonts w:ascii="楷体" w:eastAsia="楷体" w:hAnsi="楷体" w:hint="eastAsia"/>
          <w:color w:val="auto"/>
          <w:sz w:val="22"/>
          <w:szCs w:val="22"/>
        </w:rPr>
        <w:t>跟踪指标</w:t>
      </w:r>
    </w:p>
    <w:p w14:paraId="548ED119" w14:textId="28E09A1F" w:rsidR="009C600D" w:rsidRPr="00547A82" w:rsidRDefault="005E334E" w:rsidP="009C600D">
      <w:pPr>
        <w:pStyle w:val="3"/>
        <w:rPr>
          <w:rFonts w:ascii="楷体" w:eastAsia="楷体" w:hAnsi="楷体" w:hint="eastAsia"/>
          <w:color w:val="auto"/>
          <w:sz w:val="22"/>
          <w:szCs w:val="22"/>
        </w:rPr>
      </w:pPr>
      <w:r w:rsidRPr="00547A82">
        <w:rPr>
          <w:rFonts w:ascii="楷体" w:eastAsia="楷体" w:hAnsi="楷体" w:hint="eastAsia"/>
          <w:color w:val="auto"/>
          <w:sz w:val="22"/>
          <w:szCs w:val="22"/>
        </w:rPr>
        <w:t>4</w:t>
      </w:r>
      <w:r w:rsidR="009C600D" w:rsidRPr="00547A82">
        <w:rPr>
          <w:rFonts w:ascii="楷体" w:eastAsia="楷体" w:hAnsi="楷体" w:hint="eastAsia"/>
          <w:color w:val="auto"/>
          <w:sz w:val="22"/>
          <w:szCs w:val="22"/>
        </w:rPr>
        <w:t>.</w:t>
      </w:r>
      <w:r w:rsidRPr="00547A82">
        <w:rPr>
          <w:rFonts w:ascii="楷体" w:eastAsia="楷体" w:hAnsi="楷体" w:hint="eastAsia"/>
          <w:color w:val="auto"/>
          <w:sz w:val="22"/>
          <w:szCs w:val="22"/>
        </w:rPr>
        <w:t>2</w:t>
      </w:r>
      <w:r w:rsidR="009C600D" w:rsidRPr="00547A82">
        <w:rPr>
          <w:rFonts w:ascii="楷体" w:eastAsia="楷体" w:hAnsi="楷体" w:hint="eastAsia"/>
          <w:color w:val="auto"/>
          <w:sz w:val="22"/>
          <w:szCs w:val="22"/>
        </w:rPr>
        <w:t>.1 四</w:t>
      </w:r>
      <w:proofErr w:type="gramStart"/>
      <w:r w:rsidR="009C600D" w:rsidRPr="00547A82">
        <w:rPr>
          <w:rFonts w:ascii="楷体" w:eastAsia="楷体" w:hAnsi="楷体" w:hint="eastAsia"/>
          <w:color w:val="auto"/>
          <w:sz w:val="22"/>
          <w:szCs w:val="22"/>
        </w:rPr>
        <w:t>大云厂季度</w:t>
      </w:r>
      <w:proofErr w:type="gramEnd"/>
      <w:r w:rsidR="009C600D" w:rsidRPr="00547A82">
        <w:rPr>
          <w:rFonts w:ascii="楷体" w:eastAsia="楷体" w:hAnsi="楷体" w:hint="eastAsia"/>
          <w:color w:val="auto"/>
          <w:sz w:val="22"/>
          <w:szCs w:val="22"/>
        </w:rPr>
        <w:t>Capex</w:t>
      </w:r>
    </w:p>
    <w:p w14:paraId="7588CBB7" w14:textId="692552F4" w:rsidR="00A10243" w:rsidRPr="00547A82" w:rsidRDefault="00A10243" w:rsidP="00A10243">
      <w:pPr>
        <w:rPr>
          <w:rFonts w:ascii="楷体" w:eastAsia="楷体" w:hAnsi="楷体" w:hint="eastAsia"/>
          <w:szCs w:val="22"/>
        </w:rPr>
      </w:pPr>
      <w:r w:rsidRPr="00547A82">
        <w:rPr>
          <w:rFonts w:ascii="楷体" w:eastAsia="楷体" w:hAnsi="楷体" w:hint="eastAsia"/>
          <w:szCs w:val="22"/>
        </w:rPr>
        <w:t>目前光模块市场预期紧跟美国方面</w:t>
      </w:r>
      <w:proofErr w:type="gramStart"/>
      <w:r w:rsidR="004E402D" w:rsidRPr="00547A82">
        <w:rPr>
          <w:rFonts w:ascii="楷体" w:eastAsia="楷体" w:hAnsi="楷体" w:hint="eastAsia"/>
          <w:szCs w:val="22"/>
        </w:rPr>
        <w:t>云服务</w:t>
      </w:r>
      <w:proofErr w:type="gramEnd"/>
      <w:r w:rsidR="004E402D" w:rsidRPr="00547A82">
        <w:rPr>
          <w:rFonts w:ascii="楷体" w:eastAsia="楷体" w:hAnsi="楷体" w:hint="eastAsia"/>
          <w:szCs w:val="22"/>
        </w:rPr>
        <w:t>厂商需求，因此四</w:t>
      </w:r>
      <w:proofErr w:type="gramStart"/>
      <w:r w:rsidR="004E402D" w:rsidRPr="00547A82">
        <w:rPr>
          <w:rFonts w:ascii="楷体" w:eastAsia="楷体" w:hAnsi="楷体" w:hint="eastAsia"/>
          <w:szCs w:val="22"/>
        </w:rPr>
        <w:t>云</w:t>
      </w:r>
      <w:r w:rsidRPr="00547A82">
        <w:rPr>
          <w:rFonts w:ascii="楷体" w:eastAsia="楷体" w:hAnsi="楷体" w:hint="eastAsia"/>
          <w:szCs w:val="22"/>
        </w:rPr>
        <w:t>资本</w:t>
      </w:r>
      <w:proofErr w:type="gramEnd"/>
      <w:r w:rsidRPr="00547A82">
        <w:rPr>
          <w:rFonts w:ascii="楷体" w:eastAsia="楷体" w:hAnsi="楷体" w:hint="eastAsia"/>
          <w:szCs w:val="22"/>
        </w:rPr>
        <w:t>开支</w:t>
      </w:r>
      <w:r w:rsidR="004E402D" w:rsidRPr="00547A82">
        <w:rPr>
          <w:rFonts w:ascii="楷体" w:eastAsia="楷体" w:hAnsi="楷体" w:hint="eastAsia"/>
          <w:szCs w:val="22"/>
        </w:rPr>
        <w:t>是一个重要跟踪指标</w:t>
      </w:r>
      <w:r w:rsidRPr="00547A82">
        <w:rPr>
          <w:rFonts w:ascii="楷体" w:eastAsia="楷体" w:hAnsi="楷体" w:hint="eastAsia"/>
          <w:szCs w:val="22"/>
        </w:rPr>
        <w:t>，鉴于四大</w:t>
      </w:r>
      <w:proofErr w:type="gramStart"/>
      <w:r w:rsidRPr="00547A82">
        <w:rPr>
          <w:rFonts w:ascii="楷体" w:eastAsia="楷体" w:hAnsi="楷体" w:hint="eastAsia"/>
          <w:szCs w:val="22"/>
        </w:rPr>
        <w:t>云厂</w:t>
      </w:r>
      <w:r w:rsidR="00F87A98" w:rsidRPr="00547A82">
        <w:rPr>
          <w:rFonts w:ascii="楷体" w:eastAsia="楷体" w:hAnsi="楷体" w:hint="eastAsia"/>
          <w:szCs w:val="22"/>
        </w:rPr>
        <w:t>自由</w:t>
      </w:r>
      <w:proofErr w:type="gramEnd"/>
      <w:r w:rsidR="00F87A98" w:rsidRPr="00547A82">
        <w:rPr>
          <w:rFonts w:ascii="楷体" w:eastAsia="楷体" w:hAnsi="楷体" w:hint="eastAsia"/>
          <w:szCs w:val="22"/>
        </w:rPr>
        <w:t>现金流均有较大下降，因此交易员提出，应该以季度为基准跟踪四</w:t>
      </w:r>
      <w:proofErr w:type="gramStart"/>
      <w:r w:rsidR="00F87A98" w:rsidRPr="00547A82">
        <w:rPr>
          <w:rFonts w:ascii="楷体" w:eastAsia="楷体" w:hAnsi="楷体" w:hint="eastAsia"/>
          <w:szCs w:val="22"/>
        </w:rPr>
        <w:t>大云厂</w:t>
      </w:r>
      <w:proofErr w:type="gramEnd"/>
      <w:r w:rsidR="00F87A98" w:rsidRPr="00547A82">
        <w:rPr>
          <w:rFonts w:ascii="楷体" w:eastAsia="楷体" w:hAnsi="楷体" w:hint="eastAsia"/>
          <w:szCs w:val="22"/>
        </w:rPr>
        <w:t>Capex，一旦增速放缓，甚至支出停滞，则应视为重大风险信号</w:t>
      </w:r>
      <w:r w:rsidR="004E402D" w:rsidRPr="00547A82">
        <w:rPr>
          <w:rFonts w:ascii="楷体" w:eastAsia="楷体" w:hAnsi="楷体" w:hint="eastAsia"/>
          <w:szCs w:val="22"/>
        </w:rPr>
        <w:t>。</w:t>
      </w:r>
      <w:r w:rsidR="00A13893" w:rsidRPr="00547A82">
        <w:rPr>
          <w:rFonts w:ascii="楷体" w:eastAsia="楷体" w:hAnsi="楷体" w:hint="eastAsia"/>
          <w:szCs w:val="22"/>
        </w:rPr>
        <w:t>跟踪频率</w:t>
      </w:r>
      <w:r w:rsidR="00600448" w:rsidRPr="00547A82">
        <w:rPr>
          <w:rFonts w:ascii="楷体" w:eastAsia="楷体" w:hAnsi="楷体" w:hint="eastAsia"/>
          <w:szCs w:val="22"/>
        </w:rPr>
        <w:t>为季度</w:t>
      </w:r>
      <w:r w:rsidR="00A13893" w:rsidRPr="00547A82">
        <w:rPr>
          <w:rFonts w:ascii="楷体" w:eastAsia="楷体" w:hAnsi="楷体" w:hint="eastAsia"/>
          <w:szCs w:val="22"/>
        </w:rPr>
        <w:t>。</w:t>
      </w:r>
    </w:p>
    <w:p w14:paraId="66525C48" w14:textId="517447C3" w:rsidR="009C600D" w:rsidRPr="00547A82" w:rsidRDefault="005E334E" w:rsidP="009C600D">
      <w:pPr>
        <w:pStyle w:val="3"/>
        <w:rPr>
          <w:rFonts w:ascii="楷体" w:eastAsia="楷体" w:hAnsi="楷体" w:hint="eastAsia"/>
          <w:color w:val="auto"/>
          <w:sz w:val="22"/>
          <w:szCs w:val="22"/>
        </w:rPr>
      </w:pPr>
      <w:r w:rsidRPr="00547A82">
        <w:rPr>
          <w:rFonts w:ascii="楷体" w:eastAsia="楷体" w:hAnsi="楷体" w:hint="eastAsia"/>
          <w:color w:val="auto"/>
          <w:sz w:val="22"/>
          <w:szCs w:val="22"/>
        </w:rPr>
        <w:t>4</w:t>
      </w:r>
      <w:r w:rsidR="009C600D" w:rsidRPr="00547A82">
        <w:rPr>
          <w:rFonts w:ascii="楷体" w:eastAsia="楷体" w:hAnsi="楷体" w:hint="eastAsia"/>
          <w:color w:val="auto"/>
          <w:sz w:val="22"/>
          <w:szCs w:val="22"/>
        </w:rPr>
        <w:t>.</w:t>
      </w:r>
      <w:r w:rsidRPr="00547A82">
        <w:rPr>
          <w:rFonts w:ascii="楷体" w:eastAsia="楷体" w:hAnsi="楷体" w:hint="eastAsia"/>
          <w:color w:val="auto"/>
          <w:sz w:val="22"/>
          <w:szCs w:val="22"/>
        </w:rPr>
        <w:t>2</w:t>
      </w:r>
      <w:r w:rsidR="009C600D" w:rsidRPr="00547A82">
        <w:rPr>
          <w:rFonts w:ascii="楷体" w:eastAsia="楷体" w:hAnsi="楷体" w:hint="eastAsia"/>
          <w:color w:val="auto"/>
          <w:sz w:val="22"/>
          <w:szCs w:val="22"/>
        </w:rPr>
        <w:t>.2 云capex占全市场capex比率</w:t>
      </w:r>
    </w:p>
    <w:p w14:paraId="6F9C3A69" w14:textId="3C85CD12" w:rsidR="00F87A98" w:rsidRPr="00547A82" w:rsidRDefault="004E402D" w:rsidP="00A10243">
      <w:pPr>
        <w:rPr>
          <w:rFonts w:ascii="楷体" w:eastAsia="楷体" w:hAnsi="楷体"/>
          <w:szCs w:val="22"/>
        </w:rPr>
      </w:pPr>
      <w:r w:rsidRPr="00547A82">
        <w:rPr>
          <w:rFonts w:ascii="楷体" w:eastAsia="楷体" w:hAnsi="楷体" w:hint="eastAsia"/>
          <w:szCs w:val="22"/>
        </w:rPr>
        <w:t>同时交易员还提出，应该</w:t>
      </w:r>
      <w:proofErr w:type="gramStart"/>
      <w:r w:rsidRPr="00547A82">
        <w:rPr>
          <w:rFonts w:ascii="楷体" w:eastAsia="楷体" w:hAnsi="楷体" w:hint="eastAsia"/>
          <w:szCs w:val="22"/>
        </w:rPr>
        <w:t>跟踪</w:t>
      </w:r>
      <w:r w:rsidR="00B305CA" w:rsidRPr="00547A82">
        <w:rPr>
          <w:rFonts w:ascii="楷体" w:eastAsia="楷体" w:hAnsi="楷体" w:hint="eastAsia"/>
          <w:szCs w:val="22"/>
        </w:rPr>
        <w:t>云厂</w:t>
      </w:r>
      <w:proofErr w:type="gramEnd"/>
      <w:r w:rsidR="009C600D" w:rsidRPr="00547A82">
        <w:rPr>
          <w:rFonts w:ascii="楷体" w:eastAsia="楷体" w:hAnsi="楷体" w:hint="eastAsia"/>
          <w:szCs w:val="22"/>
        </w:rPr>
        <w:t>capex相对全市场占比，以70%为警戒线。</w:t>
      </w:r>
      <w:proofErr w:type="gramStart"/>
      <w:r w:rsidR="00B434BD" w:rsidRPr="00547A82">
        <w:rPr>
          <w:rFonts w:ascii="楷体" w:eastAsia="楷体" w:hAnsi="楷体" w:hint="eastAsia"/>
          <w:szCs w:val="22"/>
        </w:rPr>
        <w:t>标普</w:t>
      </w:r>
      <w:proofErr w:type="gramEnd"/>
      <w:r w:rsidR="00B434BD" w:rsidRPr="00547A82">
        <w:rPr>
          <w:rFonts w:ascii="楷体" w:eastAsia="楷体" w:hAnsi="楷体" w:hint="eastAsia"/>
          <w:szCs w:val="22"/>
        </w:rPr>
        <w:t>500</w:t>
      </w:r>
      <w:r w:rsidR="008C70D6" w:rsidRPr="00547A82">
        <w:rPr>
          <w:rFonts w:ascii="楷体" w:eastAsia="楷体" w:hAnsi="楷体" w:hint="eastAsia"/>
          <w:szCs w:val="22"/>
        </w:rPr>
        <w:t>上市企业2026capex总和约为2.2</w:t>
      </w:r>
      <w:proofErr w:type="gramStart"/>
      <w:r w:rsidR="008C70D6" w:rsidRPr="00547A82">
        <w:rPr>
          <w:rFonts w:ascii="楷体" w:eastAsia="楷体" w:hAnsi="楷体" w:hint="eastAsia"/>
          <w:szCs w:val="22"/>
        </w:rPr>
        <w:t>万亿</w:t>
      </w:r>
      <w:proofErr w:type="gramEnd"/>
      <w:r w:rsidR="008C70D6" w:rsidRPr="00547A82">
        <w:rPr>
          <w:rFonts w:ascii="楷体" w:eastAsia="楷体" w:hAnsi="楷体" w:hint="eastAsia"/>
          <w:szCs w:val="22"/>
        </w:rPr>
        <w:t>美元，目前比率在34%左右</w:t>
      </w:r>
      <w:r w:rsidR="00600448" w:rsidRPr="00547A82">
        <w:rPr>
          <w:rFonts w:ascii="楷体" w:eastAsia="楷体" w:hAnsi="楷体" w:hint="eastAsia"/>
          <w:szCs w:val="22"/>
        </w:rPr>
        <w:t>。</w:t>
      </w:r>
      <w:r w:rsidR="00A13893" w:rsidRPr="00547A82">
        <w:rPr>
          <w:rFonts w:ascii="楷体" w:eastAsia="楷体" w:hAnsi="楷体" w:hint="eastAsia"/>
          <w:szCs w:val="22"/>
        </w:rPr>
        <w:t>跟踪频率</w:t>
      </w:r>
      <w:r w:rsidR="00600448" w:rsidRPr="00547A82">
        <w:rPr>
          <w:rFonts w:ascii="楷体" w:eastAsia="楷体" w:hAnsi="楷体" w:hint="eastAsia"/>
          <w:szCs w:val="22"/>
        </w:rPr>
        <w:t>为季度。</w:t>
      </w:r>
    </w:p>
    <w:p w14:paraId="5B254BAA" w14:textId="16B6187D" w:rsidR="00395556" w:rsidRPr="00547A82" w:rsidRDefault="00A13893" w:rsidP="00A13893">
      <w:pPr>
        <w:pStyle w:val="3"/>
        <w:rPr>
          <w:rFonts w:ascii="楷体" w:eastAsia="楷体" w:hAnsi="楷体"/>
          <w:color w:val="auto"/>
          <w:sz w:val="22"/>
          <w:szCs w:val="22"/>
        </w:rPr>
      </w:pPr>
      <w:r w:rsidRPr="00547A82">
        <w:rPr>
          <w:rFonts w:ascii="楷体" w:eastAsia="楷体" w:hAnsi="楷体" w:hint="eastAsia"/>
          <w:color w:val="auto"/>
          <w:sz w:val="22"/>
          <w:szCs w:val="22"/>
        </w:rPr>
        <w:t xml:space="preserve">4.2.3 </w:t>
      </w:r>
      <w:r w:rsidR="009F2FDB" w:rsidRPr="00547A82">
        <w:rPr>
          <w:rFonts w:ascii="楷体" w:eastAsia="楷体" w:hAnsi="楷体" w:hint="eastAsia"/>
          <w:color w:val="auto"/>
          <w:sz w:val="22"/>
          <w:szCs w:val="22"/>
        </w:rPr>
        <w:t>制造端生产</w:t>
      </w:r>
      <w:r w:rsidR="00395556" w:rsidRPr="00547A82">
        <w:rPr>
          <w:rFonts w:ascii="楷体" w:eastAsia="楷体" w:hAnsi="楷体" w:hint="eastAsia"/>
          <w:color w:val="auto"/>
          <w:sz w:val="22"/>
          <w:szCs w:val="22"/>
        </w:rPr>
        <w:t>情况</w:t>
      </w:r>
    </w:p>
    <w:p w14:paraId="5F3DDA23" w14:textId="62BAC3ED" w:rsidR="009F2FDB" w:rsidRPr="00547A82" w:rsidRDefault="009F2FDB" w:rsidP="009F2FDB">
      <w:pPr>
        <w:rPr>
          <w:rFonts w:ascii="楷体" w:eastAsia="楷体" w:hAnsi="楷体" w:hint="eastAsia"/>
          <w:szCs w:val="22"/>
        </w:rPr>
      </w:pPr>
      <w:r w:rsidRPr="00547A82">
        <w:rPr>
          <w:rFonts w:ascii="楷体" w:eastAsia="楷体" w:hAnsi="楷体" w:hint="eastAsia"/>
          <w:szCs w:val="22"/>
        </w:rPr>
        <w:t>光模块产业目前呈现出</w:t>
      </w:r>
      <w:r w:rsidR="00010EAC" w:rsidRPr="00547A82">
        <w:rPr>
          <w:rFonts w:ascii="楷体" w:eastAsia="楷体" w:hAnsi="楷体" w:hint="eastAsia"/>
          <w:szCs w:val="22"/>
        </w:rPr>
        <w:t>供给侧的高集中度，因此跟踪少量头部企业即可大略跟踪整个产业的景气情况</w:t>
      </w:r>
      <w:r w:rsidR="00BB67FD" w:rsidRPr="00547A82">
        <w:rPr>
          <w:rFonts w:ascii="楷体" w:eastAsia="楷体" w:hAnsi="楷体" w:hint="eastAsia"/>
          <w:szCs w:val="22"/>
        </w:rPr>
        <w:t>。认为主要跟踪制造侧龙头企业盈利情况，库存，订单可见度，产能情况，扩产计划等。数据来源为券商</w:t>
      </w:r>
      <w:proofErr w:type="gramStart"/>
      <w:r w:rsidR="00BB67FD" w:rsidRPr="00547A82">
        <w:rPr>
          <w:rFonts w:ascii="楷体" w:eastAsia="楷体" w:hAnsi="楷体" w:hint="eastAsia"/>
          <w:szCs w:val="22"/>
        </w:rPr>
        <w:t>研</w:t>
      </w:r>
      <w:proofErr w:type="gramEnd"/>
      <w:r w:rsidR="00BB67FD" w:rsidRPr="00547A82">
        <w:rPr>
          <w:rFonts w:ascii="楷体" w:eastAsia="楷体" w:hAnsi="楷体" w:hint="eastAsia"/>
          <w:szCs w:val="22"/>
        </w:rPr>
        <w:t>报，光通信Pro</w:t>
      </w:r>
      <w:r w:rsidR="00446B60" w:rsidRPr="00547A82">
        <w:rPr>
          <w:rFonts w:ascii="楷体" w:eastAsia="楷体" w:hAnsi="楷体" w:hint="eastAsia"/>
          <w:szCs w:val="22"/>
        </w:rPr>
        <w:t>等</w:t>
      </w:r>
      <w:r w:rsidR="00BB67FD" w:rsidRPr="00547A82">
        <w:rPr>
          <w:rFonts w:ascii="楷体" w:eastAsia="楷体" w:hAnsi="楷体" w:hint="eastAsia"/>
          <w:szCs w:val="22"/>
        </w:rPr>
        <w:t>公众号。</w:t>
      </w:r>
      <w:r w:rsidR="009C5560" w:rsidRPr="00547A82">
        <w:rPr>
          <w:rFonts w:ascii="楷体" w:eastAsia="楷体" w:hAnsi="楷体" w:hint="eastAsia"/>
          <w:szCs w:val="22"/>
        </w:rPr>
        <w:t>跟踪频率为每日</w:t>
      </w:r>
    </w:p>
    <w:p w14:paraId="338DA8ED" w14:textId="26E125AB" w:rsidR="00395556" w:rsidRPr="00547A82" w:rsidRDefault="009C6B12" w:rsidP="00446B60">
      <w:pPr>
        <w:pStyle w:val="3"/>
        <w:numPr>
          <w:ilvl w:val="2"/>
          <w:numId w:val="4"/>
        </w:numPr>
        <w:rPr>
          <w:rFonts w:ascii="楷体" w:eastAsia="楷体" w:hAnsi="楷体"/>
          <w:color w:val="auto"/>
          <w:sz w:val="22"/>
          <w:szCs w:val="22"/>
        </w:rPr>
      </w:pPr>
      <w:r w:rsidRPr="00547A82">
        <w:rPr>
          <w:rFonts w:ascii="楷体" w:eastAsia="楷体" w:hAnsi="楷体" w:hint="eastAsia"/>
          <w:color w:val="auto"/>
          <w:sz w:val="22"/>
          <w:szCs w:val="22"/>
        </w:rPr>
        <w:t>产业政策</w:t>
      </w:r>
    </w:p>
    <w:p w14:paraId="10D3C2B4" w14:textId="7414D61B" w:rsidR="00446B60" w:rsidRPr="00547A82" w:rsidRDefault="00547A82" w:rsidP="00446B60">
      <w:pPr>
        <w:rPr>
          <w:rFonts w:ascii="楷体" w:eastAsia="楷体" w:hAnsi="楷体" w:hint="eastAsia"/>
        </w:rPr>
      </w:pPr>
      <w:r w:rsidRPr="00547A82">
        <w:rPr>
          <w:rFonts w:ascii="楷体" w:eastAsia="楷体" w:hAnsi="楷体" w:hint="eastAsia"/>
        </w:rPr>
        <w:t>关注政府政策和行业新闻，跟踪频率不定</w:t>
      </w:r>
    </w:p>
    <w:p w14:paraId="0E1B56F3" w14:textId="714E8A6F" w:rsidR="00E95841" w:rsidRDefault="00CA16CA" w:rsidP="00BC244C">
      <w:pPr>
        <w:pStyle w:val="1"/>
        <w:numPr>
          <w:ilvl w:val="0"/>
          <w:numId w:val="4"/>
        </w:numPr>
        <w:rPr>
          <w:rFonts w:ascii="楷体" w:eastAsia="楷体" w:hAnsi="楷体"/>
          <w:color w:val="auto"/>
          <w:sz w:val="22"/>
          <w:szCs w:val="22"/>
        </w:rPr>
      </w:pPr>
      <w:r w:rsidRPr="00547A82">
        <w:rPr>
          <w:rFonts w:ascii="楷体" w:eastAsia="楷体" w:hAnsi="楷体" w:hint="eastAsia"/>
          <w:color w:val="auto"/>
          <w:sz w:val="22"/>
          <w:szCs w:val="22"/>
        </w:rPr>
        <w:t>相关ETF概况</w:t>
      </w:r>
    </w:p>
    <w:p w14:paraId="6065E278" w14:textId="7B4A5810" w:rsidR="00BC244C" w:rsidRPr="008F3B0B" w:rsidRDefault="00BC244C" w:rsidP="002366D2">
      <w:pPr>
        <w:pStyle w:val="af2"/>
        <w:rPr>
          <w:sz w:val="22"/>
          <w:szCs w:val="22"/>
        </w:rPr>
      </w:pPr>
      <w:r w:rsidRPr="008F3B0B">
        <w:rPr>
          <w:rFonts w:hint="eastAsia"/>
          <w:sz w:val="22"/>
          <w:szCs w:val="22"/>
        </w:rPr>
        <w:t>表</w:t>
      </w:r>
      <w:r w:rsidR="002366D2" w:rsidRPr="008F3B0B">
        <w:rPr>
          <w:rFonts w:hint="eastAsia"/>
          <w:sz w:val="22"/>
          <w:szCs w:val="22"/>
        </w:rPr>
        <w:t>：通信产业</w:t>
      </w:r>
      <w:r w:rsidRPr="008F3B0B">
        <w:rPr>
          <w:rFonts w:hint="eastAsia"/>
          <w:sz w:val="22"/>
          <w:szCs w:val="22"/>
        </w:rPr>
        <w:t>相关指数概况</w:t>
      </w:r>
    </w:p>
    <w:tbl>
      <w:tblPr>
        <w:tblStyle w:val="ab"/>
        <w:tblW w:w="5000" w:type="pct"/>
        <w:tblLook w:val="04A0" w:firstRow="1" w:lastRow="0" w:firstColumn="1" w:lastColumn="0" w:noHBand="0" w:noVBand="1"/>
      </w:tblPr>
      <w:tblGrid>
        <w:gridCol w:w="1274"/>
        <w:gridCol w:w="749"/>
        <w:gridCol w:w="876"/>
        <w:gridCol w:w="1499"/>
        <w:gridCol w:w="1070"/>
        <w:gridCol w:w="2828"/>
      </w:tblGrid>
      <w:tr w:rsidR="00BC244C" w:rsidRPr="008F3B0B" w14:paraId="01C412C6" w14:textId="77777777" w:rsidTr="00EF0D30">
        <w:trPr>
          <w:trHeight w:val="694"/>
        </w:trPr>
        <w:tc>
          <w:tcPr>
            <w:tcW w:w="630" w:type="pct"/>
            <w:vAlign w:val="center"/>
          </w:tcPr>
          <w:p w14:paraId="3FAE0AEF" w14:textId="77777777" w:rsidR="00BC244C" w:rsidRPr="008F3B0B" w:rsidRDefault="00BC244C" w:rsidP="00EF0D30">
            <w:pPr>
              <w:pStyle w:val="af2"/>
              <w:rPr>
                <w:b/>
                <w:bCs/>
                <w:sz w:val="22"/>
                <w:szCs w:val="22"/>
              </w:rPr>
            </w:pPr>
            <w:r w:rsidRPr="008F3B0B">
              <w:rPr>
                <w:rFonts w:hint="eastAsia"/>
                <w:b/>
                <w:bCs/>
                <w:sz w:val="22"/>
                <w:szCs w:val="22"/>
              </w:rPr>
              <w:t>锂电池相关指数</w:t>
            </w:r>
          </w:p>
        </w:tc>
        <w:tc>
          <w:tcPr>
            <w:tcW w:w="504" w:type="pct"/>
            <w:vAlign w:val="center"/>
          </w:tcPr>
          <w:p w14:paraId="12E63789" w14:textId="77777777" w:rsidR="00BC244C" w:rsidRPr="008F3B0B" w:rsidRDefault="00BC244C" w:rsidP="00EF0D30">
            <w:pPr>
              <w:pStyle w:val="af2"/>
              <w:rPr>
                <w:b/>
                <w:bCs/>
                <w:sz w:val="22"/>
                <w:szCs w:val="22"/>
              </w:rPr>
            </w:pPr>
            <w:r w:rsidRPr="008F3B0B">
              <w:rPr>
                <w:rFonts w:hint="eastAsia"/>
                <w:b/>
                <w:bCs/>
                <w:sz w:val="22"/>
                <w:szCs w:val="22"/>
              </w:rPr>
              <w:t>指数简称</w:t>
            </w:r>
          </w:p>
        </w:tc>
        <w:tc>
          <w:tcPr>
            <w:tcW w:w="458" w:type="pct"/>
            <w:vAlign w:val="center"/>
          </w:tcPr>
          <w:p w14:paraId="24ED4BE7" w14:textId="77777777" w:rsidR="00BC244C" w:rsidRPr="008F3B0B" w:rsidRDefault="00BC244C" w:rsidP="00EF0D30">
            <w:pPr>
              <w:pStyle w:val="af2"/>
              <w:rPr>
                <w:b/>
                <w:bCs/>
                <w:sz w:val="22"/>
                <w:szCs w:val="22"/>
              </w:rPr>
            </w:pPr>
            <w:r w:rsidRPr="008F3B0B">
              <w:rPr>
                <w:rFonts w:hint="eastAsia"/>
                <w:b/>
                <w:bCs/>
                <w:sz w:val="22"/>
                <w:szCs w:val="22"/>
              </w:rPr>
              <w:t>对应</w:t>
            </w:r>
            <w:r w:rsidRPr="008F3B0B">
              <w:rPr>
                <w:rFonts w:hint="eastAsia"/>
                <w:b/>
                <w:bCs/>
                <w:sz w:val="22"/>
                <w:szCs w:val="22"/>
              </w:rPr>
              <w:t>ETF</w:t>
            </w:r>
          </w:p>
        </w:tc>
        <w:tc>
          <w:tcPr>
            <w:tcW w:w="955" w:type="pct"/>
            <w:vAlign w:val="center"/>
          </w:tcPr>
          <w:p w14:paraId="3E859B2F" w14:textId="77777777" w:rsidR="00BC244C" w:rsidRPr="008F3B0B" w:rsidRDefault="00BC244C" w:rsidP="00EF0D30">
            <w:pPr>
              <w:pStyle w:val="af2"/>
              <w:rPr>
                <w:b/>
                <w:bCs/>
                <w:sz w:val="22"/>
                <w:szCs w:val="22"/>
              </w:rPr>
            </w:pPr>
            <w:r w:rsidRPr="008F3B0B">
              <w:rPr>
                <w:rFonts w:hint="eastAsia"/>
                <w:b/>
                <w:bCs/>
                <w:sz w:val="22"/>
                <w:szCs w:val="22"/>
              </w:rPr>
              <w:t>概况</w:t>
            </w:r>
          </w:p>
        </w:tc>
        <w:tc>
          <w:tcPr>
            <w:tcW w:w="697" w:type="pct"/>
            <w:vAlign w:val="center"/>
          </w:tcPr>
          <w:p w14:paraId="269F31BE" w14:textId="3AEFD3D4" w:rsidR="00BC244C" w:rsidRPr="008F3B0B" w:rsidRDefault="00D84289" w:rsidP="00EF0D30">
            <w:pPr>
              <w:pStyle w:val="af2"/>
              <w:rPr>
                <w:b/>
                <w:bCs/>
                <w:sz w:val="22"/>
                <w:szCs w:val="22"/>
              </w:rPr>
            </w:pPr>
            <w:r w:rsidRPr="008F3B0B">
              <w:rPr>
                <w:rFonts w:hint="eastAsia"/>
                <w:b/>
                <w:bCs/>
                <w:sz w:val="22"/>
                <w:szCs w:val="22"/>
              </w:rPr>
              <w:t>近一年</w:t>
            </w:r>
            <w:r w:rsidR="00BC244C" w:rsidRPr="008F3B0B">
              <w:rPr>
                <w:rFonts w:hint="eastAsia"/>
                <w:b/>
                <w:bCs/>
                <w:sz w:val="22"/>
                <w:szCs w:val="22"/>
              </w:rPr>
              <w:t>涨跌幅（</w:t>
            </w:r>
            <w:r w:rsidR="00BC244C" w:rsidRPr="008F3B0B">
              <w:rPr>
                <w:rFonts w:hint="eastAsia"/>
                <w:b/>
                <w:bCs/>
                <w:sz w:val="22"/>
                <w:szCs w:val="22"/>
              </w:rPr>
              <w:t>%</w:t>
            </w:r>
            <w:r w:rsidR="00BC244C" w:rsidRPr="008F3B0B">
              <w:rPr>
                <w:rFonts w:hint="eastAsia"/>
                <w:b/>
                <w:bCs/>
                <w:sz w:val="22"/>
                <w:szCs w:val="22"/>
              </w:rPr>
              <w:t>）</w:t>
            </w:r>
          </w:p>
        </w:tc>
        <w:tc>
          <w:tcPr>
            <w:tcW w:w="1757" w:type="pct"/>
            <w:vAlign w:val="center"/>
          </w:tcPr>
          <w:p w14:paraId="44440D6E" w14:textId="77777777" w:rsidR="00BC244C" w:rsidRPr="008F3B0B" w:rsidRDefault="00BC244C" w:rsidP="00EF0D30">
            <w:pPr>
              <w:pStyle w:val="af2"/>
              <w:rPr>
                <w:b/>
                <w:bCs/>
                <w:sz w:val="22"/>
                <w:szCs w:val="22"/>
              </w:rPr>
            </w:pPr>
            <w:r w:rsidRPr="008F3B0B">
              <w:rPr>
                <w:rFonts w:hint="eastAsia"/>
                <w:b/>
                <w:bCs/>
                <w:sz w:val="22"/>
                <w:szCs w:val="22"/>
              </w:rPr>
              <w:t>成分情况（</w:t>
            </w:r>
            <w:r w:rsidRPr="008F3B0B">
              <w:rPr>
                <w:rFonts w:hint="eastAsia"/>
                <w:b/>
                <w:bCs/>
                <w:sz w:val="22"/>
                <w:szCs w:val="22"/>
              </w:rPr>
              <w:t>2025Q3</w:t>
            </w:r>
            <w:r w:rsidRPr="008F3B0B">
              <w:rPr>
                <w:rFonts w:hint="eastAsia"/>
                <w:b/>
                <w:bCs/>
                <w:sz w:val="22"/>
                <w:szCs w:val="22"/>
              </w:rPr>
              <w:t>，权重占比由高到低）</w:t>
            </w:r>
          </w:p>
        </w:tc>
      </w:tr>
      <w:tr w:rsidR="00BC244C" w:rsidRPr="008F3B0B" w14:paraId="3837BA6E" w14:textId="77777777" w:rsidTr="00EF0D30">
        <w:tc>
          <w:tcPr>
            <w:tcW w:w="630" w:type="pct"/>
            <w:vAlign w:val="center"/>
          </w:tcPr>
          <w:p w14:paraId="5A10F94A" w14:textId="39BBEE2E" w:rsidR="00BC244C" w:rsidRPr="008F3B0B" w:rsidRDefault="00EF0778" w:rsidP="00EF0D30">
            <w:pPr>
              <w:pStyle w:val="af2"/>
              <w:rPr>
                <w:rFonts w:hint="eastAsia"/>
                <w:sz w:val="22"/>
                <w:szCs w:val="22"/>
              </w:rPr>
            </w:pPr>
            <w:r w:rsidRPr="008F3B0B">
              <w:rPr>
                <w:rFonts w:hint="eastAsia"/>
                <w:sz w:val="22"/>
                <w:szCs w:val="22"/>
              </w:rPr>
              <w:t>931079</w:t>
            </w:r>
            <w:r w:rsidR="00E04D56" w:rsidRPr="008F3B0B">
              <w:rPr>
                <w:rFonts w:hint="eastAsia"/>
                <w:sz w:val="22"/>
                <w:szCs w:val="22"/>
              </w:rPr>
              <w:t>.CSI</w:t>
            </w:r>
          </w:p>
        </w:tc>
        <w:tc>
          <w:tcPr>
            <w:tcW w:w="504" w:type="pct"/>
            <w:vAlign w:val="center"/>
          </w:tcPr>
          <w:p w14:paraId="5838710A" w14:textId="089C753D" w:rsidR="00BC244C" w:rsidRPr="008F3B0B" w:rsidRDefault="00D420AF" w:rsidP="00EF0D30">
            <w:pPr>
              <w:pStyle w:val="af2"/>
              <w:rPr>
                <w:sz w:val="22"/>
                <w:szCs w:val="22"/>
              </w:rPr>
            </w:pPr>
            <w:r w:rsidRPr="008F3B0B">
              <w:rPr>
                <w:rFonts w:hint="eastAsia"/>
                <w:sz w:val="22"/>
                <w:szCs w:val="22"/>
              </w:rPr>
              <w:t>5G</w:t>
            </w:r>
            <w:r w:rsidRPr="008F3B0B">
              <w:rPr>
                <w:rFonts w:hint="eastAsia"/>
                <w:sz w:val="22"/>
                <w:szCs w:val="22"/>
              </w:rPr>
              <w:t>通信</w:t>
            </w:r>
          </w:p>
        </w:tc>
        <w:tc>
          <w:tcPr>
            <w:tcW w:w="458" w:type="pct"/>
            <w:vAlign w:val="center"/>
          </w:tcPr>
          <w:p w14:paraId="08555F5B" w14:textId="6D24187E" w:rsidR="00BC244C" w:rsidRPr="008F3B0B" w:rsidRDefault="00E04D56" w:rsidP="00EF0D30">
            <w:pPr>
              <w:pStyle w:val="af2"/>
              <w:rPr>
                <w:rFonts w:hint="eastAsia"/>
                <w:sz w:val="22"/>
                <w:szCs w:val="22"/>
              </w:rPr>
            </w:pPr>
            <w:r w:rsidRPr="008F3B0B">
              <w:rPr>
                <w:rFonts w:hint="eastAsia"/>
                <w:sz w:val="22"/>
                <w:szCs w:val="22"/>
              </w:rPr>
              <w:t>515050</w:t>
            </w:r>
          </w:p>
        </w:tc>
        <w:tc>
          <w:tcPr>
            <w:tcW w:w="955" w:type="pct"/>
            <w:vAlign w:val="center"/>
          </w:tcPr>
          <w:p w14:paraId="4E37EDEA" w14:textId="76E4F122" w:rsidR="00BC244C" w:rsidRPr="008F3B0B" w:rsidRDefault="00D420AF" w:rsidP="00EF0D30">
            <w:pPr>
              <w:pStyle w:val="af2"/>
              <w:rPr>
                <w:sz w:val="22"/>
                <w:szCs w:val="22"/>
              </w:rPr>
            </w:pPr>
            <w:r w:rsidRPr="008F3B0B">
              <w:rPr>
                <w:rFonts w:hint="eastAsia"/>
                <w:sz w:val="22"/>
                <w:szCs w:val="22"/>
              </w:rPr>
              <w:t>5G</w:t>
            </w:r>
            <w:r w:rsidRPr="008F3B0B">
              <w:rPr>
                <w:rFonts w:hint="eastAsia"/>
                <w:sz w:val="22"/>
                <w:szCs w:val="22"/>
              </w:rPr>
              <w:t>通信</w:t>
            </w:r>
            <w:r w:rsidR="00BC244C" w:rsidRPr="008F3B0B">
              <w:rPr>
                <w:sz w:val="22"/>
                <w:szCs w:val="22"/>
              </w:rPr>
              <w:t>产业</w:t>
            </w:r>
            <w:r w:rsidR="00BC244C" w:rsidRPr="008F3B0B">
              <w:rPr>
                <w:rFonts w:hint="eastAsia"/>
                <w:sz w:val="22"/>
                <w:szCs w:val="22"/>
              </w:rPr>
              <w:t>相关</w:t>
            </w:r>
          </w:p>
        </w:tc>
        <w:tc>
          <w:tcPr>
            <w:tcW w:w="697" w:type="pct"/>
            <w:vAlign w:val="center"/>
          </w:tcPr>
          <w:p w14:paraId="52AF0B44" w14:textId="0EC06385" w:rsidR="00BC244C" w:rsidRPr="008F3B0B" w:rsidRDefault="00D84289" w:rsidP="00EF0D30">
            <w:pPr>
              <w:pStyle w:val="af2"/>
              <w:rPr>
                <w:rFonts w:hint="eastAsia"/>
                <w:sz w:val="22"/>
                <w:szCs w:val="22"/>
              </w:rPr>
            </w:pPr>
            <w:r w:rsidRPr="008F3B0B">
              <w:rPr>
                <w:rFonts w:hint="eastAsia"/>
                <w:sz w:val="22"/>
                <w:szCs w:val="22"/>
              </w:rPr>
              <w:t>257.45%</w:t>
            </w:r>
          </w:p>
        </w:tc>
        <w:tc>
          <w:tcPr>
            <w:tcW w:w="1757" w:type="pct"/>
            <w:vAlign w:val="center"/>
          </w:tcPr>
          <w:p w14:paraId="205000B4" w14:textId="03860C82" w:rsidR="00BC244C" w:rsidRPr="008F3B0B" w:rsidRDefault="006339FB" w:rsidP="00EF0D30">
            <w:pPr>
              <w:pStyle w:val="af2"/>
              <w:rPr>
                <w:rFonts w:hint="eastAsia"/>
                <w:sz w:val="22"/>
                <w:szCs w:val="22"/>
              </w:rPr>
            </w:pPr>
            <w:r w:rsidRPr="008F3B0B">
              <w:rPr>
                <w:rFonts w:hint="eastAsia"/>
                <w:sz w:val="22"/>
                <w:szCs w:val="22"/>
              </w:rPr>
              <w:t>中</w:t>
            </w:r>
            <w:proofErr w:type="gramStart"/>
            <w:r w:rsidRPr="008F3B0B">
              <w:rPr>
                <w:rFonts w:hint="eastAsia"/>
                <w:sz w:val="22"/>
                <w:szCs w:val="22"/>
              </w:rPr>
              <w:t>际旭创</w:t>
            </w:r>
            <w:proofErr w:type="gramEnd"/>
            <w:r w:rsidRPr="008F3B0B">
              <w:rPr>
                <w:rFonts w:hint="eastAsia"/>
                <w:sz w:val="22"/>
                <w:szCs w:val="22"/>
              </w:rPr>
              <w:t>、新易盛、</w:t>
            </w:r>
            <w:proofErr w:type="gramStart"/>
            <w:r w:rsidRPr="008F3B0B">
              <w:rPr>
                <w:rFonts w:hint="eastAsia"/>
                <w:sz w:val="22"/>
                <w:szCs w:val="22"/>
              </w:rPr>
              <w:t>兆易创新</w:t>
            </w:r>
            <w:proofErr w:type="gramEnd"/>
            <w:r w:rsidRPr="008F3B0B">
              <w:rPr>
                <w:rFonts w:hint="eastAsia"/>
                <w:sz w:val="22"/>
                <w:szCs w:val="22"/>
              </w:rPr>
              <w:t>、立讯精密、东山精密、工业富联、</w:t>
            </w:r>
            <w:proofErr w:type="gramStart"/>
            <w:r w:rsidRPr="008F3B0B">
              <w:rPr>
                <w:rFonts w:hint="eastAsia"/>
                <w:sz w:val="22"/>
                <w:szCs w:val="22"/>
              </w:rPr>
              <w:t>天孚通信</w:t>
            </w:r>
            <w:proofErr w:type="gramEnd"/>
            <w:r w:rsidRPr="008F3B0B">
              <w:rPr>
                <w:rFonts w:hint="eastAsia"/>
                <w:sz w:val="22"/>
                <w:szCs w:val="22"/>
              </w:rPr>
              <w:t>、</w:t>
            </w:r>
            <w:proofErr w:type="gramStart"/>
            <w:r w:rsidR="00F37C68" w:rsidRPr="008F3B0B">
              <w:rPr>
                <w:rFonts w:hint="eastAsia"/>
                <w:sz w:val="22"/>
                <w:szCs w:val="22"/>
              </w:rPr>
              <w:t>沪电股份</w:t>
            </w:r>
            <w:proofErr w:type="gramEnd"/>
            <w:r w:rsidRPr="008F3B0B">
              <w:rPr>
                <w:rFonts w:hint="eastAsia"/>
                <w:sz w:val="22"/>
                <w:szCs w:val="22"/>
              </w:rPr>
              <w:t>、</w:t>
            </w:r>
            <w:r w:rsidR="00F37C68" w:rsidRPr="008F3B0B">
              <w:rPr>
                <w:rFonts w:hint="eastAsia"/>
                <w:sz w:val="22"/>
                <w:szCs w:val="22"/>
              </w:rPr>
              <w:t>华工科技、生</w:t>
            </w:r>
            <w:proofErr w:type="gramStart"/>
            <w:r w:rsidR="00F37C68" w:rsidRPr="008F3B0B">
              <w:rPr>
                <w:rFonts w:hint="eastAsia"/>
                <w:sz w:val="22"/>
                <w:szCs w:val="22"/>
              </w:rPr>
              <w:t>益科技</w:t>
            </w:r>
            <w:proofErr w:type="gramEnd"/>
          </w:p>
        </w:tc>
      </w:tr>
      <w:tr w:rsidR="00BC244C" w:rsidRPr="008F3B0B" w14:paraId="33F20092" w14:textId="77777777" w:rsidTr="00EF0D30">
        <w:tc>
          <w:tcPr>
            <w:tcW w:w="630" w:type="pct"/>
            <w:vAlign w:val="center"/>
          </w:tcPr>
          <w:p w14:paraId="4CF7DAE9" w14:textId="46340674" w:rsidR="00BC244C" w:rsidRPr="008F3B0B" w:rsidRDefault="00F71FF7" w:rsidP="00EF0D30">
            <w:pPr>
              <w:pStyle w:val="af2"/>
              <w:rPr>
                <w:sz w:val="22"/>
                <w:szCs w:val="22"/>
              </w:rPr>
            </w:pPr>
            <w:r w:rsidRPr="008F3B0B">
              <w:rPr>
                <w:rFonts w:hint="eastAsia"/>
                <w:sz w:val="22"/>
                <w:szCs w:val="22"/>
              </w:rPr>
              <w:t>931160</w:t>
            </w:r>
            <w:r w:rsidR="00BC244C" w:rsidRPr="008F3B0B">
              <w:rPr>
                <w:rFonts w:hint="eastAsia"/>
                <w:sz w:val="22"/>
                <w:szCs w:val="22"/>
              </w:rPr>
              <w:t>.SZ</w:t>
            </w:r>
          </w:p>
        </w:tc>
        <w:tc>
          <w:tcPr>
            <w:tcW w:w="504" w:type="pct"/>
            <w:vAlign w:val="center"/>
          </w:tcPr>
          <w:p w14:paraId="5B960B63" w14:textId="2385F09F" w:rsidR="00BC244C" w:rsidRPr="008F3B0B" w:rsidRDefault="00F71FF7" w:rsidP="00EF0D30">
            <w:pPr>
              <w:pStyle w:val="af2"/>
              <w:rPr>
                <w:rFonts w:hint="eastAsia"/>
                <w:sz w:val="22"/>
                <w:szCs w:val="22"/>
              </w:rPr>
            </w:pPr>
            <w:r w:rsidRPr="008F3B0B">
              <w:rPr>
                <w:rFonts w:hint="eastAsia"/>
                <w:sz w:val="22"/>
                <w:szCs w:val="22"/>
              </w:rPr>
              <w:t>通信设备</w:t>
            </w:r>
          </w:p>
        </w:tc>
        <w:tc>
          <w:tcPr>
            <w:tcW w:w="458" w:type="pct"/>
            <w:vAlign w:val="center"/>
          </w:tcPr>
          <w:p w14:paraId="263FC0A4" w14:textId="1600C1C9" w:rsidR="00BC244C" w:rsidRPr="008F3B0B" w:rsidRDefault="00F71FF7" w:rsidP="00EF0D30">
            <w:pPr>
              <w:pStyle w:val="af2"/>
              <w:rPr>
                <w:sz w:val="22"/>
                <w:szCs w:val="22"/>
              </w:rPr>
            </w:pPr>
            <w:r w:rsidRPr="008F3B0B">
              <w:rPr>
                <w:rFonts w:hint="eastAsia"/>
                <w:sz w:val="22"/>
                <w:szCs w:val="22"/>
              </w:rPr>
              <w:t>515880</w:t>
            </w:r>
          </w:p>
        </w:tc>
        <w:tc>
          <w:tcPr>
            <w:tcW w:w="955" w:type="pct"/>
            <w:vAlign w:val="center"/>
          </w:tcPr>
          <w:p w14:paraId="76CE07BA" w14:textId="37D23E12" w:rsidR="00BC244C" w:rsidRPr="008F3B0B" w:rsidRDefault="00F71FF7" w:rsidP="00EF0D30">
            <w:pPr>
              <w:pStyle w:val="af2"/>
              <w:rPr>
                <w:sz w:val="22"/>
                <w:szCs w:val="22"/>
              </w:rPr>
            </w:pPr>
            <w:r w:rsidRPr="008F3B0B">
              <w:rPr>
                <w:rFonts w:hint="eastAsia"/>
                <w:sz w:val="22"/>
                <w:szCs w:val="22"/>
              </w:rPr>
              <w:t>通信设备</w:t>
            </w:r>
            <w:r w:rsidR="00BC244C" w:rsidRPr="008F3B0B">
              <w:rPr>
                <w:rFonts w:hint="eastAsia"/>
                <w:sz w:val="22"/>
                <w:szCs w:val="22"/>
              </w:rPr>
              <w:t>相关</w:t>
            </w:r>
          </w:p>
        </w:tc>
        <w:tc>
          <w:tcPr>
            <w:tcW w:w="697" w:type="pct"/>
            <w:vAlign w:val="center"/>
          </w:tcPr>
          <w:p w14:paraId="590B5498" w14:textId="53299C13" w:rsidR="00BC244C" w:rsidRPr="008F3B0B" w:rsidRDefault="00563421" w:rsidP="00EF0D30">
            <w:pPr>
              <w:pStyle w:val="af2"/>
              <w:rPr>
                <w:rFonts w:hint="eastAsia"/>
                <w:sz w:val="22"/>
                <w:szCs w:val="22"/>
              </w:rPr>
            </w:pPr>
            <w:r w:rsidRPr="008F3B0B">
              <w:rPr>
                <w:rFonts w:hint="eastAsia"/>
                <w:sz w:val="22"/>
                <w:szCs w:val="22"/>
              </w:rPr>
              <w:t>285.66%</w:t>
            </w:r>
          </w:p>
        </w:tc>
        <w:tc>
          <w:tcPr>
            <w:tcW w:w="1757" w:type="pct"/>
            <w:vAlign w:val="center"/>
          </w:tcPr>
          <w:p w14:paraId="22B925F6" w14:textId="1BE49E94" w:rsidR="00BC244C" w:rsidRPr="008F3B0B" w:rsidRDefault="00563421" w:rsidP="00EF0D30">
            <w:pPr>
              <w:pStyle w:val="af2"/>
              <w:rPr>
                <w:sz w:val="22"/>
                <w:szCs w:val="22"/>
              </w:rPr>
            </w:pPr>
            <w:r w:rsidRPr="008F3B0B">
              <w:rPr>
                <w:rFonts w:hint="eastAsia"/>
                <w:sz w:val="22"/>
                <w:szCs w:val="22"/>
              </w:rPr>
              <w:t>中</w:t>
            </w:r>
            <w:proofErr w:type="gramStart"/>
            <w:r w:rsidRPr="008F3B0B">
              <w:rPr>
                <w:rFonts w:hint="eastAsia"/>
                <w:sz w:val="22"/>
                <w:szCs w:val="22"/>
              </w:rPr>
              <w:t>际旭创</w:t>
            </w:r>
            <w:proofErr w:type="gramEnd"/>
            <w:r w:rsidRPr="008F3B0B">
              <w:rPr>
                <w:rFonts w:hint="eastAsia"/>
                <w:sz w:val="22"/>
                <w:szCs w:val="22"/>
              </w:rPr>
              <w:t>、新易盛、工业富联、</w:t>
            </w:r>
            <w:proofErr w:type="gramStart"/>
            <w:r w:rsidRPr="008F3B0B">
              <w:rPr>
                <w:rFonts w:hint="eastAsia"/>
                <w:sz w:val="22"/>
                <w:szCs w:val="22"/>
              </w:rPr>
              <w:t>天孚通信</w:t>
            </w:r>
            <w:proofErr w:type="gramEnd"/>
            <w:r w:rsidRPr="008F3B0B">
              <w:rPr>
                <w:rFonts w:hint="eastAsia"/>
                <w:sz w:val="22"/>
                <w:szCs w:val="22"/>
              </w:rPr>
              <w:t>、</w:t>
            </w:r>
            <w:r w:rsidRPr="008F3B0B">
              <w:rPr>
                <w:rFonts w:hint="eastAsia"/>
                <w:sz w:val="22"/>
                <w:szCs w:val="22"/>
              </w:rPr>
              <w:t>亨通光电、中兴通讯、中天科技、</w:t>
            </w:r>
            <w:proofErr w:type="gramStart"/>
            <w:r w:rsidRPr="008F3B0B">
              <w:rPr>
                <w:rFonts w:hint="eastAsia"/>
                <w:sz w:val="22"/>
                <w:szCs w:val="22"/>
              </w:rPr>
              <w:t>信维通信</w:t>
            </w:r>
            <w:proofErr w:type="gramEnd"/>
            <w:r w:rsidRPr="008F3B0B">
              <w:rPr>
                <w:rFonts w:hint="eastAsia"/>
                <w:sz w:val="22"/>
                <w:szCs w:val="22"/>
              </w:rPr>
              <w:t>、</w:t>
            </w:r>
            <w:proofErr w:type="gramStart"/>
            <w:r w:rsidRPr="008F3B0B">
              <w:rPr>
                <w:rFonts w:hint="eastAsia"/>
                <w:sz w:val="22"/>
                <w:szCs w:val="22"/>
              </w:rPr>
              <w:t>光迅科技</w:t>
            </w:r>
            <w:proofErr w:type="gramEnd"/>
            <w:r w:rsidRPr="008F3B0B">
              <w:rPr>
                <w:rFonts w:hint="eastAsia"/>
                <w:sz w:val="22"/>
                <w:szCs w:val="22"/>
              </w:rPr>
              <w:t>、剑桥科技</w:t>
            </w:r>
          </w:p>
        </w:tc>
      </w:tr>
    </w:tbl>
    <w:p w14:paraId="77F446D6" w14:textId="77777777" w:rsidR="00BC244C" w:rsidRPr="00BC244C" w:rsidRDefault="00BC244C" w:rsidP="00BC244C">
      <w:pPr>
        <w:rPr>
          <w:rFonts w:hint="eastAsia"/>
        </w:rPr>
      </w:pPr>
    </w:p>
    <w:p w14:paraId="49E35C5A" w14:textId="1B85AABB" w:rsidR="00E95841" w:rsidRPr="00547A82" w:rsidRDefault="005E334E">
      <w:pPr>
        <w:pStyle w:val="2"/>
        <w:rPr>
          <w:rFonts w:ascii="楷体" w:eastAsia="楷体" w:hAnsi="楷体" w:hint="eastAsia"/>
          <w:color w:val="auto"/>
          <w:sz w:val="22"/>
          <w:szCs w:val="22"/>
        </w:rPr>
      </w:pPr>
      <w:r w:rsidRPr="00547A82">
        <w:rPr>
          <w:rFonts w:ascii="楷体" w:eastAsia="楷体" w:hAnsi="楷体" w:hint="eastAsia"/>
          <w:color w:val="auto"/>
          <w:sz w:val="22"/>
          <w:szCs w:val="22"/>
        </w:rPr>
        <w:t>5</w:t>
      </w:r>
      <w:r w:rsidR="000E17A5" w:rsidRPr="00547A82">
        <w:rPr>
          <w:rFonts w:ascii="楷体" w:eastAsia="楷体" w:hAnsi="楷体" w:hint="eastAsia"/>
          <w:color w:val="auto"/>
          <w:sz w:val="22"/>
          <w:szCs w:val="22"/>
        </w:rPr>
        <w:t>.1 通信ETF华夏（515050.SH）</w:t>
      </w:r>
    </w:p>
    <w:p w14:paraId="325ACBC0" w14:textId="25A9D31E"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t>5</w:t>
      </w:r>
      <w:r w:rsidR="00CA16CA" w:rsidRPr="00547A82">
        <w:rPr>
          <w:rFonts w:ascii="楷体" w:eastAsia="楷体" w:hAnsi="楷体" w:hint="eastAsia"/>
          <w:color w:val="auto"/>
          <w:sz w:val="22"/>
          <w:szCs w:val="22"/>
        </w:rPr>
        <w:t>.1.1 概况</w:t>
      </w:r>
    </w:p>
    <w:p w14:paraId="60476388" w14:textId="0BB17D53" w:rsidR="00E95841" w:rsidRPr="00547A82" w:rsidRDefault="00CA16CA">
      <w:pPr>
        <w:pStyle w:val="af2"/>
        <w:rPr>
          <w:rFonts w:ascii="楷体" w:hAnsi="楷体" w:hint="eastAsia"/>
          <w:sz w:val="22"/>
          <w:szCs w:val="22"/>
        </w:rPr>
      </w:pPr>
      <w:r w:rsidRPr="00547A82">
        <w:rPr>
          <w:rFonts w:ascii="楷体" w:hAnsi="楷体" w:hint="eastAsia"/>
          <w:sz w:val="22"/>
          <w:szCs w:val="22"/>
        </w:rPr>
        <w:t>表：ETF基本信息（2025年</w:t>
      </w:r>
      <w:r w:rsidR="00CA71C4" w:rsidRPr="00547A82">
        <w:rPr>
          <w:rFonts w:ascii="楷体" w:hAnsi="楷体" w:hint="eastAsia"/>
          <w:sz w:val="22"/>
          <w:szCs w:val="22"/>
        </w:rPr>
        <w:t>5</w:t>
      </w:r>
      <w:r w:rsidRPr="00547A82">
        <w:rPr>
          <w:rFonts w:ascii="楷体" w:hAnsi="楷体" w:hint="eastAsia"/>
          <w:sz w:val="22"/>
          <w:szCs w:val="22"/>
        </w:rPr>
        <w:t>月2</w:t>
      </w:r>
      <w:r w:rsidR="00CA71C4" w:rsidRPr="00547A82">
        <w:rPr>
          <w:rFonts w:ascii="楷体" w:hAnsi="楷体" w:hint="eastAsia"/>
          <w:sz w:val="22"/>
          <w:szCs w:val="22"/>
        </w:rPr>
        <w:t>6</w:t>
      </w:r>
      <w:r w:rsidRPr="00547A82">
        <w:rPr>
          <w:rFonts w:ascii="楷体" w:hAnsi="楷体" w:hint="eastAsia"/>
          <w:sz w:val="22"/>
          <w:szCs w:val="22"/>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95841" w:rsidRPr="00547A82" w14:paraId="34E4AAA0" w14:textId="77777777">
        <w:tc>
          <w:tcPr>
            <w:tcW w:w="833" w:type="pct"/>
            <w:tcMar>
              <w:top w:w="30" w:type="dxa"/>
              <w:left w:w="75" w:type="dxa"/>
              <w:bottom w:w="30" w:type="dxa"/>
              <w:right w:w="75" w:type="dxa"/>
            </w:tcMar>
            <w:vAlign w:val="center"/>
          </w:tcPr>
          <w:p w14:paraId="2DC24FFE"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基金全称</w:t>
            </w:r>
          </w:p>
        </w:tc>
        <w:tc>
          <w:tcPr>
            <w:tcW w:w="1667" w:type="pct"/>
            <w:tcMar>
              <w:top w:w="30" w:type="dxa"/>
              <w:left w:w="75" w:type="dxa"/>
              <w:bottom w:w="30" w:type="dxa"/>
              <w:right w:w="75" w:type="dxa"/>
            </w:tcMar>
            <w:vAlign w:val="center"/>
          </w:tcPr>
          <w:p w14:paraId="12839938"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华夏中证5G通信主题交易</w:t>
            </w:r>
            <w:r w:rsidRPr="00547A82">
              <w:rPr>
                <w:rFonts w:ascii="楷体" w:hAnsi="楷体" w:hint="eastAsia"/>
                <w:sz w:val="22"/>
                <w:szCs w:val="22"/>
              </w:rPr>
              <w:lastRenderedPageBreak/>
              <w:t>型开放式指数证券投资基金</w:t>
            </w:r>
          </w:p>
        </w:tc>
        <w:tc>
          <w:tcPr>
            <w:tcW w:w="834" w:type="pct"/>
            <w:tcMar>
              <w:top w:w="30" w:type="dxa"/>
              <w:left w:w="75" w:type="dxa"/>
              <w:bottom w:w="30" w:type="dxa"/>
              <w:right w:w="75" w:type="dxa"/>
            </w:tcMar>
            <w:vAlign w:val="center"/>
          </w:tcPr>
          <w:p w14:paraId="5D99B9EE"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lastRenderedPageBreak/>
              <w:t>基金简称</w:t>
            </w:r>
          </w:p>
        </w:tc>
        <w:tc>
          <w:tcPr>
            <w:tcW w:w="1667" w:type="pct"/>
            <w:tcMar>
              <w:top w:w="30" w:type="dxa"/>
              <w:left w:w="75" w:type="dxa"/>
              <w:bottom w:w="30" w:type="dxa"/>
              <w:right w:w="75" w:type="dxa"/>
            </w:tcMar>
            <w:vAlign w:val="center"/>
          </w:tcPr>
          <w:p w14:paraId="6D7ECF54" w14:textId="5435CDE6" w:rsidR="00E95841" w:rsidRPr="00547A82" w:rsidRDefault="00437DB5">
            <w:pPr>
              <w:pStyle w:val="af2"/>
              <w:rPr>
                <w:rFonts w:ascii="楷体" w:hAnsi="楷体" w:hint="eastAsia"/>
                <w:sz w:val="22"/>
                <w:szCs w:val="22"/>
              </w:rPr>
            </w:pPr>
            <w:r w:rsidRPr="00547A82">
              <w:rPr>
                <w:rFonts w:ascii="楷体" w:hAnsi="楷体"/>
                <w:sz w:val="22"/>
                <w:szCs w:val="22"/>
              </w:rPr>
              <w:t>通信ETF华夏</w:t>
            </w:r>
          </w:p>
        </w:tc>
      </w:tr>
      <w:tr w:rsidR="00E95841" w:rsidRPr="00547A82" w14:paraId="4E975E2D" w14:textId="77777777">
        <w:tc>
          <w:tcPr>
            <w:tcW w:w="833" w:type="pct"/>
            <w:tcMar>
              <w:top w:w="30" w:type="dxa"/>
              <w:left w:w="75" w:type="dxa"/>
              <w:bottom w:w="30" w:type="dxa"/>
              <w:right w:w="75" w:type="dxa"/>
            </w:tcMar>
            <w:vAlign w:val="center"/>
          </w:tcPr>
          <w:p w14:paraId="43727F30"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基金代码</w:t>
            </w:r>
          </w:p>
        </w:tc>
        <w:tc>
          <w:tcPr>
            <w:tcW w:w="1667" w:type="pct"/>
            <w:tcMar>
              <w:top w:w="30" w:type="dxa"/>
              <w:left w:w="75" w:type="dxa"/>
              <w:bottom w:w="30" w:type="dxa"/>
              <w:right w:w="75" w:type="dxa"/>
            </w:tcMar>
            <w:vAlign w:val="center"/>
          </w:tcPr>
          <w:p w14:paraId="1A861DB8"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515050(主代码)</w:t>
            </w:r>
          </w:p>
        </w:tc>
        <w:tc>
          <w:tcPr>
            <w:tcW w:w="834" w:type="pct"/>
            <w:tcMar>
              <w:top w:w="30" w:type="dxa"/>
              <w:left w:w="75" w:type="dxa"/>
              <w:bottom w:w="30" w:type="dxa"/>
              <w:right w:w="75" w:type="dxa"/>
            </w:tcMar>
            <w:vAlign w:val="center"/>
          </w:tcPr>
          <w:p w14:paraId="262EE80C"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基金类型</w:t>
            </w:r>
          </w:p>
        </w:tc>
        <w:tc>
          <w:tcPr>
            <w:tcW w:w="1667" w:type="pct"/>
            <w:tcMar>
              <w:top w:w="30" w:type="dxa"/>
              <w:left w:w="75" w:type="dxa"/>
              <w:bottom w:w="30" w:type="dxa"/>
              <w:right w:w="75" w:type="dxa"/>
            </w:tcMar>
            <w:vAlign w:val="center"/>
          </w:tcPr>
          <w:p w14:paraId="7088E3C8" w14:textId="2DAD42FE" w:rsidR="00E95841" w:rsidRPr="00547A82" w:rsidRDefault="00D522A9">
            <w:pPr>
              <w:pStyle w:val="af2"/>
              <w:rPr>
                <w:rFonts w:ascii="楷体" w:hAnsi="楷体" w:hint="eastAsia"/>
                <w:sz w:val="22"/>
                <w:szCs w:val="22"/>
              </w:rPr>
            </w:pPr>
            <w:r w:rsidRPr="00547A82">
              <w:rPr>
                <w:rFonts w:ascii="楷体" w:hAnsi="楷体"/>
                <w:sz w:val="22"/>
                <w:szCs w:val="22"/>
              </w:rPr>
              <w:t>股票型基金</w:t>
            </w:r>
          </w:p>
        </w:tc>
      </w:tr>
      <w:tr w:rsidR="00E95841" w:rsidRPr="00547A82" w14:paraId="019A1D00" w14:textId="77777777">
        <w:tc>
          <w:tcPr>
            <w:tcW w:w="833" w:type="pct"/>
            <w:tcMar>
              <w:top w:w="30" w:type="dxa"/>
              <w:left w:w="75" w:type="dxa"/>
              <w:bottom w:w="30" w:type="dxa"/>
              <w:right w:w="75" w:type="dxa"/>
            </w:tcMar>
            <w:vAlign w:val="center"/>
          </w:tcPr>
          <w:p w14:paraId="2004BB31"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发行日期</w:t>
            </w:r>
          </w:p>
        </w:tc>
        <w:tc>
          <w:tcPr>
            <w:tcW w:w="1667" w:type="pct"/>
            <w:tcMar>
              <w:top w:w="30" w:type="dxa"/>
              <w:left w:w="75" w:type="dxa"/>
              <w:bottom w:w="30" w:type="dxa"/>
              <w:right w:w="75" w:type="dxa"/>
            </w:tcMar>
            <w:vAlign w:val="center"/>
          </w:tcPr>
          <w:p w14:paraId="708E0E48" w14:textId="5DDCB7EE" w:rsidR="00E95841" w:rsidRPr="00547A82" w:rsidRDefault="00CA16CA">
            <w:pPr>
              <w:pStyle w:val="af2"/>
              <w:rPr>
                <w:rFonts w:ascii="楷体" w:hAnsi="楷体" w:hint="eastAsia"/>
                <w:sz w:val="22"/>
                <w:szCs w:val="22"/>
              </w:rPr>
            </w:pPr>
            <w:r w:rsidRPr="00547A82">
              <w:rPr>
                <w:rFonts w:ascii="楷体" w:hAnsi="楷体" w:hint="eastAsia"/>
                <w:sz w:val="22"/>
                <w:szCs w:val="22"/>
              </w:rPr>
              <w:t>2019年</w:t>
            </w:r>
            <w:r w:rsidR="00D522A9" w:rsidRPr="00547A82">
              <w:rPr>
                <w:rFonts w:ascii="楷体" w:hAnsi="楷体" w:hint="eastAsia"/>
                <w:sz w:val="22"/>
                <w:szCs w:val="22"/>
              </w:rPr>
              <w:t>8</w:t>
            </w:r>
            <w:r w:rsidRPr="00547A82">
              <w:rPr>
                <w:rFonts w:ascii="楷体" w:hAnsi="楷体" w:hint="eastAsia"/>
                <w:sz w:val="22"/>
                <w:szCs w:val="22"/>
              </w:rPr>
              <w:t>月</w:t>
            </w:r>
            <w:r w:rsidR="00D522A9" w:rsidRPr="00547A82">
              <w:rPr>
                <w:rFonts w:ascii="楷体" w:hAnsi="楷体" w:hint="eastAsia"/>
                <w:sz w:val="22"/>
                <w:szCs w:val="22"/>
              </w:rPr>
              <w:t>30</w:t>
            </w:r>
            <w:r w:rsidRPr="00547A82">
              <w:rPr>
                <w:rFonts w:ascii="楷体" w:hAnsi="楷体" w:hint="eastAsia"/>
                <w:sz w:val="22"/>
                <w:szCs w:val="22"/>
              </w:rPr>
              <w:t>日</w:t>
            </w:r>
          </w:p>
        </w:tc>
        <w:tc>
          <w:tcPr>
            <w:tcW w:w="834" w:type="pct"/>
            <w:tcMar>
              <w:top w:w="30" w:type="dxa"/>
              <w:left w:w="75" w:type="dxa"/>
              <w:bottom w:w="30" w:type="dxa"/>
              <w:right w:w="75" w:type="dxa"/>
            </w:tcMar>
            <w:vAlign w:val="center"/>
          </w:tcPr>
          <w:p w14:paraId="14C6C4F0"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成立日期/规模</w:t>
            </w:r>
          </w:p>
        </w:tc>
        <w:tc>
          <w:tcPr>
            <w:tcW w:w="1667" w:type="pct"/>
            <w:tcMar>
              <w:top w:w="30" w:type="dxa"/>
              <w:left w:w="75" w:type="dxa"/>
              <w:bottom w:w="30" w:type="dxa"/>
              <w:right w:w="75" w:type="dxa"/>
            </w:tcMar>
            <w:vAlign w:val="center"/>
          </w:tcPr>
          <w:p w14:paraId="287DEA81" w14:textId="2D4DCDAD" w:rsidR="00E95841" w:rsidRPr="00547A82" w:rsidRDefault="00CA16CA">
            <w:pPr>
              <w:pStyle w:val="af2"/>
              <w:rPr>
                <w:rFonts w:ascii="楷体" w:hAnsi="楷体" w:hint="eastAsia"/>
                <w:sz w:val="22"/>
                <w:szCs w:val="22"/>
              </w:rPr>
            </w:pPr>
            <w:r w:rsidRPr="00547A82">
              <w:rPr>
                <w:rFonts w:ascii="楷体" w:hAnsi="楷体" w:hint="eastAsia"/>
                <w:sz w:val="22"/>
                <w:szCs w:val="22"/>
              </w:rPr>
              <w:t>2019年9月17日/41.5</w:t>
            </w:r>
            <w:r w:rsidR="00D522A9" w:rsidRPr="00547A82">
              <w:rPr>
                <w:rFonts w:ascii="楷体" w:hAnsi="楷体" w:hint="eastAsia"/>
                <w:sz w:val="22"/>
                <w:szCs w:val="22"/>
              </w:rPr>
              <w:t>41</w:t>
            </w:r>
            <w:r w:rsidRPr="00547A82">
              <w:rPr>
                <w:rFonts w:ascii="楷体" w:hAnsi="楷体" w:hint="eastAsia"/>
                <w:sz w:val="22"/>
                <w:szCs w:val="22"/>
              </w:rPr>
              <w:t>亿份</w:t>
            </w:r>
          </w:p>
        </w:tc>
      </w:tr>
      <w:tr w:rsidR="00E95841" w:rsidRPr="00547A82" w14:paraId="21654D47" w14:textId="77777777">
        <w:tc>
          <w:tcPr>
            <w:tcW w:w="833" w:type="pct"/>
            <w:tcMar>
              <w:top w:w="30" w:type="dxa"/>
              <w:left w:w="75" w:type="dxa"/>
              <w:bottom w:w="30" w:type="dxa"/>
              <w:right w:w="75" w:type="dxa"/>
            </w:tcMar>
            <w:vAlign w:val="center"/>
          </w:tcPr>
          <w:p w14:paraId="10573D14"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资产规模</w:t>
            </w:r>
          </w:p>
        </w:tc>
        <w:tc>
          <w:tcPr>
            <w:tcW w:w="1667" w:type="pct"/>
            <w:tcMar>
              <w:top w:w="30" w:type="dxa"/>
              <w:left w:w="75" w:type="dxa"/>
              <w:bottom w:w="30" w:type="dxa"/>
              <w:right w:w="75" w:type="dxa"/>
            </w:tcMar>
            <w:vAlign w:val="center"/>
          </w:tcPr>
          <w:p w14:paraId="7DCEE4F5" w14:textId="1CC56294" w:rsidR="00E95841" w:rsidRPr="00547A82" w:rsidRDefault="00CA16CA">
            <w:pPr>
              <w:pStyle w:val="af2"/>
              <w:rPr>
                <w:rFonts w:ascii="楷体" w:hAnsi="楷体" w:hint="eastAsia"/>
                <w:sz w:val="22"/>
                <w:szCs w:val="22"/>
              </w:rPr>
            </w:pPr>
            <w:r w:rsidRPr="00547A82">
              <w:rPr>
                <w:rFonts w:ascii="楷体" w:hAnsi="楷体" w:hint="eastAsia"/>
                <w:sz w:val="22"/>
                <w:szCs w:val="22"/>
              </w:rPr>
              <w:t>1</w:t>
            </w:r>
            <w:r w:rsidR="00D522A9" w:rsidRPr="00547A82">
              <w:rPr>
                <w:rFonts w:ascii="楷体" w:hAnsi="楷体" w:hint="eastAsia"/>
                <w:sz w:val="22"/>
                <w:szCs w:val="22"/>
              </w:rPr>
              <w:t>51</w:t>
            </w:r>
            <w:r w:rsidRPr="00547A82">
              <w:rPr>
                <w:rFonts w:ascii="楷体" w:hAnsi="楷体" w:hint="eastAsia"/>
                <w:sz w:val="22"/>
                <w:szCs w:val="22"/>
              </w:rPr>
              <w:t>.</w:t>
            </w:r>
            <w:r w:rsidR="00D522A9" w:rsidRPr="00547A82">
              <w:rPr>
                <w:rFonts w:ascii="楷体" w:hAnsi="楷体" w:hint="eastAsia"/>
                <w:sz w:val="22"/>
                <w:szCs w:val="22"/>
              </w:rPr>
              <w:t>37</w:t>
            </w:r>
            <w:r w:rsidRPr="00547A82">
              <w:rPr>
                <w:rFonts w:ascii="楷体" w:hAnsi="楷体" w:hint="eastAsia"/>
                <w:sz w:val="22"/>
                <w:szCs w:val="22"/>
              </w:rPr>
              <w:t>亿元/（截止至：2026年0</w:t>
            </w:r>
            <w:r w:rsidR="00D522A9" w:rsidRPr="00547A82">
              <w:rPr>
                <w:rFonts w:ascii="楷体" w:hAnsi="楷体" w:hint="eastAsia"/>
                <w:sz w:val="22"/>
                <w:szCs w:val="22"/>
              </w:rPr>
              <w:t>5</w:t>
            </w:r>
            <w:r w:rsidRPr="00547A82">
              <w:rPr>
                <w:rFonts w:ascii="楷体" w:hAnsi="楷体" w:hint="eastAsia"/>
                <w:sz w:val="22"/>
                <w:szCs w:val="22"/>
              </w:rPr>
              <w:t>月2</w:t>
            </w:r>
            <w:r w:rsidR="00D522A9" w:rsidRPr="00547A82">
              <w:rPr>
                <w:rFonts w:ascii="楷体" w:hAnsi="楷体" w:hint="eastAsia"/>
                <w:sz w:val="22"/>
                <w:szCs w:val="22"/>
              </w:rPr>
              <w:t>6</w:t>
            </w:r>
            <w:r w:rsidRPr="00547A82">
              <w:rPr>
                <w:rFonts w:ascii="楷体" w:hAnsi="楷体" w:hint="eastAsia"/>
                <w:sz w:val="22"/>
                <w:szCs w:val="22"/>
              </w:rPr>
              <w:t>日）</w:t>
            </w:r>
          </w:p>
        </w:tc>
        <w:tc>
          <w:tcPr>
            <w:tcW w:w="834" w:type="pct"/>
            <w:tcMar>
              <w:top w:w="30" w:type="dxa"/>
              <w:left w:w="75" w:type="dxa"/>
              <w:bottom w:w="30" w:type="dxa"/>
              <w:right w:w="75" w:type="dxa"/>
            </w:tcMar>
            <w:vAlign w:val="center"/>
          </w:tcPr>
          <w:p w14:paraId="0532754B"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份额规模</w:t>
            </w:r>
          </w:p>
        </w:tc>
        <w:tc>
          <w:tcPr>
            <w:tcW w:w="1667" w:type="pct"/>
            <w:tcMar>
              <w:top w:w="30" w:type="dxa"/>
              <w:left w:w="75" w:type="dxa"/>
              <w:bottom w:w="30" w:type="dxa"/>
              <w:right w:w="75" w:type="dxa"/>
            </w:tcMar>
            <w:vAlign w:val="center"/>
          </w:tcPr>
          <w:p w14:paraId="7BCA77DD" w14:textId="543F098B" w:rsidR="00E95841" w:rsidRPr="00547A82" w:rsidRDefault="00D522A9">
            <w:pPr>
              <w:pStyle w:val="af2"/>
              <w:rPr>
                <w:rFonts w:ascii="楷体" w:hAnsi="楷体" w:hint="eastAsia"/>
                <w:sz w:val="22"/>
                <w:szCs w:val="22"/>
              </w:rPr>
            </w:pPr>
            <w:r w:rsidRPr="00547A82">
              <w:rPr>
                <w:rFonts w:ascii="楷体" w:hAnsi="楷体" w:hint="eastAsia"/>
                <w:sz w:val="22"/>
                <w:szCs w:val="22"/>
              </w:rPr>
              <w:t>125.6521</w:t>
            </w:r>
            <w:r w:rsidR="00CA16CA" w:rsidRPr="00547A82">
              <w:rPr>
                <w:rFonts w:ascii="楷体" w:hAnsi="楷体" w:hint="eastAsia"/>
                <w:sz w:val="22"/>
                <w:szCs w:val="22"/>
              </w:rPr>
              <w:t>亿份/（截止至：2026年0</w:t>
            </w:r>
            <w:r w:rsidRPr="00547A82">
              <w:rPr>
                <w:rFonts w:ascii="楷体" w:hAnsi="楷体" w:hint="eastAsia"/>
                <w:sz w:val="22"/>
                <w:szCs w:val="22"/>
              </w:rPr>
              <w:t>5</w:t>
            </w:r>
            <w:r w:rsidR="00CA16CA" w:rsidRPr="00547A82">
              <w:rPr>
                <w:rFonts w:ascii="楷体" w:hAnsi="楷体" w:hint="eastAsia"/>
                <w:sz w:val="22"/>
                <w:szCs w:val="22"/>
              </w:rPr>
              <w:t>月2</w:t>
            </w:r>
            <w:r w:rsidRPr="00547A82">
              <w:rPr>
                <w:rFonts w:ascii="楷体" w:hAnsi="楷体" w:hint="eastAsia"/>
                <w:sz w:val="22"/>
                <w:szCs w:val="22"/>
              </w:rPr>
              <w:t>6</w:t>
            </w:r>
            <w:r w:rsidR="00CA16CA" w:rsidRPr="00547A82">
              <w:rPr>
                <w:rFonts w:ascii="楷体" w:hAnsi="楷体" w:hint="eastAsia"/>
                <w:sz w:val="22"/>
                <w:szCs w:val="22"/>
              </w:rPr>
              <w:t>日）</w:t>
            </w:r>
          </w:p>
        </w:tc>
      </w:tr>
      <w:tr w:rsidR="00E95841" w:rsidRPr="00547A82" w14:paraId="2CC0FFFB" w14:textId="77777777">
        <w:tc>
          <w:tcPr>
            <w:tcW w:w="833" w:type="pct"/>
            <w:tcMar>
              <w:top w:w="30" w:type="dxa"/>
              <w:left w:w="75" w:type="dxa"/>
              <w:bottom w:w="30" w:type="dxa"/>
              <w:right w:w="75" w:type="dxa"/>
            </w:tcMar>
            <w:vAlign w:val="center"/>
          </w:tcPr>
          <w:p w14:paraId="46525729"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基金管理人</w:t>
            </w:r>
          </w:p>
        </w:tc>
        <w:tc>
          <w:tcPr>
            <w:tcW w:w="1667" w:type="pct"/>
            <w:tcMar>
              <w:top w:w="30" w:type="dxa"/>
              <w:left w:w="75" w:type="dxa"/>
              <w:bottom w:w="30" w:type="dxa"/>
              <w:right w:w="75" w:type="dxa"/>
            </w:tcMar>
            <w:vAlign w:val="center"/>
          </w:tcPr>
          <w:p w14:paraId="5FE6ACD7"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华夏基金</w:t>
            </w:r>
          </w:p>
        </w:tc>
        <w:tc>
          <w:tcPr>
            <w:tcW w:w="834" w:type="pct"/>
            <w:tcMar>
              <w:top w:w="30" w:type="dxa"/>
              <w:left w:w="75" w:type="dxa"/>
              <w:bottom w:w="30" w:type="dxa"/>
              <w:right w:w="75" w:type="dxa"/>
            </w:tcMar>
            <w:vAlign w:val="center"/>
          </w:tcPr>
          <w:p w14:paraId="2F8191FE"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基金托管人</w:t>
            </w:r>
          </w:p>
        </w:tc>
        <w:tc>
          <w:tcPr>
            <w:tcW w:w="1667" w:type="pct"/>
            <w:tcMar>
              <w:top w:w="30" w:type="dxa"/>
              <w:left w:w="75" w:type="dxa"/>
              <w:bottom w:w="30" w:type="dxa"/>
              <w:right w:w="75" w:type="dxa"/>
            </w:tcMar>
            <w:vAlign w:val="center"/>
          </w:tcPr>
          <w:p w14:paraId="18CA879B"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中国银行</w:t>
            </w:r>
          </w:p>
        </w:tc>
      </w:tr>
      <w:tr w:rsidR="00E95841" w:rsidRPr="00547A82" w14:paraId="4E1F7267" w14:textId="77777777">
        <w:tc>
          <w:tcPr>
            <w:tcW w:w="833" w:type="pct"/>
            <w:tcMar>
              <w:top w:w="30" w:type="dxa"/>
              <w:left w:w="75" w:type="dxa"/>
              <w:bottom w:w="30" w:type="dxa"/>
              <w:right w:w="75" w:type="dxa"/>
            </w:tcMar>
            <w:vAlign w:val="center"/>
          </w:tcPr>
          <w:p w14:paraId="0328FC48"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基金经理人</w:t>
            </w:r>
          </w:p>
        </w:tc>
        <w:tc>
          <w:tcPr>
            <w:tcW w:w="1667" w:type="pct"/>
            <w:tcMar>
              <w:top w:w="30" w:type="dxa"/>
              <w:left w:w="75" w:type="dxa"/>
              <w:bottom w:w="30" w:type="dxa"/>
              <w:right w:w="75" w:type="dxa"/>
            </w:tcMar>
            <w:vAlign w:val="center"/>
          </w:tcPr>
          <w:p w14:paraId="5662FD31"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李俊</w:t>
            </w:r>
          </w:p>
        </w:tc>
        <w:tc>
          <w:tcPr>
            <w:tcW w:w="834" w:type="pct"/>
            <w:tcMar>
              <w:top w:w="30" w:type="dxa"/>
              <w:left w:w="75" w:type="dxa"/>
              <w:bottom w:w="30" w:type="dxa"/>
              <w:right w:w="75" w:type="dxa"/>
            </w:tcMar>
            <w:vAlign w:val="center"/>
          </w:tcPr>
          <w:p w14:paraId="2E9832FF"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成立来分红</w:t>
            </w:r>
          </w:p>
        </w:tc>
        <w:tc>
          <w:tcPr>
            <w:tcW w:w="1667" w:type="pct"/>
            <w:tcMar>
              <w:top w:w="30" w:type="dxa"/>
              <w:left w:w="75" w:type="dxa"/>
              <w:bottom w:w="30" w:type="dxa"/>
              <w:right w:w="75" w:type="dxa"/>
            </w:tcMar>
            <w:vAlign w:val="center"/>
          </w:tcPr>
          <w:p w14:paraId="1FE92439"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w:t>
            </w:r>
          </w:p>
        </w:tc>
      </w:tr>
      <w:tr w:rsidR="00E95841" w:rsidRPr="00547A82" w14:paraId="176BF04A" w14:textId="77777777">
        <w:tc>
          <w:tcPr>
            <w:tcW w:w="833" w:type="pct"/>
            <w:tcMar>
              <w:top w:w="30" w:type="dxa"/>
              <w:left w:w="75" w:type="dxa"/>
              <w:bottom w:w="30" w:type="dxa"/>
              <w:right w:w="75" w:type="dxa"/>
            </w:tcMar>
            <w:vAlign w:val="center"/>
          </w:tcPr>
          <w:p w14:paraId="2774AF2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管理费率</w:t>
            </w:r>
          </w:p>
        </w:tc>
        <w:tc>
          <w:tcPr>
            <w:tcW w:w="1667" w:type="pct"/>
            <w:tcMar>
              <w:top w:w="30" w:type="dxa"/>
              <w:left w:w="75" w:type="dxa"/>
              <w:bottom w:w="30" w:type="dxa"/>
              <w:right w:w="75" w:type="dxa"/>
            </w:tcMar>
            <w:vAlign w:val="center"/>
          </w:tcPr>
          <w:p w14:paraId="426FA3C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0.50%（每年）</w:t>
            </w:r>
          </w:p>
        </w:tc>
        <w:tc>
          <w:tcPr>
            <w:tcW w:w="834" w:type="pct"/>
            <w:tcMar>
              <w:top w:w="30" w:type="dxa"/>
              <w:left w:w="75" w:type="dxa"/>
              <w:bottom w:w="30" w:type="dxa"/>
              <w:right w:w="75" w:type="dxa"/>
            </w:tcMar>
            <w:vAlign w:val="center"/>
          </w:tcPr>
          <w:p w14:paraId="4FEA45B5"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托管费率</w:t>
            </w:r>
          </w:p>
        </w:tc>
        <w:tc>
          <w:tcPr>
            <w:tcW w:w="1667" w:type="pct"/>
            <w:tcMar>
              <w:top w:w="30" w:type="dxa"/>
              <w:left w:w="75" w:type="dxa"/>
              <w:bottom w:w="30" w:type="dxa"/>
              <w:right w:w="75" w:type="dxa"/>
            </w:tcMar>
            <w:vAlign w:val="center"/>
          </w:tcPr>
          <w:p w14:paraId="698110BC"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0.10%（每年）</w:t>
            </w:r>
          </w:p>
        </w:tc>
      </w:tr>
      <w:tr w:rsidR="00E95841" w:rsidRPr="00547A82" w14:paraId="5FA61DC1" w14:textId="77777777">
        <w:tc>
          <w:tcPr>
            <w:tcW w:w="833" w:type="pct"/>
            <w:tcMar>
              <w:top w:w="30" w:type="dxa"/>
              <w:left w:w="75" w:type="dxa"/>
              <w:bottom w:w="30" w:type="dxa"/>
              <w:right w:w="75" w:type="dxa"/>
            </w:tcMar>
            <w:vAlign w:val="center"/>
          </w:tcPr>
          <w:p w14:paraId="22EE0141"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销售服务费率</w:t>
            </w:r>
          </w:p>
        </w:tc>
        <w:tc>
          <w:tcPr>
            <w:tcW w:w="1667" w:type="pct"/>
            <w:tcMar>
              <w:top w:w="30" w:type="dxa"/>
              <w:left w:w="75" w:type="dxa"/>
              <w:bottom w:w="30" w:type="dxa"/>
              <w:right w:w="75" w:type="dxa"/>
            </w:tcMar>
            <w:vAlign w:val="center"/>
          </w:tcPr>
          <w:p w14:paraId="1FB2E13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--（每年）</w:t>
            </w:r>
          </w:p>
        </w:tc>
        <w:tc>
          <w:tcPr>
            <w:tcW w:w="834" w:type="pct"/>
            <w:tcMar>
              <w:top w:w="30" w:type="dxa"/>
              <w:left w:w="75" w:type="dxa"/>
              <w:bottom w:w="30" w:type="dxa"/>
              <w:right w:w="75" w:type="dxa"/>
            </w:tcMar>
            <w:vAlign w:val="center"/>
          </w:tcPr>
          <w:p w14:paraId="2C76190D"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跟踪标的</w:t>
            </w:r>
          </w:p>
        </w:tc>
        <w:tc>
          <w:tcPr>
            <w:tcW w:w="1667" w:type="pct"/>
            <w:tcMar>
              <w:top w:w="30" w:type="dxa"/>
              <w:left w:w="75" w:type="dxa"/>
              <w:bottom w:w="30" w:type="dxa"/>
              <w:right w:w="75" w:type="dxa"/>
            </w:tcMar>
            <w:vAlign w:val="center"/>
          </w:tcPr>
          <w:p w14:paraId="49ABD20D" w14:textId="1283E154" w:rsidR="00E95841" w:rsidRPr="00547A82" w:rsidRDefault="00D522A9">
            <w:pPr>
              <w:pStyle w:val="af2"/>
              <w:rPr>
                <w:rFonts w:ascii="楷体" w:hAnsi="楷体" w:hint="eastAsia"/>
                <w:sz w:val="22"/>
                <w:szCs w:val="22"/>
              </w:rPr>
            </w:pPr>
            <w:r w:rsidRPr="00547A82">
              <w:rPr>
                <w:rFonts w:ascii="楷体" w:hAnsi="楷体" w:hint="eastAsia"/>
                <w:sz w:val="22"/>
                <w:szCs w:val="22"/>
              </w:rPr>
              <w:t>5G通信</w:t>
            </w:r>
          </w:p>
        </w:tc>
      </w:tr>
      <w:tr w:rsidR="00E95841" w:rsidRPr="00547A82" w14:paraId="0B5A3FE2" w14:textId="77777777">
        <w:tc>
          <w:tcPr>
            <w:tcW w:w="833" w:type="pct"/>
            <w:tcMar>
              <w:top w:w="30" w:type="dxa"/>
              <w:left w:w="75" w:type="dxa"/>
              <w:bottom w:w="30" w:type="dxa"/>
              <w:right w:w="75" w:type="dxa"/>
            </w:tcMar>
            <w:vAlign w:val="center"/>
          </w:tcPr>
          <w:p w14:paraId="02D0579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业绩比较基准</w:t>
            </w:r>
          </w:p>
        </w:tc>
        <w:tc>
          <w:tcPr>
            <w:tcW w:w="4167" w:type="pct"/>
            <w:gridSpan w:val="3"/>
            <w:tcMar>
              <w:top w:w="30" w:type="dxa"/>
              <w:left w:w="75" w:type="dxa"/>
              <w:bottom w:w="30" w:type="dxa"/>
              <w:right w:w="75" w:type="dxa"/>
            </w:tcMar>
            <w:vAlign w:val="center"/>
          </w:tcPr>
          <w:p w14:paraId="0DBC4972" w14:textId="6E21F192" w:rsidR="00E95841" w:rsidRPr="00547A82" w:rsidRDefault="00CA16CA">
            <w:pPr>
              <w:pStyle w:val="af2"/>
              <w:rPr>
                <w:rFonts w:ascii="楷体" w:hAnsi="楷体" w:hint="eastAsia"/>
                <w:sz w:val="22"/>
                <w:szCs w:val="22"/>
              </w:rPr>
            </w:pPr>
            <w:r w:rsidRPr="00547A82">
              <w:rPr>
                <w:rFonts w:ascii="楷体" w:hAnsi="楷体" w:hint="eastAsia"/>
                <w:sz w:val="22"/>
                <w:szCs w:val="22"/>
              </w:rPr>
              <w:t>中证5G通信主题指数</w:t>
            </w:r>
            <w:r w:rsidR="00CA71C4" w:rsidRPr="00547A82">
              <w:rPr>
                <w:rFonts w:ascii="楷体" w:hAnsi="楷体" w:hint="eastAsia"/>
                <w:sz w:val="22"/>
                <w:szCs w:val="22"/>
              </w:rPr>
              <w:t>收益率</w:t>
            </w:r>
          </w:p>
        </w:tc>
      </w:tr>
    </w:tbl>
    <w:p w14:paraId="205184B0" w14:textId="77777777" w:rsidR="00E95841" w:rsidRPr="00547A82" w:rsidRDefault="00E95841">
      <w:pPr>
        <w:ind w:firstLine="560"/>
        <w:rPr>
          <w:rFonts w:ascii="楷体" w:eastAsia="楷体" w:hAnsi="楷体" w:hint="eastAsia"/>
          <w:szCs w:val="22"/>
        </w:rPr>
      </w:pPr>
    </w:p>
    <w:p w14:paraId="725C27A1" w14:textId="63420BBA"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t>5</w:t>
      </w:r>
      <w:r w:rsidR="00CA16CA" w:rsidRPr="00547A82">
        <w:rPr>
          <w:rFonts w:ascii="楷体" w:eastAsia="楷体" w:hAnsi="楷体" w:hint="eastAsia"/>
          <w:color w:val="auto"/>
          <w:sz w:val="22"/>
          <w:szCs w:val="22"/>
        </w:rPr>
        <w:t>.1.2 投资范围及策略</w:t>
      </w:r>
    </w:p>
    <w:p w14:paraId="54694792" w14:textId="77777777" w:rsidR="00E95841" w:rsidRPr="00547A82" w:rsidRDefault="00CA16CA">
      <w:pPr>
        <w:rPr>
          <w:rFonts w:ascii="楷体" w:eastAsia="楷体" w:hAnsi="楷体" w:hint="eastAsia"/>
          <w:szCs w:val="22"/>
        </w:rPr>
      </w:pPr>
      <w:r w:rsidRPr="00547A82">
        <w:rPr>
          <w:rFonts w:ascii="楷体" w:eastAsia="楷体" w:hAnsi="楷体" w:hint="eastAsia"/>
          <w:szCs w:val="22"/>
        </w:rPr>
        <w:t>本基金主要采取复制法，即按照标的指数成份股及其权重构建基金的股票投资组合，并根据标的指数成份股及其权重的变动对股票投资组合进行相应地调整。</w:t>
      </w:r>
    </w:p>
    <w:tbl>
      <w:tblPr>
        <w:tblStyle w:val="ab"/>
        <w:tblW w:w="9215" w:type="dxa"/>
        <w:tblInd w:w="-431" w:type="dxa"/>
        <w:tblLook w:val="04A0" w:firstRow="1" w:lastRow="0" w:firstColumn="1" w:lastColumn="0" w:noHBand="0" w:noVBand="1"/>
      </w:tblPr>
      <w:tblGrid>
        <w:gridCol w:w="1277"/>
        <w:gridCol w:w="1276"/>
        <w:gridCol w:w="1275"/>
        <w:gridCol w:w="5387"/>
      </w:tblGrid>
      <w:tr w:rsidR="00E95841" w:rsidRPr="00547A82" w14:paraId="2BC2A404" w14:textId="77777777">
        <w:trPr>
          <w:trHeight w:val="402"/>
        </w:trPr>
        <w:tc>
          <w:tcPr>
            <w:tcW w:w="1277" w:type="dxa"/>
            <w:noWrap/>
          </w:tcPr>
          <w:p w14:paraId="65EB7E15"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hint="eastAsia"/>
                <w:b/>
                <w:bCs/>
                <w:szCs w:val="22"/>
              </w:rPr>
              <w:t>证券代码</w:t>
            </w:r>
          </w:p>
        </w:tc>
        <w:tc>
          <w:tcPr>
            <w:tcW w:w="1276" w:type="dxa"/>
            <w:noWrap/>
          </w:tcPr>
          <w:p w14:paraId="1650E7DD"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hint="eastAsia"/>
                <w:b/>
                <w:bCs/>
                <w:szCs w:val="22"/>
              </w:rPr>
              <w:t>证券简称</w:t>
            </w:r>
          </w:p>
        </w:tc>
        <w:tc>
          <w:tcPr>
            <w:tcW w:w="1275" w:type="dxa"/>
            <w:noWrap/>
          </w:tcPr>
          <w:p w14:paraId="38DBC2E8"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hint="eastAsia"/>
                <w:b/>
                <w:bCs/>
                <w:szCs w:val="22"/>
              </w:rPr>
              <w:t>占基金净值比(%)</w:t>
            </w:r>
          </w:p>
        </w:tc>
        <w:tc>
          <w:tcPr>
            <w:tcW w:w="5387" w:type="dxa"/>
          </w:tcPr>
          <w:p w14:paraId="61D10BE8"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hint="eastAsia"/>
                <w:b/>
                <w:bCs/>
                <w:szCs w:val="22"/>
              </w:rPr>
              <w:t>简介</w:t>
            </w:r>
          </w:p>
        </w:tc>
      </w:tr>
      <w:tr w:rsidR="00E95841" w:rsidRPr="00547A82" w14:paraId="7ABC3A18" w14:textId="77777777">
        <w:trPr>
          <w:trHeight w:val="855"/>
        </w:trPr>
        <w:tc>
          <w:tcPr>
            <w:tcW w:w="1277" w:type="dxa"/>
            <w:noWrap/>
          </w:tcPr>
          <w:p w14:paraId="651AF40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300502.SZ</w:t>
            </w:r>
          </w:p>
        </w:tc>
        <w:tc>
          <w:tcPr>
            <w:tcW w:w="1276" w:type="dxa"/>
            <w:noWrap/>
          </w:tcPr>
          <w:p w14:paraId="5610DB2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新易盛</w:t>
            </w:r>
          </w:p>
        </w:tc>
        <w:tc>
          <w:tcPr>
            <w:tcW w:w="1275" w:type="dxa"/>
            <w:noWrap/>
          </w:tcPr>
          <w:p w14:paraId="5FB457D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10.29</w:t>
            </w:r>
          </w:p>
        </w:tc>
        <w:tc>
          <w:tcPr>
            <w:tcW w:w="5387" w:type="dxa"/>
          </w:tcPr>
          <w:p w14:paraId="249B73F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国内光模块核心供应商之一，深度布局 800G/1.6T 高速光模块，</w:t>
            </w:r>
            <w:proofErr w:type="gramStart"/>
            <w:r w:rsidRPr="00547A82">
              <w:rPr>
                <w:rFonts w:ascii="楷体" w:eastAsia="楷体" w:hAnsi="楷体" w:hint="eastAsia"/>
                <w:szCs w:val="22"/>
              </w:rPr>
              <w:t>在硅光及</w:t>
            </w:r>
            <w:proofErr w:type="gramEnd"/>
            <w:r w:rsidRPr="00547A82">
              <w:rPr>
                <w:rFonts w:ascii="楷体" w:eastAsia="楷体" w:hAnsi="楷体" w:hint="eastAsia"/>
                <w:szCs w:val="22"/>
              </w:rPr>
              <w:t xml:space="preserve"> LPO（线性驱动可插拔光学）技术路线具备先发优势。客户覆盖北美云厂商及国内互联网巨头，受益于 AI </w:t>
            </w:r>
            <w:proofErr w:type="gramStart"/>
            <w:r w:rsidRPr="00547A82">
              <w:rPr>
                <w:rFonts w:ascii="楷体" w:eastAsia="楷体" w:hAnsi="楷体" w:hint="eastAsia"/>
                <w:szCs w:val="22"/>
              </w:rPr>
              <w:t>算力基础</w:t>
            </w:r>
            <w:proofErr w:type="gramEnd"/>
            <w:r w:rsidRPr="00547A82">
              <w:rPr>
                <w:rFonts w:ascii="楷体" w:eastAsia="楷体" w:hAnsi="楷体" w:hint="eastAsia"/>
                <w:szCs w:val="22"/>
              </w:rPr>
              <w:t>设施扩容，高速产品占</w:t>
            </w:r>
            <w:proofErr w:type="gramStart"/>
            <w:r w:rsidRPr="00547A82">
              <w:rPr>
                <w:rFonts w:ascii="楷体" w:eastAsia="楷体" w:hAnsi="楷体" w:hint="eastAsia"/>
                <w:szCs w:val="22"/>
              </w:rPr>
              <w:t>比持续</w:t>
            </w:r>
            <w:proofErr w:type="gramEnd"/>
            <w:r w:rsidRPr="00547A82">
              <w:rPr>
                <w:rFonts w:ascii="楷体" w:eastAsia="楷体" w:hAnsi="楷体" w:hint="eastAsia"/>
                <w:szCs w:val="22"/>
              </w:rPr>
              <w:t>提升，盈利能力行业领先。</w:t>
            </w:r>
          </w:p>
        </w:tc>
      </w:tr>
      <w:tr w:rsidR="00E95841" w:rsidRPr="00547A82" w14:paraId="17C27652" w14:textId="77777777">
        <w:trPr>
          <w:trHeight w:val="855"/>
        </w:trPr>
        <w:tc>
          <w:tcPr>
            <w:tcW w:w="1277" w:type="dxa"/>
            <w:noWrap/>
          </w:tcPr>
          <w:p w14:paraId="220D9E7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300308.SZ</w:t>
            </w:r>
          </w:p>
        </w:tc>
        <w:tc>
          <w:tcPr>
            <w:tcW w:w="1276" w:type="dxa"/>
            <w:noWrap/>
          </w:tcPr>
          <w:p w14:paraId="7F85C6F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中</w:t>
            </w:r>
            <w:proofErr w:type="gramStart"/>
            <w:r w:rsidRPr="00547A82">
              <w:rPr>
                <w:rFonts w:ascii="楷体" w:eastAsia="楷体" w:hAnsi="楷体" w:hint="eastAsia"/>
                <w:szCs w:val="22"/>
              </w:rPr>
              <w:t>际旭创</w:t>
            </w:r>
            <w:proofErr w:type="gramEnd"/>
          </w:p>
        </w:tc>
        <w:tc>
          <w:tcPr>
            <w:tcW w:w="1275" w:type="dxa"/>
            <w:noWrap/>
          </w:tcPr>
          <w:p w14:paraId="4A2E323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9.4</w:t>
            </w:r>
          </w:p>
        </w:tc>
        <w:tc>
          <w:tcPr>
            <w:tcW w:w="5387" w:type="dxa"/>
          </w:tcPr>
          <w:p w14:paraId="69485A7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全球光模块龙头，800G 出货</w:t>
            </w:r>
            <w:proofErr w:type="gramStart"/>
            <w:r w:rsidRPr="00547A82">
              <w:rPr>
                <w:rFonts w:ascii="楷体" w:eastAsia="楷体" w:hAnsi="楷体" w:hint="eastAsia"/>
                <w:szCs w:val="22"/>
              </w:rPr>
              <w:t>量市占率</w:t>
            </w:r>
            <w:proofErr w:type="gramEnd"/>
            <w:r w:rsidRPr="00547A82">
              <w:rPr>
                <w:rFonts w:ascii="楷体" w:eastAsia="楷体" w:hAnsi="楷体" w:hint="eastAsia"/>
                <w:szCs w:val="22"/>
              </w:rPr>
              <w:t xml:space="preserve">第一，1.6T </w:t>
            </w:r>
            <w:proofErr w:type="gramStart"/>
            <w:r w:rsidRPr="00547A82">
              <w:rPr>
                <w:rFonts w:ascii="楷体" w:eastAsia="楷体" w:hAnsi="楷体" w:hint="eastAsia"/>
                <w:szCs w:val="22"/>
              </w:rPr>
              <w:t>硅光模块</w:t>
            </w:r>
            <w:proofErr w:type="gramEnd"/>
            <w:r w:rsidRPr="00547A82">
              <w:rPr>
                <w:rFonts w:ascii="楷体" w:eastAsia="楷体" w:hAnsi="楷体" w:hint="eastAsia"/>
                <w:szCs w:val="22"/>
              </w:rPr>
              <w:t>已进入英伟达、谷歌等核心客户供应链。通过收购储翰科技</w:t>
            </w:r>
            <w:proofErr w:type="gramStart"/>
            <w:r w:rsidRPr="00547A82">
              <w:rPr>
                <w:rFonts w:ascii="楷体" w:eastAsia="楷体" w:hAnsi="楷体" w:hint="eastAsia"/>
                <w:szCs w:val="22"/>
              </w:rPr>
              <w:t>完善硅光芯片</w:t>
            </w:r>
            <w:proofErr w:type="gramEnd"/>
            <w:r w:rsidRPr="00547A82">
              <w:rPr>
                <w:rFonts w:ascii="楷体" w:eastAsia="楷体" w:hAnsi="楷体" w:hint="eastAsia"/>
                <w:szCs w:val="22"/>
              </w:rPr>
              <w:t>自主能力，深度绑定台积电 CMOS 代工资源。AI 驱动下，公司技术迭代与客户卡位优势显著，是 1.6T 时代</w:t>
            </w:r>
            <w:proofErr w:type="gramStart"/>
            <w:r w:rsidRPr="00547A82">
              <w:rPr>
                <w:rFonts w:ascii="楷体" w:eastAsia="楷体" w:hAnsi="楷体" w:hint="eastAsia"/>
                <w:szCs w:val="22"/>
              </w:rPr>
              <w:t>最确定</w:t>
            </w:r>
            <w:proofErr w:type="gramEnd"/>
            <w:r w:rsidRPr="00547A82">
              <w:rPr>
                <w:rFonts w:ascii="楷体" w:eastAsia="楷体" w:hAnsi="楷体" w:hint="eastAsia"/>
                <w:szCs w:val="22"/>
              </w:rPr>
              <w:t>的受益标的之一。</w:t>
            </w:r>
          </w:p>
        </w:tc>
      </w:tr>
      <w:tr w:rsidR="00E95841" w:rsidRPr="00547A82" w14:paraId="594418BC" w14:textId="77777777">
        <w:trPr>
          <w:trHeight w:val="855"/>
        </w:trPr>
        <w:tc>
          <w:tcPr>
            <w:tcW w:w="1277" w:type="dxa"/>
            <w:noWrap/>
          </w:tcPr>
          <w:p w14:paraId="1A41F66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002475.SZ</w:t>
            </w:r>
          </w:p>
        </w:tc>
        <w:tc>
          <w:tcPr>
            <w:tcW w:w="1276" w:type="dxa"/>
            <w:noWrap/>
          </w:tcPr>
          <w:p w14:paraId="6F96228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立讯精密</w:t>
            </w:r>
          </w:p>
        </w:tc>
        <w:tc>
          <w:tcPr>
            <w:tcW w:w="1275" w:type="dxa"/>
            <w:noWrap/>
          </w:tcPr>
          <w:p w14:paraId="6DB8A5A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7.72</w:t>
            </w:r>
          </w:p>
        </w:tc>
        <w:tc>
          <w:tcPr>
            <w:tcW w:w="5387" w:type="dxa"/>
          </w:tcPr>
          <w:p w14:paraId="5FB90D6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消费电子精密制造龙头，业务边界持续向汽车电子、通信互联延伸。在光通信领域布局 AOC（有源光缆）及高速连接器，为数据中心内部互联提供一站</w:t>
            </w:r>
            <w:proofErr w:type="gramStart"/>
            <w:r w:rsidRPr="00547A82">
              <w:rPr>
                <w:rFonts w:ascii="楷体" w:eastAsia="楷体" w:hAnsi="楷体" w:hint="eastAsia"/>
                <w:szCs w:val="22"/>
              </w:rPr>
              <w:t>式解决</w:t>
            </w:r>
            <w:proofErr w:type="gramEnd"/>
            <w:r w:rsidRPr="00547A82">
              <w:rPr>
                <w:rFonts w:ascii="楷体" w:eastAsia="楷体" w:hAnsi="楷体" w:hint="eastAsia"/>
                <w:szCs w:val="22"/>
              </w:rPr>
              <w:t>方案。凭借精密制造能力与苹果供应链管理经验，具备向更高附加值光互联组件渗透的潜力。</w:t>
            </w:r>
          </w:p>
        </w:tc>
      </w:tr>
      <w:tr w:rsidR="00E95841" w:rsidRPr="00547A82" w14:paraId="15ACEC0B" w14:textId="77777777">
        <w:trPr>
          <w:trHeight w:val="855"/>
        </w:trPr>
        <w:tc>
          <w:tcPr>
            <w:tcW w:w="1277" w:type="dxa"/>
            <w:noWrap/>
          </w:tcPr>
          <w:p w14:paraId="2475C8D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601138.SH</w:t>
            </w:r>
          </w:p>
        </w:tc>
        <w:tc>
          <w:tcPr>
            <w:tcW w:w="1276" w:type="dxa"/>
            <w:noWrap/>
          </w:tcPr>
          <w:p w14:paraId="55A723E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工业富联</w:t>
            </w:r>
          </w:p>
        </w:tc>
        <w:tc>
          <w:tcPr>
            <w:tcW w:w="1275" w:type="dxa"/>
            <w:noWrap/>
          </w:tcPr>
          <w:p w14:paraId="0818D3B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6.67</w:t>
            </w:r>
          </w:p>
        </w:tc>
        <w:tc>
          <w:tcPr>
            <w:tcW w:w="5387" w:type="dxa"/>
          </w:tcPr>
          <w:p w14:paraId="3B7F174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全球电子制造服务（EMS）巨头，深度绑定</w:t>
            </w:r>
            <w:proofErr w:type="gramStart"/>
            <w:r w:rsidRPr="00547A82">
              <w:rPr>
                <w:rFonts w:ascii="楷体" w:eastAsia="楷体" w:hAnsi="楷体" w:hint="eastAsia"/>
                <w:szCs w:val="22"/>
              </w:rPr>
              <w:t>英伟达</w:t>
            </w:r>
            <w:proofErr w:type="gramEnd"/>
            <w:r w:rsidRPr="00547A82">
              <w:rPr>
                <w:rFonts w:ascii="楷体" w:eastAsia="楷体" w:hAnsi="楷体" w:hint="eastAsia"/>
                <w:szCs w:val="22"/>
              </w:rPr>
              <w:t xml:space="preserve"> AI 服务器代工业务，覆盖 GPU 模组、HGX 基板及整机组装。随着</w:t>
            </w:r>
            <w:proofErr w:type="gramStart"/>
            <w:r w:rsidRPr="00547A82">
              <w:rPr>
                <w:rFonts w:ascii="楷体" w:eastAsia="楷体" w:hAnsi="楷体" w:hint="eastAsia"/>
                <w:szCs w:val="22"/>
              </w:rPr>
              <w:t>英伟达</w:t>
            </w:r>
            <w:proofErr w:type="gramEnd"/>
            <w:r w:rsidRPr="00547A82">
              <w:rPr>
                <w:rFonts w:ascii="楷体" w:eastAsia="楷体" w:hAnsi="楷体" w:hint="eastAsia"/>
                <w:szCs w:val="22"/>
              </w:rPr>
              <w:t xml:space="preserve"> Blackwell/Rubin 平台放量，公司作为核心代工厂直接受益于 AI 服务器出货量激增，同</w:t>
            </w:r>
            <w:r w:rsidRPr="00547A82">
              <w:rPr>
                <w:rFonts w:ascii="楷体" w:eastAsia="楷体" w:hAnsi="楷体" w:hint="eastAsia"/>
                <w:szCs w:val="22"/>
              </w:rPr>
              <w:lastRenderedPageBreak/>
              <w:t>时向上游光互联、液冷等环节延伸布局。</w:t>
            </w:r>
          </w:p>
        </w:tc>
      </w:tr>
      <w:tr w:rsidR="00E95841" w:rsidRPr="00547A82" w14:paraId="7D092BBF" w14:textId="77777777">
        <w:trPr>
          <w:trHeight w:val="855"/>
        </w:trPr>
        <w:tc>
          <w:tcPr>
            <w:tcW w:w="1277" w:type="dxa"/>
            <w:noWrap/>
          </w:tcPr>
          <w:p w14:paraId="25E80F0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lastRenderedPageBreak/>
              <w:t>603986.SH</w:t>
            </w:r>
          </w:p>
        </w:tc>
        <w:tc>
          <w:tcPr>
            <w:tcW w:w="1276" w:type="dxa"/>
            <w:noWrap/>
          </w:tcPr>
          <w:p w14:paraId="52955FC0"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hint="eastAsia"/>
                <w:szCs w:val="22"/>
              </w:rPr>
              <w:t>兆易创新</w:t>
            </w:r>
            <w:proofErr w:type="gramEnd"/>
          </w:p>
        </w:tc>
        <w:tc>
          <w:tcPr>
            <w:tcW w:w="1275" w:type="dxa"/>
            <w:noWrap/>
          </w:tcPr>
          <w:p w14:paraId="47872B4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5.18</w:t>
            </w:r>
          </w:p>
        </w:tc>
        <w:tc>
          <w:tcPr>
            <w:tcW w:w="5387" w:type="dxa"/>
          </w:tcPr>
          <w:p w14:paraId="27943D8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国内存储与 MCU 双龙头，Nor Flash 全球前三，自</w:t>
            </w:r>
            <w:proofErr w:type="gramStart"/>
            <w:r w:rsidRPr="00547A82">
              <w:rPr>
                <w:rFonts w:ascii="楷体" w:eastAsia="楷体" w:hAnsi="楷体" w:hint="eastAsia"/>
                <w:szCs w:val="22"/>
              </w:rPr>
              <w:t>研</w:t>
            </w:r>
            <w:proofErr w:type="gramEnd"/>
            <w:r w:rsidRPr="00547A82">
              <w:rPr>
                <w:rFonts w:ascii="楷体" w:eastAsia="楷体" w:hAnsi="楷体" w:hint="eastAsia"/>
                <w:szCs w:val="22"/>
              </w:rPr>
              <w:t xml:space="preserve"> DRAM 与利基型存储产品持续突破。AI 终端与边缘计算带动高容量存储需求，公司车</w:t>
            </w:r>
            <w:proofErr w:type="gramStart"/>
            <w:r w:rsidRPr="00547A82">
              <w:rPr>
                <w:rFonts w:ascii="楷体" w:eastAsia="楷体" w:hAnsi="楷体" w:hint="eastAsia"/>
                <w:szCs w:val="22"/>
              </w:rPr>
              <w:t>规</w:t>
            </w:r>
            <w:proofErr w:type="gramEnd"/>
            <w:r w:rsidRPr="00547A82">
              <w:rPr>
                <w:rFonts w:ascii="楷体" w:eastAsia="楷体" w:hAnsi="楷体" w:hint="eastAsia"/>
                <w:szCs w:val="22"/>
              </w:rPr>
              <w:t xml:space="preserve">级 MCU 与存储方案已进入主流车企及工业客户。虽非光通信直接标的，但受益于 AI </w:t>
            </w:r>
            <w:proofErr w:type="gramStart"/>
            <w:r w:rsidRPr="00547A82">
              <w:rPr>
                <w:rFonts w:ascii="楷体" w:eastAsia="楷体" w:hAnsi="楷体" w:hint="eastAsia"/>
                <w:szCs w:val="22"/>
              </w:rPr>
              <w:t>算力全</w:t>
            </w:r>
            <w:proofErr w:type="gramEnd"/>
            <w:r w:rsidRPr="00547A82">
              <w:rPr>
                <w:rFonts w:ascii="楷体" w:eastAsia="楷体" w:hAnsi="楷体" w:hint="eastAsia"/>
                <w:szCs w:val="22"/>
              </w:rPr>
              <w:t>链条的存储配套需求。</w:t>
            </w:r>
          </w:p>
        </w:tc>
      </w:tr>
      <w:tr w:rsidR="00E95841" w:rsidRPr="00547A82" w14:paraId="694CF7F2" w14:textId="77777777">
        <w:trPr>
          <w:trHeight w:val="855"/>
        </w:trPr>
        <w:tc>
          <w:tcPr>
            <w:tcW w:w="1277" w:type="dxa"/>
            <w:noWrap/>
          </w:tcPr>
          <w:p w14:paraId="63E03812"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300394.SZ</w:t>
            </w:r>
          </w:p>
        </w:tc>
        <w:tc>
          <w:tcPr>
            <w:tcW w:w="1276" w:type="dxa"/>
            <w:noWrap/>
          </w:tcPr>
          <w:p w14:paraId="2BD3E3C8"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hint="eastAsia"/>
                <w:szCs w:val="22"/>
              </w:rPr>
              <w:t>天孚通信</w:t>
            </w:r>
            <w:proofErr w:type="gramEnd"/>
          </w:p>
        </w:tc>
        <w:tc>
          <w:tcPr>
            <w:tcW w:w="1275" w:type="dxa"/>
            <w:noWrap/>
          </w:tcPr>
          <w:p w14:paraId="7AD62FF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4.57</w:t>
            </w:r>
          </w:p>
        </w:tc>
        <w:tc>
          <w:tcPr>
            <w:tcW w:w="5387" w:type="dxa"/>
          </w:tcPr>
          <w:p w14:paraId="05FA2AE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光器件细分领域隐形冠军，主营光引擎、光隔离器、Mux/</w:t>
            </w:r>
            <w:proofErr w:type="spellStart"/>
            <w:r w:rsidRPr="00547A82">
              <w:rPr>
                <w:rFonts w:ascii="楷体" w:eastAsia="楷体" w:hAnsi="楷体" w:hint="eastAsia"/>
                <w:szCs w:val="22"/>
              </w:rPr>
              <w:t>Demux</w:t>
            </w:r>
            <w:proofErr w:type="spellEnd"/>
            <w:r w:rsidRPr="00547A82">
              <w:rPr>
                <w:rFonts w:ascii="楷体" w:eastAsia="楷体" w:hAnsi="楷体" w:hint="eastAsia"/>
                <w:szCs w:val="22"/>
              </w:rPr>
              <w:t xml:space="preserve"> 等无源/有源器件。为 800G/1.6T 光模块提供核心光学组件，深度配套中</w:t>
            </w:r>
            <w:proofErr w:type="gramStart"/>
            <w:r w:rsidRPr="00547A82">
              <w:rPr>
                <w:rFonts w:ascii="楷体" w:eastAsia="楷体" w:hAnsi="楷体" w:hint="eastAsia"/>
                <w:szCs w:val="22"/>
              </w:rPr>
              <w:t>际旭创</w:t>
            </w:r>
            <w:proofErr w:type="gramEnd"/>
            <w:r w:rsidRPr="00547A82">
              <w:rPr>
                <w:rFonts w:ascii="楷体" w:eastAsia="楷体" w:hAnsi="楷体" w:hint="eastAsia"/>
                <w:szCs w:val="22"/>
              </w:rPr>
              <w:t>、新易盛等模块厂商。随着高速模块集成度提升，公司光引擎业务向更高价值量升级，是光模块产业链上游的关键卡位者。</w:t>
            </w:r>
          </w:p>
        </w:tc>
      </w:tr>
      <w:tr w:rsidR="00E95841" w:rsidRPr="00547A82" w14:paraId="713751F3" w14:textId="77777777">
        <w:trPr>
          <w:trHeight w:val="855"/>
        </w:trPr>
        <w:tc>
          <w:tcPr>
            <w:tcW w:w="1277" w:type="dxa"/>
            <w:noWrap/>
          </w:tcPr>
          <w:p w14:paraId="48D0EDC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002384.SZ</w:t>
            </w:r>
          </w:p>
        </w:tc>
        <w:tc>
          <w:tcPr>
            <w:tcW w:w="1276" w:type="dxa"/>
            <w:noWrap/>
          </w:tcPr>
          <w:p w14:paraId="123FF17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东山精密</w:t>
            </w:r>
          </w:p>
        </w:tc>
        <w:tc>
          <w:tcPr>
            <w:tcW w:w="1275" w:type="dxa"/>
            <w:noWrap/>
          </w:tcPr>
          <w:p w14:paraId="3A1E74B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4.33</w:t>
            </w:r>
          </w:p>
        </w:tc>
        <w:tc>
          <w:tcPr>
            <w:tcW w:w="5387" w:type="dxa"/>
          </w:tcPr>
          <w:p w14:paraId="3D6F485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 xml:space="preserve">PCB 及精密结构件龙头，FPC（柔性电路板）全球领先。在通信领域布局高频高速 PCB 及光电封装基板，为光模块、交换机提供关键载体。AI 服务器对高多层板、HDI </w:t>
            </w:r>
            <w:proofErr w:type="gramStart"/>
            <w:r w:rsidRPr="00547A82">
              <w:rPr>
                <w:rFonts w:ascii="楷体" w:eastAsia="楷体" w:hAnsi="楷体" w:hint="eastAsia"/>
                <w:szCs w:val="22"/>
              </w:rPr>
              <w:t>板需求</w:t>
            </w:r>
            <w:proofErr w:type="gramEnd"/>
            <w:r w:rsidRPr="00547A82">
              <w:rPr>
                <w:rFonts w:ascii="楷体" w:eastAsia="楷体" w:hAnsi="楷体" w:hint="eastAsia"/>
                <w:szCs w:val="22"/>
              </w:rPr>
              <w:t>激增，公司技术储备与客户结构持续向高端通信</w:t>
            </w:r>
            <w:proofErr w:type="gramStart"/>
            <w:r w:rsidRPr="00547A82">
              <w:rPr>
                <w:rFonts w:ascii="楷体" w:eastAsia="楷体" w:hAnsi="楷体" w:hint="eastAsia"/>
                <w:szCs w:val="22"/>
              </w:rPr>
              <w:t>及算力基础</w:t>
            </w:r>
            <w:proofErr w:type="gramEnd"/>
            <w:r w:rsidRPr="00547A82">
              <w:rPr>
                <w:rFonts w:ascii="楷体" w:eastAsia="楷体" w:hAnsi="楷体" w:hint="eastAsia"/>
                <w:szCs w:val="22"/>
              </w:rPr>
              <w:t>设施迁移。</w:t>
            </w:r>
          </w:p>
        </w:tc>
      </w:tr>
      <w:tr w:rsidR="00E95841" w:rsidRPr="00547A82" w14:paraId="64AECE8B" w14:textId="77777777">
        <w:trPr>
          <w:trHeight w:val="855"/>
        </w:trPr>
        <w:tc>
          <w:tcPr>
            <w:tcW w:w="1277" w:type="dxa"/>
            <w:noWrap/>
          </w:tcPr>
          <w:p w14:paraId="724FCC6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000063.SZ</w:t>
            </w:r>
          </w:p>
        </w:tc>
        <w:tc>
          <w:tcPr>
            <w:tcW w:w="1276" w:type="dxa"/>
            <w:noWrap/>
          </w:tcPr>
          <w:p w14:paraId="7A60EE9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中兴通讯</w:t>
            </w:r>
          </w:p>
        </w:tc>
        <w:tc>
          <w:tcPr>
            <w:tcW w:w="1275" w:type="dxa"/>
            <w:noWrap/>
          </w:tcPr>
          <w:p w14:paraId="73AD339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3.42</w:t>
            </w:r>
          </w:p>
        </w:tc>
        <w:tc>
          <w:tcPr>
            <w:tcW w:w="5387" w:type="dxa"/>
          </w:tcPr>
          <w:p w14:paraId="56A074D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全球通信设备四强之一，覆盖无线基站、光传输、</w:t>
            </w:r>
            <w:proofErr w:type="gramStart"/>
            <w:r w:rsidRPr="00547A82">
              <w:rPr>
                <w:rFonts w:ascii="楷体" w:eastAsia="楷体" w:hAnsi="楷体" w:hint="eastAsia"/>
                <w:szCs w:val="22"/>
              </w:rPr>
              <w:t>核心网及算力基础</w:t>
            </w:r>
            <w:proofErr w:type="gramEnd"/>
            <w:r w:rsidRPr="00547A82">
              <w:rPr>
                <w:rFonts w:ascii="楷体" w:eastAsia="楷体" w:hAnsi="楷体" w:hint="eastAsia"/>
                <w:szCs w:val="22"/>
              </w:rPr>
              <w:t>设施。在光通信领域具备从芯片到系统的垂直能力，自</w:t>
            </w:r>
            <w:proofErr w:type="gramStart"/>
            <w:r w:rsidRPr="00547A82">
              <w:rPr>
                <w:rFonts w:ascii="楷体" w:eastAsia="楷体" w:hAnsi="楷体" w:hint="eastAsia"/>
                <w:szCs w:val="22"/>
              </w:rPr>
              <w:t>研</w:t>
            </w:r>
            <w:proofErr w:type="gramEnd"/>
            <w:r w:rsidRPr="00547A82">
              <w:rPr>
                <w:rFonts w:ascii="楷体" w:eastAsia="楷体" w:hAnsi="楷体" w:hint="eastAsia"/>
                <w:szCs w:val="22"/>
              </w:rPr>
              <w:t xml:space="preserve"> 400G/800G 光模块及 OTN 设备。受益于国内</w:t>
            </w:r>
            <w:proofErr w:type="gramStart"/>
            <w:r w:rsidRPr="00547A82">
              <w:rPr>
                <w:rFonts w:ascii="楷体" w:eastAsia="楷体" w:hAnsi="楷体" w:hint="eastAsia"/>
                <w:szCs w:val="22"/>
              </w:rPr>
              <w:t>算力网络</w:t>
            </w:r>
            <w:proofErr w:type="gramEnd"/>
            <w:r w:rsidRPr="00547A82">
              <w:rPr>
                <w:rFonts w:ascii="楷体" w:eastAsia="楷体" w:hAnsi="楷体" w:hint="eastAsia"/>
                <w:szCs w:val="22"/>
              </w:rPr>
              <w:t>建设及海外 5G-A/FTTR 升级，是</w:t>
            </w:r>
            <w:proofErr w:type="gramStart"/>
            <w:r w:rsidRPr="00547A82">
              <w:rPr>
                <w:rFonts w:ascii="楷体" w:eastAsia="楷体" w:hAnsi="楷体" w:hint="eastAsia"/>
                <w:szCs w:val="22"/>
              </w:rPr>
              <w:t>电信级</w:t>
            </w:r>
            <w:proofErr w:type="gramEnd"/>
            <w:r w:rsidRPr="00547A82">
              <w:rPr>
                <w:rFonts w:ascii="楷体" w:eastAsia="楷体" w:hAnsi="楷体" w:hint="eastAsia"/>
                <w:szCs w:val="22"/>
              </w:rPr>
              <w:t>光通信市场的核心参与者。</w:t>
            </w:r>
          </w:p>
        </w:tc>
      </w:tr>
      <w:tr w:rsidR="00E95841" w:rsidRPr="00547A82" w14:paraId="1469F329" w14:textId="77777777">
        <w:trPr>
          <w:trHeight w:val="855"/>
        </w:trPr>
        <w:tc>
          <w:tcPr>
            <w:tcW w:w="1277" w:type="dxa"/>
            <w:noWrap/>
          </w:tcPr>
          <w:p w14:paraId="2136890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000988.SZ</w:t>
            </w:r>
          </w:p>
        </w:tc>
        <w:tc>
          <w:tcPr>
            <w:tcW w:w="1276" w:type="dxa"/>
            <w:noWrap/>
          </w:tcPr>
          <w:p w14:paraId="4434C0C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华工科技</w:t>
            </w:r>
          </w:p>
        </w:tc>
        <w:tc>
          <w:tcPr>
            <w:tcW w:w="1275" w:type="dxa"/>
            <w:noWrap/>
          </w:tcPr>
          <w:p w14:paraId="36D4018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3.4</w:t>
            </w:r>
          </w:p>
        </w:tc>
        <w:tc>
          <w:tcPr>
            <w:tcW w:w="5387" w:type="dxa"/>
          </w:tcPr>
          <w:p w14:paraId="7E4ABE0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E95841" w:rsidRPr="00547A82" w14:paraId="3ADB035C" w14:textId="77777777">
        <w:trPr>
          <w:trHeight w:val="855"/>
        </w:trPr>
        <w:tc>
          <w:tcPr>
            <w:tcW w:w="1277" w:type="dxa"/>
            <w:noWrap/>
          </w:tcPr>
          <w:p w14:paraId="3FA217E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600487.SH</w:t>
            </w:r>
          </w:p>
        </w:tc>
        <w:tc>
          <w:tcPr>
            <w:tcW w:w="1276" w:type="dxa"/>
            <w:noWrap/>
          </w:tcPr>
          <w:p w14:paraId="487ADE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亨通光电</w:t>
            </w:r>
          </w:p>
        </w:tc>
        <w:tc>
          <w:tcPr>
            <w:tcW w:w="1275" w:type="dxa"/>
            <w:noWrap/>
          </w:tcPr>
          <w:p w14:paraId="2CA7F46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3.37</w:t>
            </w:r>
          </w:p>
        </w:tc>
        <w:tc>
          <w:tcPr>
            <w:tcW w:w="5387" w:type="dxa"/>
          </w:tcPr>
          <w:p w14:paraId="4257BC2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hint="eastAsia"/>
                <w:szCs w:val="22"/>
              </w:rPr>
              <w:t>全球光纤光缆前三强，业务覆盖光纤预制棒、海缆、光模块及海洋通信工程。在光通信领域具备"棒</w:t>
            </w:r>
            <w:proofErr w:type="gramStart"/>
            <w:r w:rsidRPr="00547A82">
              <w:rPr>
                <w:rFonts w:ascii="楷体" w:eastAsia="楷体" w:hAnsi="楷体" w:hint="eastAsia"/>
                <w:szCs w:val="22"/>
              </w:rPr>
              <w:t>纤</w:t>
            </w:r>
            <w:proofErr w:type="gramEnd"/>
            <w:r w:rsidRPr="00547A82">
              <w:rPr>
                <w:rFonts w:ascii="楷体" w:eastAsia="楷体" w:hAnsi="楷体" w:hint="eastAsia"/>
                <w:szCs w:val="22"/>
              </w:rPr>
              <w:t>缆"一体化成本优势，海</w:t>
            </w:r>
            <w:proofErr w:type="gramStart"/>
            <w:r w:rsidRPr="00547A82">
              <w:rPr>
                <w:rFonts w:ascii="楷体" w:eastAsia="楷体" w:hAnsi="楷体" w:hint="eastAsia"/>
                <w:szCs w:val="22"/>
              </w:rPr>
              <w:t>缆业务</w:t>
            </w:r>
            <w:proofErr w:type="gramEnd"/>
            <w:r w:rsidRPr="00547A82">
              <w:rPr>
                <w:rFonts w:ascii="楷体" w:eastAsia="楷体" w:hAnsi="楷体" w:hint="eastAsia"/>
                <w:szCs w:val="22"/>
              </w:rPr>
              <w:t xml:space="preserve">受益于全球海上风电及跨洋通信建设。随着 AI </w:t>
            </w:r>
            <w:proofErr w:type="gramStart"/>
            <w:r w:rsidRPr="00547A82">
              <w:rPr>
                <w:rFonts w:ascii="楷体" w:eastAsia="楷体" w:hAnsi="楷体" w:hint="eastAsia"/>
                <w:szCs w:val="22"/>
              </w:rPr>
              <w:t>算力网络</w:t>
            </w:r>
            <w:proofErr w:type="gramEnd"/>
            <w:r w:rsidRPr="00547A82">
              <w:rPr>
                <w:rFonts w:ascii="楷体" w:eastAsia="楷体" w:hAnsi="楷体" w:hint="eastAsia"/>
                <w:szCs w:val="22"/>
              </w:rPr>
              <w:t>向边缘延伸，光纤基础设施需求刚性，公司作为光通信底座厂商持续受益。</w:t>
            </w:r>
          </w:p>
        </w:tc>
      </w:tr>
    </w:tbl>
    <w:p w14:paraId="7F1CA14E" w14:textId="77777777" w:rsidR="00E95841" w:rsidRPr="00547A82" w:rsidRDefault="00E95841">
      <w:pPr>
        <w:rPr>
          <w:rFonts w:ascii="楷体" w:eastAsia="楷体" w:hAnsi="楷体" w:hint="eastAsia"/>
          <w:szCs w:val="22"/>
        </w:rPr>
      </w:pPr>
    </w:p>
    <w:p w14:paraId="08653915" w14:textId="77777777" w:rsidR="00E95841" w:rsidRPr="00547A82" w:rsidRDefault="00E95841">
      <w:pPr>
        <w:rPr>
          <w:rFonts w:ascii="楷体" w:eastAsia="楷体" w:hAnsi="楷体" w:hint="eastAsia"/>
          <w:szCs w:val="22"/>
        </w:rPr>
      </w:pPr>
    </w:p>
    <w:p w14:paraId="2E4B84F7" w14:textId="0021889B"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lastRenderedPageBreak/>
        <w:t>5</w:t>
      </w:r>
      <w:r w:rsidR="00CA16CA" w:rsidRPr="00547A82">
        <w:rPr>
          <w:rFonts w:ascii="楷体" w:eastAsia="楷体" w:hAnsi="楷体" w:hint="eastAsia"/>
          <w:color w:val="auto"/>
          <w:sz w:val="22"/>
          <w:szCs w:val="22"/>
        </w:rPr>
        <w:t>.1.3 业绩情况</w:t>
      </w:r>
    </w:p>
    <w:p w14:paraId="2238C343" w14:textId="75A0409A" w:rsidR="00E95841" w:rsidRPr="00547A82" w:rsidRDefault="00E0360C">
      <w:pPr>
        <w:rPr>
          <w:rFonts w:ascii="楷体" w:eastAsia="楷体" w:hAnsi="楷体" w:hint="eastAsia"/>
          <w:szCs w:val="22"/>
        </w:rPr>
      </w:pPr>
      <w:r>
        <w:rPr>
          <w:noProof/>
        </w:rPr>
        <w:drawing>
          <wp:inline distT="0" distB="0" distL="0" distR="0" wp14:anchorId="3A607943" wp14:editId="4CA05FAF">
            <wp:extent cx="5274310" cy="1433830"/>
            <wp:effectExtent l="0" t="0" r="2540" b="0"/>
            <wp:docPr id="1557767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1433830"/>
                    </a:xfrm>
                    <a:prstGeom prst="rect">
                      <a:avLst/>
                    </a:prstGeom>
                    <a:noFill/>
                    <a:ln>
                      <a:noFill/>
                    </a:ln>
                  </pic:spPr>
                </pic:pic>
              </a:graphicData>
            </a:graphic>
          </wp:inline>
        </w:drawing>
      </w:r>
    </w:p>
    <w:p w14:paraId="168EE165" w14:textId="5A035352" w:rsidR="00E95841" w:rsidRPr="00547A82" w:rsidRDefault="005E334E">
      <w:pPr>
        <w:pStyle w:val="2"/>
        <w:rPr>
          <w:rFonts w:ascii="楷体" w:eastAsia="楷体" w:hAnsi="楷体" w:hint="eastAsia"/>
          <w:color w:val="auto"/>
          <w:sz w:val="22"/>
          <w:szCs w:val="22"/>
        </w:rPr>
      </w:pPr>
      <w:r w:rsidRPr="00547A82">
        <w:rPr>
          <w:rFonts w:ascii="楷体" w:eastAsia="楷体" w:hAnsi="楷体" w:hint="eastAsia"/>
          <w:color w:val="auto"/>
          <w:sz w:val="22"/>
          <w:szCs w:val="22"/>
        </w:rPr>
        <w:t>5</w:t>
      </w:r>
      <w:r w:rsidR="000E17A5" w:rsidRPr="00547A82">
        <w:rPr>
          <w:rFonts w:ascii="楷体" w:eastAsia="楷体" w:hAnsi="楷体" w:hint="eastAsia"/>
          <w:color w:val="auto"/>
          <w:sz w:val="22"/>
          <w:szCs w:val="22"/>
        </w:rPr>
        <w:t>.2 通信ETF国泰</w:t>
      </w:r>
      <w:r w:rsidR="00E0360C">
        <w:rPr>
          <w:rFonts w:ascii="楷体" w:eastAsia="楷体" w:hAnsi="楷体" w:hint="eastAsia"/>
          <w:color w:val="auto"/>
          <w:sz w:val="22"/>
          <w:szCs w:val="22"/>
        </w:rPr>
        <w:t>（515880.SH）</w:t>
      </w:r>
    </w:p>
    <w:p w14:paraId="02698CE1" w14:textId="341B7346"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t>5</w:t>
      </w:r>
      <w:r w:rsidR="00CA16CA" w:rsidRPr="00547A82">
        <w:rPr>
          <w:rFonts w:ascii="楷体" w:eastAsia="楷体" w:hAnsi="楷体" w:hint="eastAsia"/>
          <w:color w:val="auto"/>
          <w:sz w:val="22"/>
          <w:szCs w:val="22"/>
        </w:rPr>
        <w:t>.2.1 概况</w:t>
      </w:r>
    </w:p>
    <w:p w14:paraId="264E3528" w14:textId="7883AAC1" w:rsidR="00E95841" w:rsidRPr="00547A82" w:rsidRDefault="00CA16CA">
      <w:pPr>
        <w:pStyle w:val="af2"/>
        <w:rPr>
          <w:rFonts w:ascii="楷体" w:hAnsi="楷体" w:hint="eastAsia"/>
          <w:sz w:val="22"/>
          <w:szCs w:val="22"/>
        </w:rPr>
      </w:pPr>
      <w:r w:rsidRPr="00547A82">
        <w:rPr>
          <w:rFonts w:ascii="楷体" w:hAnsi="楷体" w:hint="eastAsia"/>
          <w:sz w:val="22"/>
          <w:szCs w:val="22"/>
        </w:rPr>
        <w:t>表：ETF基本信息（2026年</w:t>
      </w:r>
      <w:r w:rsidR="007118A0" w:rsidRPr="00547A82">
        <w:rPr>
          <w:rFonts w:ascii="楷体" w:hAnsi="楷体" w:hint="eastAsia"/>
          <w:sz w:val="22"/>
          <w:szCs w:val="22"/>
        </w:rPr>
        <w:t>5</w:t>
      </w:r>
      <w:r w:rsidRPr="00547A82">
        <w:rPr>
          <w:rFonts w:ascii="楷体" w:hAnsi="楷体" w:hint="eastAsia"/>
          <w:sz w:val="22"/>
          <w:szCs w:val="22"/>
        </w:rPr>
        <w:t>月2</w:t>
      </w:r>
      <w:r w:rsidR="007118A0" w:rsidRPr="00547A82">
        <w:rPr>
          <w:rFonts w:ascii="楷体" w:hAnsi="楷体" w:hint="eastAsia"/>
          <w:sz w:val="22"/>
          <w:szCs w:val="22"/>
        </w:rPr>
        <w:t>6</w:t>
      </w:r>
      <w:r w:rsidRPr="00547A82">
        <w:rPr>
          <w:rFonts w:ascii="楷体" w:hAnsi="楷体" w:hint="eastAsia"/>
          <w:sz w:val="22"/>
          <w:szCs w:val="22"/>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95841" w:rsidRPr="00547A82" w14:paraId="7AC178CB" w14:textId="77777777">
        <w:tc>
          <w:tcPr>
            <w:tcW w:w="833" w:type="pct"/>
            <w:tcMar>
              <w:top w:w="30" w:type="dxa"/>
              <w:left w:w="75" w:type="dxa"/>
              <w:bottom w:w="30" w:type="dxa"/>
              <w:right w:w="75" w:type="dxa"/>
            </w:tcMar>
            <w:vAlign w:val="center"/>
          </w:tcPr>
          <w:p w14:paraId="215A19D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基金全称</w:t>
            </w:r>
          </w:p>
        </w:tc>
        <w:tc>
          <w:tcPr>
            <w:tcW w:w="1667" w:type="pct"/>
            <w:tcMar>
              <w:top w:w="30" w:type="dxa"/>
              <w:left w:w="75" w:type="dxa"/>
              <w:bottom w:w="30" w:type="dxa"/>
              <w:right w:w="75" w:type="dxa"/>
            </w:tcMar>
            <w:vAlign w:val="center"/>
          </w:tcPr>
          <w:p w14:paraId="189D796A" w14:textId="6C63E891" w:rsidR="00E95841" w:rsidRPr="00547A82" w:rsidRDefault="007118A0">
            <w:pPr>
              <w:pStyle w:val="af2"/>
              <w:rPr>
                <w:rFonts w:ascii="楷体" w:hAnsi="楷体" w:hint="eastAsia"/>
                <w:sz w:val="22"/>
                <w:szCs w:val="22"/>
              </w:rPr>
            </w:pPr>
            <w:r w:rsidRPr="00547A82">
              <w:rPr>
                <w:rFonts w:ascii="楷体" w:hAnsi="楷体"/>
                <w:sz w:val="22"/>
                <w:szCs w:val="22"/>
              </w:rPr>
              <w:t>国</w:t>
            </w:r>
            <w:proofErr w:type="gramStart"/>
            <w:r w:rsidRPr="00547A82">
              <w:rPr>
                <w:rFonts w:ascii="楷体" w:hAnsi="楷体"/>
                <w:sz w:val="22"/>
                <w:szCs w:val="22"/>
              </w:rPr>
              <w:t>泰中证全指</w:t>
            </w:r>
            <w:proofErr w:type="gramEnd"/>
            <w:r w:rsidRPr="00547A82">
              <w:rPr>
                <w:rFonts w:ascii="楷体" w:hAnsi="楷体"/>
                <w:sz w:val="22"/>
                <w:szCs w:val="22"/>
              </w:rPr>
              <w:t>通信设备交易型开放式指数证券投资基金</w:t>
            </w:r>
          </w:p>
        </w:tc>
        <w:tc>
          <w:tcPr>
            <w:tcW w:w="834" w:type="pct"/>
            <w:tcMar>
              <w:top w:w="30" w:type="dxa"/>
              <w:left w:w="75" w:type="dxa"/>
              <w:bottom w:w="30" w:type="dxa"/>
              <w:right w:w="75" w:type="dxa"/>
            </w:tcMar>
            <w:vAlign w:val="center"/>
          </w:tcPr>
          <w:p w14:paraId="6C478F1A"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基金简称</w:t>
            </w:r>
          </w:p>
        </w:tc>
        <w:tc>
          <w:tcPr>
            <w:tcW w:w="1667" w:type="pct"/>
            <w:tcMar>
              <w:top w:w="30" w:type="dxa"/>
              <w:left w:w="75" w:type="dxa"/>
              <w:bottom w:w="30" w:type="dxa"/>
              <w:right w:w="75" w:type="dxa"/>
            </w:tcMar>
            <w:vAlign w:val="center"/>
          </w:tcPr>
          <w:p w14:paraId="1049D01C" w14:textId="3C33AFA3" w:rsidR="00E95841" w:rsidRPr="00547A82" w:rsidRDefault="007118A0">
            <w:pPr>
              <w:pStyle w:val="af2"/>
              <w:rPr>
                <w:rFonts w:ascii="楷体" w:hAnsi="楷体" w:hint="eastAsia"/>
                <w:sz w:val="22"/>
                <w:szCs w:val="22"/>
              </w:rPr>
            </w:pPr>
            <w:r w:rsidRPr="00547A82">
              <w:rPr>
                <w:rFonts w:ascii="楷体" w:hAnsi="楷体"/>
                <w:sz w:val="22"/>
                <w:szCs w:val="22"/>
              </w:rPr>
              <w:t>通信ETF国泰</w:t>
            </w:r>
          </w:p>
        </w:tc>
      </w:tr>
      <w:tr w:rsidR="00E95841" w:rsidRPr="00547A82" w14:paraId="00BD2BA6" w14:textId="77777777">
        <w:tc>
          <w:tcPr>
            <w:tcW w:w="833" w:type="pct"/>
            <w:tcMar>
              <w:top w:w="30" w:type="dxa"/>
              <w:left w:w="75" w:type="dxa"/>
              <w:bottom w:w="30" w:type="dxa"/>
              <w:right w:w="75" w:type="dxa"/>
            </w:tcMar>
            <w:vAlign w:val="center"/>
          </w:tcPr>
          <w:p w14:paraId="6B43ED8B"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基金代码</w:t>
            </w:r>
          </w:p>
        </w:tc>
        <w:tc>
          <w:tcPr>
            <w:tcW w:w="1667" w:type="pct"/>
            <w:tcMar>
              <w:top w:w="30" w:type="dxa"/>
              <w:left w:w="75" w:type="dxa"/>
              <w:bottom w:w="30" w:type="dxa"/>
              <w:right w:w="75" w:type="dxa"/>
            </w:tcMar>
            <w:vAlign w:val="center"/>
          </w:tcPr>
          <w:p w14:paraId="27FCD99F"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515880(主代码)</w:t>
            </w:r>
          </w:p>
        </w:tc>
        <w:tc>
          <w:tcPr>
            <w:tcW w:w="834" w:type="pct"/>
            <w:tcMar>
              <w:top w:w="30" w:type="dxa"/>
              <w:left w:w="75" w:type="dxa"/>
              <w:bottom w:w="30" w:type="dxa"/>
              <w:right w:w="75" w:type="dxa"/>
            </w:tcMar>
            <w:vAlign w:val="center"/>
          </w:tcPr>
          <w:p w14:paraId="2A35606F"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基金类型</w:t>
            </w:r>
          </w:p>
        </w:tc>
        <w:tc>
          <w:tcPr>
            <w:tcW w:w="1667" w:type="pct"/>
            <w:tcMar>
              <w:top w:w="30" w:type="dxa"/>
              <w:left w:w="75" w:type="dxa"/>
              <w:bottom w:w="30" w:type="dxa"/>
              <w:right w:w="75" w:type="dxa"/>
            </w:tcMar>
            <w:vAlign w:val="center"/>
          </w:tcPr>
          <w:p w14:paraId="5CC15A97"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被动指数型股票基金</w:t>
            </w:r>
          </w:p>
        </w:tc>
      </w:tr>
      <w:tr w:rsidR="00E95841" w:rsidRPr="00547A82" w14:paraId="5B578228" w14:textId="77777777">
        <w:tc>
          <w:tcPr>
            <w:tcW w:w="833" w:type="pct"/>
            <w:tcMar>
              <w:top w:w="30" w:type="dxa"/>
              <w:left w:w="75" w:type="dxa"/>
              <w:bottom w:w="30" w:type="dxa"/>
              <w:right w:w="75" w:type="dxa"/>
            </w:tcMar>
            <w:vAlign w:val="center"/>
          </w:tcPr>
          <w:p w14:paraId="74403C25"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发行日期</w:t>
            </w:r>
          </w:p>
        </w:tc>
        <w:tc>
          <w:tcPr>
            <w:tcW w:w="1667" w:type="pct"/>
            <w:tcMar>
              <w:top w:w="30" w:type="dxa"/>
              <w:left w:w="75" w:type="dxa"/>
              <w:bottom w:w="30" w:type="dxa"/>
              <w:right w:w="75" w:type="dxa"/>
            </w:tcMar>
            <w:vAlign w:val="center"/>
          </w:tcPr>
          <w:p w14:paraId="5F504429" w14:textId="33BFBF98" w:rsidR="00E95841" w:rsidRPr="00547A82" w:rsidRDefault="00CA16CA">
            <w:pPr>
              <w:pStyle w:val="af2"/>
              <w:rPr>
                <w:rFonts w:ascii="楷体" w:hAnsi="楷体" w:hint="eastAsia"/>
                <w:sz w:val="22"/>
                <w:szCs w:val="22"/>
              </w:rPr>
            </w:pPr>
            <w:r w:rsidRPr="00547A82">
              <w:rPr>
                <w:rFonts w:ascii="楷体" w:hAnsi="楷体" w:hint="eastAsia"/>
                <w:sz w:val="22"/>
                <w:szCs w:val="22"/>
              </w:rPr>
              <w:t>2019年</w:t>
            </w:r>
            <w:r w:rsidR="007B42CB" w:rsidRPr="00547A82">
              <w:rPr>
                <w:rFonts w:ascii="楷体" w:hAnsi="楷体" w:hint="eastAsia"/>
                <w:sz w:val="22"/>
                <w:szCs w:val="22"/>
              </w:rPr>
              <w:t>7</w:t>
            </w:r>
            <w:r w:rsidRPr="00547A82">
              <w:rPr>
                <w:rFonts w:ascii="楷体" w:hAnsi="楷体" w:hint="eastAsia"/>
                <w:sz w:val="22"/>
                <w:szCs w:val="22"/>
              </w:rPr>
              <w:t>月</w:t>
            </w:r>
            <w:r w:rsidR="007B42CB" w:rsidRPr="00547A82">
              <w:rPr>
                <w:rFonts w:ascii="楷体" w:hAnsi="楷体" w:hint="eastAsia"/>
                <w:sz w:val="22"/>
                <w:szCs w:val="22"/>
              </w:rPr>
              <w:t>22</w:t>
            </w:r>
            <w:r w:rsidRPr="00547A82">
              <w:rPr>
                <w:rFonts w:ascii="楷体" w:hAnsi="楷体" w:hint="eastAsia"/>
                <w:sz w:val="22"/>
                <w:szCs w:val="22"/>
              </w:rPr>
              <w:t>日</w:t>
            </w:r>
          </w:p>
        </w:tc>
        <w:tc>
          <w:tcPr>
            <w:tcW w:w="834" w:type="pct"/>
            <w:tcMar>
              <w:top w:w="30" w:type="dxa"/>
              <w:left w:w="75" w:type="dxa"/>
              <w:bottom w:w="30" w:type="dxa"/>
              <w:right w:w="75" w:type="dxa"/>
            </w:tcMar>
            <w:vAlign w:val="center"/>
          </w:tcPr>
          <w:p w14:paraId="2553D3DB"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成立日期/规模</w:t>
            </w:r>
          </w:p>
        </w:tc>
        <w:tc>
          <w:tcPr>
            <w:tcW w:w="1667" w:type="pct"/>
            <w:tcMar>
              <w:top w:w="30" w:type="dxa"/>
              <w:left w:w="75" w:type="dxa"/>
              <w:bottom w:w="30" w:type="dxa"/>
              <w:right w:w="75" w:type="dxa"/>
            </w:tcMar>
            <w:vAlign w:val="center"/>
          </w:tcPr>
          <w:p w14:paraId="1BF32ECF" w14:textId="725A455B" w:rsidR="00E95841" w:rsidRPr="00547A82" w:rsidRDefault="00CA16CA">
            <w:pPr>
              <w:pStyle w:val="af2"/>
              <w:rPr>
                <w:rFonts w:ascii="楷体" w:hAnsi="楷体" w:hint="eastAsia"/>
                <w:sz w:val="22"/>
                <w:szCs w:val="22"/>
              </w:rPr>
            </w:pPr>
            <w:r w:rsidRPr="00547A82">
              <w:rPr>
                <w:rFonts w:ascii="楷体" w:hAnsi="楷体" w:hint="eastAsia"/>
                <w:sz w:val="22"/>
                <w:szCs w:val="22"/>
              </w:rPr>
              <w:t>2019年8月16日/</w:t>
            </w:r>
            <w:r w:rsidR="007B42CB" w:rsidRPr="00547A82">
              <w:rPr>
                <w:rFonts w:ascii="楷体" w:hAnsi="楷体" w:hint="eastAsia"/>
                <w:sz w:val="22"/>
                <w:szCs w:val="22"/>
              </w:rPr>
              <w:t>4.776</w:t>
            </w:r>
            <w:r w:rsidRPr="00547A82">
              <w:rPr>
                <w:rFonts w:ascii="楷体" w:hAnsi="楷体" w:hint="eastAsia"/>
                <w:sz w:val="22"/>
                <w:szCs w:val="22"/>
              </w:rPr>
              <w:t>亿份</w:t>
            </w:r>
          </w:p>
        </w:tc>
      </w:tr>
      <w:tr w:rsidR="00E95841" w:rsidRPr="00547A82" w14:paraId="51066AD7" w14:textId="77777777">
        <w:tc>
          <w:tcPr>
            <w:tcW w:w="833" w:type="pct"/>
            <w:tcMar>
              <w:top w:w="30" w:type="dxa"/>
              <w:left w:w="75" w:type="dxa"/>
              <w:bottom w:w="30" w:type="dxa"/>
              <w:right w:w="75" w:type="dxa"/>
            </w:tcMar>
            <w:vAlign w:val="center"/>
          </w:tcPr>
          <w:p w14:paraId="472912E5"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资产规模</w:t>
            </w:r>
          </w:p>
        </w:tc>
        <w:tc>
          <w:tcPr>
            <w:tcW w:w="1667" w:type="pct"/>
            <w:tcMar>
              <w:top w:w="30" w:type="dxa"/>
              <w:left w:w="75" w:type="dxa"/>
              <w:bottom w:w="30" w:type="dxa"/>
              <w:right w:w="75" w:type="dxa"/>
            </w:tcMar>
            <w:vAlign w:val="center"/>
          </w:tcPr>
          <w:p w14:paraId="0DC6B748" w14:textId="30C33037" w:rsidR="00E95841" w:rsidRPr="00547A82" w:rsidRDefault="007B42CB">
            <w:pPr>
              <w:pStyle w:val="af2"/>
              <w:rPr>
                <w:rFonts w:ascii="楷体" w:hAnsi="楷体" w:hint="eastAsia"/>
                <w:sz w:val="22"/>
                <w:szCs w:val="22"/>
              </w:rPr>
            </w:pPr>
            <w:r w:rsidRPr="00547A82">
              <w:rPr>
                <w:rFonts w:ascii="楷体" w:hAnsi="楷体" w:hint="eastAsia"/>
                <w:sz w:val="22"/>
                <w:szCs w:val="22"/>
              </w:rPr>
              <w:t>313.63</w:t>
            </w:r>
            <w:r w:rsidR="00CA16CA" w:rsidRPr="00547A82">
              <w:rPr>
                <w:rFonts w:ascii="楷体" w:hAnsi="楷体" w:hint="eastAsia"/>
                <w:sz w:val="22"/>
                <w:szCs w:val="22"/>
              </w:rPr>
              <w:t>亿元/（截止至：2026年0</w:t>
            </w:r>
            <w:r w:rsidRPr="00547A82">
              <w:rPr>
                <w:rFonts w:ascii="楷体" w:hAnsi="楷体" w:hint="eastAsia"/>
                <w:sz w:val="22"/>
                <w:szCs w:val="22"/>
              </w:rPr>
              <w:t>5</w:t>
            </w:r>
            <w:r w:rsidR="00CA16CA" w:rsidRPr="00547A82">
              <w:rPr>
                <w:rFonts w:ascii="楷体" w:hAnsi="楷体" w:hint="eastAsia"/>
                <w:sz w:val="22"/>
                <w:szCs w:val="22"/>
              </w:rPr>
              <w:t>月2</w:t>
            </w:r>
            <w:r w:rsidRPr="00547A82">
              <w:rPr>
                <w:rFonts w:ascii="楷体" w:hAnsi="楷体" w:hint="eastAsia"/>
                <w:sz w:val="22"/>
                <w:szCs w:val="22"/>
              </w:rPr>
              <w:t>6</w:t>
            </w:r>
            <w:r w:rsidR="00CA16CA" w:rsidRPr="00547A82">
              <w:rPr>
                <w:rFonts w:ascii="楷体" w:hAnsi="楷体" w:hint="eastAsia"/>
                <w:sz w:val="22"/>
                <w:szCs w:val="22"/>
              </w:rPr>
              <w:t>日）</w:t>
            </w:r>
          </w:p>
        </w:tc>
        <w:tc>
          <w:tcPr>
            <w:tcW w:w="834" w:type="pct"/>
            <w:tcMar>
              <w:top w:w="30" w:type="dxa"/>
              <w:left w:w="75" w:type="dxa"/>
              <w:bottom w:w="30" w:type="dxa"/>
              <w:right w:w="75" w:type="dxa"/>
            </w:tcMar>
            <w:vAlign w:val="center"/>
          </w:tcPr>
          <w:p w14:paraId="1B7201B3"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份额规模</w:t>
            </w:r>
          </w:p>
        </w:tc>
        <w:tc>
          <w:tcPr>
            <w:tcW w:w="1667" w:type="pct"/>
            <w:tcMar>
              <w:top w:w="30" w:type="dxa"/>
              <w:left w:w="75" w:type="dxa"/>
              <w:bottom w:w="30" w:type="dxa"/>
              <w:right w:w="75" w:type="dxa"/>
            </w:tcMar>
            <w:vAlign w:val="center"/>
          </w:tcPr>
          <w:p w14:paraId="7FB800DF" w14:textId="325916B0" w:rsidR="00E95841" w:rsidRPr="00547A82" w:rsidRDefault="007B42CB">
            <w:pPr>
              <w:pStyle w:val="af2"/>
              <w:rPr>
                <w:rFonts w:ascii="楷体" w:hAnsi="楷体" w:hint="eastAsia"/>
                <w:sz w:val="22"/>
                <w:szCs w:val="22"/>
              </w:rPr>
            </w:pPr>
            <w:r w:rsidRPr="00547A82">
              <w:rPr>
                <w:rFonts w:ascii="楷体" w:hAnsi="楷体" w:hint="eastAsia"/>
                <w:sz w:val="22"/>
                <w:szCs w:val="22"/>
              </w:rPr>
              <w:t>202.4089</w:t>
            </w:r>
            <w:r w:rsidR="00CA16CA" w:rsidRPr="00547A82">
              <w:rPr>
                <w:rFonts w:ascii="楷体" w:hAnsi="楷体" w:hint="eastAsia"/>
                <w:sz w:val="22"/>
                <w:szCs w:val="22"/>
              </w:rPr>
              <w:t>亿份/（截止至：2026年0</w:t>
            </w:r>
            <w:r w:rsidRPr="00547A82">
              <w:rPr>
                <w:rFonts w:ascii="楷体" w:hAnsi="楷体" w:hint="eastAsia"/>
                <w:sz w:val="22"/>
                <w:szCs w:val="22"/>
              </w:rPr>
              <w:t>5</w:t>
            </w:r>
            <w:r w:rsidR="00CA16CA" w:rsidRPr="00547A82">
              <w:rPr>
                <w:rFonts w:ascii="楷体" w:hAnsi="楷体" w:hint="eastAsia"/>
                <w:sz w:val="22"/>
                <w:szCs w:val="22"/>
              </w:rPr>
              <w:t>月2</w:t>
            </w:r>
            <w:r w:rsidRPr="00547A82">
              <w:rPr>
                <w:rFonts w:ascii="楷体" w:hAnsi="楷体" w:hint="eastAsia"/>
                <w:sz w:val="22"/>
                <w:szCs w:val="22"/>
              </w:rPr>
              <w:t>6</w:t>
            </w:r>
            <w:r w:rsidR="00CA16CA" w:rsidRPr="00547A82">
              <w:rPr>
                <w:rFonts w:ascii="楷体" w:hAnsi="楷体" w:hint="eastAsia"/>
                <w:sz w:val="22"/>
                <w:szCs w:val="22"/>
              </w:rPr>
              <w:t>日）</w:t>
            </w:r>
          </w:p>
        </w:tc>
      </w:tr>
      <w:tr w:rsidR="00E95841" w:rsidRPr="00547A82" w14:paraId="6D3ACEE8" w14:textId="77777777">
        <w:tc>
          <w:tcPr>
            <w:tcW w:w="833" w:type="pct"/>
            <w:tcMar>
              <w:top w:w="30" w:type="dxa"/>
              <w:left w:w="75" w:type="dxa"/>
              <w:bottom w:w="30" w:type="dxa"/>
              <w:right w:w="75" w:type="dxa"/>
            </w:tcMar>
            <w:vAlign w:val="center"/>
          </w:tcPr>
          <w:p w14:paraId="7E3D8F72"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基金管理人</w:t>
            </w:r>
          </w:p>
        </w:tc>
        <w:tc>
          <w:tcPr>
            <w:tcW w:w="1667" w:type="pct"/>
            <w:tcMar>
              <w:top w:w="30" w:type="dxa"/>
              <w:left w:w="75" w:type="dxa"/>
              <w:bottom w:w="30" w:type="dxa"/>
              <w:right w:w="75" w:type="dxa"/>
            </w:tcMar>
            <w:vAlign w:val="center"/>
          </w:tcPr>
          <w:p w14:paraId="1AB50459"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国泰基金</w:t>
            </w:r>
          </w:p>
        </w:tc>
        <w:tc>
          <w:tcPr>
            <w:tcW w:w="834" w:type="pct"/>
            <w:tcMar>
              <w:top w:w="30" w:type="dxa"/>
              <w:left w:w="75" w:type="dxa"/>
              <w:bottom w:w="30" w:type="dxa"/>
              <w:right w:w="75" w:type="dxa"/>
            </w:tcMar>
            <w:vAlign w:val="center"/>
          </w:tcPr>
          <w:p w14:paraId="2D748E98"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基金托管人</w:t>
            </w:r>
          </w:p>
        </w:tc>
        <w:tc>
          <w:tcPr>
            <w:tcW w:w="1667" w:type="pct"/>
            <w:tcMar>
              <w:top w:w="30" w:type="dxa"/>
              <w:left w:w="75" w:type="dxa"/>
              <w:bottom w:w="30" w:type="dxa"/>
              <w:right w:w="75" w:type="dxa"/>
            </w:tcMar>
            <w:vAlign w:val="center"/>
          </w:tcPr>
          <w:p w14:paraId="6B8F22E6"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工商银行</w:t>
            </w:r>
          </w:p>
        </w:tc>
      </w:tr>
      <w:tr w:rsidR="00E95841" w:rsidRPr="00547A82" w14:paraId="4D75D6BC" w14:textId="77777777">
        <w:tc>
          <w:tcPr>
            <w:tcW w:w="833" w:type="pct"/>
            <w:tcMar>
              <w:top w:w="30" w:type="dxa"/>
              <w:left w:w="75" w:type="dxa"/>
              <w:bottom w:w="30" w:type="dxa"/>
              <w:right w:w="75" w:type="dxa"/>
            </w:tcMar>
            <w:vAlign w:val="center"/>
          </w:tcPr>
          <w:p w14:paraId="04209624"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基金经理人</w:t>
            </w:r>
          </w:p>
        </w:tc>
        <w:tc>
          <w:tcPr>
            <w:tcW w:w="1667" w:type="pct"/>
            <w:tcMar>
              <w:top w:w="30" w:type="dxa"/>
              <w:left w:w="75" w:type="dxa"/>
              <w:bottom w:w="30" w:type="dxa"/>
              <w:right w:w="75" w:type="dxa"/>
            </w:tcMar>
            <w:vAlign w:val="center"/>
          </w:tcPr>
          <w:p w14:paraId="712CA04B"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艾小军</w:t>
            </w:r>
          </w:p>
        </w:tc>
        <w:tc>
          <w:tcPr>
            <w:tcW w:w="834" w:type="pct"/>
            <w:tcMar>
              <w:top w:w="30" w:type="dxa"/>
              <w:left w:w="75" w:type="dxa"/>
              <w:bottom w:w="30" w:type="dxa"/>
              <w:right w:w="75" w:type="dxa"/>
            </w:tcMar>
            <w:vAlign w:val="center"/>
          </w:tcPr>
          <w:p w14:paraId="580E4672"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成立来分红</w:t>
            </w:r>
          </w:p>
        </w:tc>
        <w:tc>
          <w:tcPr>
            <w:tcW w:w="1667" w:type="pct"/>
            <w:tcMar>
              <w:top w:w="30" w:type="dxa"/>
              <w:left w:w="75" w:type="dxa"/>
              <w:bottom w:w="30" w:type="dxa"/>
              <w:right w:w="75" w:type="dxa"/>
            </w:tcMar>
            <w:vAlign w:val="center"/>
          </w:tcPr>
          <w:p w14:paraId="36B15E27"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w:t>
            </w:r>
          </w:p>
        </w:tc>
      </w:tr>
      <w:tr w:rsidR="00E95841" w:rsidRPr="00547A82" w14:paraId="22A7F573" w14:textId="77777777">
        <w:tc>
          <w:tcPr>
            <w:tcW w:w="833" w:type="pct"/>
            <w:tcMar>
              <w:top w:w="30" w:type="dxa"/>
              <w:left w:w="75" w:type="dxa"/>
              <w:bottom w:w="30" w:type="dxa"/>
              <w:right w:w="75" w:type="dxa"/>
            </w:tcMar>
            <w:vAlign w:val="center"/>
          </w:tcPr>
          <w:p w14:paraId="3CBBB899"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管理费率</w:t>
            </w:r>
          </w:p>
        </w:tc>
        <w:tc>
          <w:tcPr>
            <w:tcW w:w="1667" w:type="pct"/>
            <w:tcMar>
              <w:top w:w="30" w:type="dxa"/>
              <w:left w:w="75" w:type="dxa"/>
              <w:bottom w:w="30" w:type="dxa"/>
              <w:right w:w="75" w:type="dxa"/>
            </w:tcMar>
            <w:vAlign w:val="center"/>
          </w:tcPr>
          <w:p w14:paraId="08A5984E"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0.50%（每年）</w:t>
            </w:r>
          </w:p>
        </w:tc>
        <w:tc>
          <w:tcPr>
            <w:tcW w:w="834" w:type="pct"/>
            <w:tcMar>
              <w:top w:w="30" w:type="dxa"/>
              <w:left w:w="75" w:type="dxa"/>
              <w:bottom w:w="30" w:type="dxa"/>
              <w:right w:w="75" w:type="dxa"/>
            </w:tcMar>
            <w:vAlign w:val="center"/>
          </w:tcPr>
          <w:p w14:paraId="53D0B031"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托管费率</w:t>
            </w:r>
          </w:p>
        </w:tc>
        <w:tc>
          <w:tcPr>
            <w:tcW w:w="1667" w:type="pct"/>
            <w:tcMar>
              <w:top w:w="30" w:type="dxa"/>
              <w:left w:w="75" w:type="dxa"/>
              <w:bottom w:w="30" w:type="dxa"/>
              <w:right w:w="75" w:type="dxa"/>
            </w:tcMar>
            <w:vAlign w:val="center"/>
          </w:tcPr>
          <w:p w14:paraId="08042910"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0.10%（每年）</w:t>
            </w:r>
          </w:p>
        </w:tc>
      </w:tr>
      <w:tr w:rsidR="00E95841" w:rsidRPr="00547A82" w14:paraId="12C9E08E" w14:textId="77777777">
        <w:tc>
          <w:tcPr>
            <w:tcW w:w="833" w:type="pct"/>
            <w:tcMar>
              <w:top w:w="30" w:type="dxa"/>
              <w:left w:w="75" w:type="dxa"/>
              <w:bottom w:w="30" w:type="dxa"/>
              <w:right w:w="75" w:type="dxa"/>
            </w:tcMar>
            <w:vAlign w:val="center"/>
          </w:tcPr>
          <w:p w14:paraId="207FFDD1"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销售服务费率</w:t>
            </w:r>
          </w:p>
        </w:tc>
        <w:tc>
          <w:tcPr>
            <w:tcW w:w="1667" w:type="pct"/>
            <w:tcMar>
              <w:top w:w="30" w:type="dxa"/>
              <w:left w:w="75" w:type="dxa"/>
              <w:bottom w:w="30" w:type="dxa"/>
              <w:right w:w="75" w:type="dxa"/>
            </w:tcMar>
            <w:vAlign w:val="center"/>
          </w:tcPr>
          <w:p w14:paraId="693907E0"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--（每年）</w:t>
            </w:r>
          </w:p>
        </w:tc>
        <w:tc>
          <w:tcPr>
            <w:tcW w:w="834" w:type="pct"/>
            <w:tcMar>
              <w:top w:w="30" w:type="dxa"/>
              <w:left w:w="75" w:type="dxa"/>
              <w:bottom w:w="30" w:type="dxa"/>
              <w:right w:w="75" w:type="dxa"/>
            </w:tcMar>
            <w:vAlign w:val="center"/>
          </w:tcPr>
          <w:p w14:paraId="4BF00B1E"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跟踪标的</w:t>
            </w:r>
          </w:p>
        </w:tc>
        <w:tc>
          <w:tcPr>
            <w:tcW w:w="1667" w:type="pct"/>
            <w:tcMar>
              <w:top w:w="30" w:type="dxa"/>
              <w:left w:w="75" w:type="dxa"/>
              <w:bottom w:w="30" w:type="dxa"/>
              <w:right w:w="75" w:type="dxa"/>
            </w:tcMar>
            <w:vAlign w:val="center"/>
          </w:tcPr>
          <w:p w14:paraId="52E76992" w14:textId="56850BDE" w:rsidR="00E95841" w:rsidRPr="00547A82" w:rsidRDefault="005A5548">
            <w:pPr>
              <w:pStyle w:val="af2"/>
              <w:rPr>
                <w:rFonts w:ascii="楷体" w:hAnsi="楷体" w:hint="eastAsia"/>
                <w:sz w:val="22"/>
                <w:szCs w:val="22"/>
              </w:rPr>
            </w:pPr>
            <w:r>
              <w:rPr>
                <w:rFonts w:ascii="楷体" w:hAnsi="楷体" w:hint="eastAsia"/>
                <w:sz w:val="22"/>
                <w:szCs w:val="22"/>
              </w:rPr>
              <w:t>通信设备</w:t>
            </w:r>
          </w:p>
        </w:tc>
      </w:tr>
      <w:tr w:rsidR="00E95841" w:rsidRPr="00547A82" w14:paraId="1B2834D2" w14:textId="77777777">
        <w:tc>
          <w:tcPr>
            <w:tcW w:w="833" w:type="pct"/>
            <w:tcMar>
              <w:top w:w="30" w:type="dxa"/>
              <w:left w:w="75" w:type="dxa"/>
              <w:bottom w:w="30" w:type="dxa"/>
              <w:right w:w="75" w:type="dxa"/>
            </w:tcMar>
            <w:vAlign w:val="center"/>
          </w:tcPr>
          <w:p w14:paraId="65B86B3F" w14:textId="77777777" w:rsidR="00E95841" w:rsidRPr="00547A82" w:rsidRDefault="00CA16CA">
            <w:pPr>
              <w:pStyle w:val="af2"/>
              <w:rPr>
                <w:rFonts w:ascii="楷体" w:hAnsi="楷体" w:hint="eastAsia"/>
                <w:sz w:val="22"/>
                <w:szCs w:val="22"/>
              </w:rPr>
            </w:pPr>
            <w:r w:rsidRPr="00547A82">
              <w:rPr>
                <w:rFonts w:ascii="楷体" w:hAnsi="楷体" w:hint="eastAsia"/>
                <w:sz w:val="22"/>
                <w:szCs w:val="22"/>
              </w:rPr>
              <w:t>业绩比较基准</w:t>
            </w:r>
          </w:p>
        </w:tc>
        <w:tc>
          <w:tcPr>
            <w:tcW w:w="4167" w:type="pct"/>
            <w:gridSpan w:val="3"/>
            <w:tcMar>
              <w:top w:w="30" w:type="dxa"/>
              <w:left w:w="75" w:type="dxa"/>
              <w:bottom w:w="30" w:type="dxa"/>
              <w:right w:w="75" w:type="dxa"/>
            </w:tcMar>
            <w:vAlign w:val="center"/>
          </w:tcPr>
          <w:p w14:paraId="6EF72A8C" w14:textId="77777777" w:rsidR="00E95841" w:rsidRPr="00547A82" w:rsidRDefault="00CA16CA">
            <w:pPr>
              <w:pStyle w:val="af2"/>
              <w:rPr>
                <w:rFonts w:ascii="楷体" w:hAnsi="楷体" w:hint="eastAsia"/>
                <w:sz w:val="22"/>
                <w:szCs w:val="22"/>
              </w:rPr>
            </w:pPr>
            <w:proofErr w:type="gramStart"/>
            <w:r w:rsidRPr="00547A82">
              <w:rPr>
                <w:rFonts w:ascii="楷体" w:hAnsi="楷体"/>
                <w:sz w:val="22"/>
                <w:szCs w:val="22"/>
              </w:rPr>
              <w:t>中证全指</w:t>
            </w:r>
            <w:proofErr w:type="gramEnd"/>
            <w:r w:rsidRPr="00547A82">
              <w:rPr>
                <w:rFonts w:ascii="楷体" w:hAnsi="楷体"/>
                <w:sz w:val="22"/>
                <w:szCs w:val="22"/>
              </w:rPr>
              <w:t>通信设备指数收益率</w:t>
            </w:r>
          </w:p>
        </w:tc>
      </w:tr>
    </w:tbl>
    <w:p w14:paraId="707F2EC8" w14:textId="77777777" w:rsidR="00E95841" w:rsidRPr="00547A82" w:rsidRDefault="00E95841">
      <w:pPr>
        <w:rPr>
          <w:rFonts w:ascii="楷体" w:eastAsia="楷体" w:hAnsi="楷体" w:hint="eastAsia"/>
          <w:szCs w:val="22"/>
        </w:rPr>
      </w:pPr>
    </w:p>
    <w:p w14:paraId="5A32AE55" w14:textId="6132AE4B"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t>5</w:t>
      </w:r>
      <w:r w:rsidR="00CA16CA" w:rsidRPr="00547A82">
        <w:rPr>
          <w:rFonts w:ascii="楷体" w:eastAsia="楷体" w:hAnsi="楷体" w:hint="eastAsia"/>
          <w:color w:val="auto"/>
          <w:sz w:val="22"/>
          <w:szCs w:val="22"/>
        </w:rPr>
        <w:t>.2.2 投资范围及策略</w:t>
      </w:r>
    </w:p>
    <w:p w14:paraId="6556E07F" w14:textId="77777777" w:rsidR="00E95841" w:rsidRPr="00547A82" w:rsidRDefault="00CA16CA">
      <w:pPr>
        <w:rPr>
          <w:rFonts w:ascii="楷体" w:eastAsia="楷体" w:hAnsi="楷体" w:hint="eastAsia"/>
          <w:szCs w:val="22"/>
        </w:rPr>
      </w:pPr>
      <w:r w:rsidRPr="00547A82">
        <w:rPr>
          <w:rFonts w:ascii="楷体" w:eastAsia="楷体" w:hAnsi="楷体"/>
          <w:szCs w:val="22"/>
        </w:rPr>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50EF5E5F" w14:textId="77777777" w:rsidR="00E95841" w:rsidRPr="00547A82" w:rsidRDefault="00CA16CA">
      <w:pPr>
        <w:rPr>
          <w:rFonts w:ascii="楷体" w:eastAsia="楷体" w:hAnsi="楷体" w:hint="eastAsia"/>
          <w:szCs w:val="22"/>
        </w:rPr>
      </w:pPr>
      <w:r w:rsidRPr="00547A82">
        <w:rPr>
          <w:rFonts w:ascii="楷体" w:eastAsia="楷体" w:hAnsi="楷体"/>
          <w:szCs w:val="22"/>
        </w:rPr>
        <w:t xml:space="preserve">　</w:t>
      </w:r>
    </w:p>
    <w:tbl>
      <w:tblPr>
        <w:tblStyle w:val="ab"/>
        <w:tblW w:w="9215" w:type="dxa"/>
        <w:tblInd w:w="-431" w:type="dxa"/>
        <w:tblLook w:val="04A0" w:firstRow="1" w:lastRow="0" w:firstColumn="1" w:lastColumn="0" w:noHBand="0" w:noVBand="1"/>
      </w:tblPr>
      <w:tblGrid>
        <w:gridCol w:w="1226"/>
        <w:gridCol w:w="1185"/>
        <w:gridCol w:w="992"/>
        <w:gridCol w:w="5812"/>
      </w:tblGrid>
      <w:tr w:rsidR="00E95841" w:rsidRPr="00547A82" w14:paraId="00A0AEFF" w14:textId="77777777">
        <w:trPr>
          <w:trHeight w:val="402"/>
        </w:trPr>
        <w:tc>
          <w:tcPr>
            <w:tcW w:w="1226" w:type="dxa"/>
            <w:noWrap/>
          </w:tcPr>
          <w:p w14:paraId="0A04547B"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lastRenderedPageBreak/>
              <w:t>证券代码</w:t>
            </w:r>
          </w:p>
        </w:tc>
        <w:tc>
          <w:tcPr>
            <w:tcW w:w="1185" w:type="dxa"/>
            <w:noWrap/>
          </w:tcPr>
          <w:p w14:paraId="6329B0B9"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证券简称</w:t>
            </w:r>
          </w:p>
        </w:tc>
        <w:tc>
          <w:tcPr>
            <w:tcW w:w="992" w:type="dxa"/>
            <w:noWrap/>
          </w:tcPr>
          <w:p w14:paraId="516D9255"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占基金净值比(%)</w:t>
            </w:r>
          </w:p>
        </w:tc>
        <w:tc>
          <w:tcPr>
            <w:tcW w:w="5812" w:type="dxa"/>
          </w:tcPr>
          <w:p w14:paraId="73939AA5" w14:textId="77777777" w:rsidR="00E95841" w:rsidRPr="00547A82" w:rsidRDefault="00CA16CA">
            <w:pPr>
              <w:spacing w:after="0" w:line="240" w:lineRule="auto"/>
              <w:rPr>
                <w:rFonts w:ascii="楷体" w:eastAsia="楷体" w:hAnsi="楷体" w:hint="eastAsia"/>
                <w:b/>
                <w:bCs/>
                <w:szCs w:val="22"/>
              </w:rPr>
            </w:pPr>
            <w:r w:rsidRPr="00547A82">
              <w:rPr>
                <w:rFonts w:ascii="楷体" w:eastAsia="楷体" w:hAnsi="楷体"/>
                <w:b/>
                <w:bCs/>
                <w:szCs w:val="22"/>
              </w:rPr>
              <w:t>简介</w:t>
            </w:r>
          </w:p>
        </w:tc>
      </w:tr>
      <w:tr w:rsidR="00E95841" w:rsidRPr="00547A82" w14:paraId="3BB81318" w14:textId="77777777">
        <w:trPr>
          <w:trHeight w:val="855"/>
        </w:trPr>
        <w:tc>
          <w:tcPr>
            <w:tcW w:w="1226" w:type="dxa"/>
            <w:noWrap/>
          </w:tcPr>
          <w:p w14:paraId="2F66144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300502.SZ</w:t>
            </w:r>
          </w:p>
        </w:tc>
        <w:tc>
          <w:tcPr>
            <w:tcW w:w="1185" w:type="dxa"/>
            <w:noWrap/>
          </w:tcPr>
          <w:p w14:paraId="7A249EA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新易盛</w:t>
            </w:r>
          </w:p>
        </w:tc>
        <w:tc>
          <w:tcPr>
            <w:tcW w:w="992" w:type="dxa"/>
            <w:noWrap/>
          </w:tcPr>
          <w:p w14:paraId="69E6DD6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15.00</w:t>
            </w:r>
          </w:p>
        </w:tc>
        <w:tc>
          <w:tcPr>
            <w:tcW w:w="5812" w:type="dxa"/>
          </w:tcPr>
          <w:p w14:paraId="58C9406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国内光模块核心供应商之一，深度布局 800G/1.6T 高速光模块，</w:t>
            </w:r>
            <w:proofErr w:type="gramStart"/>
            <w:r w:rsidRPr="00547A82">
              <w:rPr>
                <w:rFonts w:ascii="楷体" w:eastAsia="楷体" w:hAnsi="楷体"/>
                <w:szCs w:val="22"/>
              </w:rPr>
              <w:t>在硅光及</w:t>
            </w:r>
            <w:proofErr w:type="gramEnd"/>
            <w:r w:rsidRPr="00547A82">
              <w:rPr>
                <w:rFonts w:ascii="楷体" w:eastAsia="楷体" w:hAnsi="楷体"/>
                <w:szCs w:val="22"/>
              </w:rPr>
              <w:t xml:space="preserve"> LPO（线性驱动可插拔光学）技术路线具备先发优势。客户覆盖北美云厂商及国内互联网巨头，受益于 AI </w:t>
            </w:r>
            <w:proofErr w:type="gramStart"/>
            <w:r w:rsidRPr="00547A82">
              <w:rPr>
                <w:rFonts w:ascii="楷体" w:eastAsia="楷体" w:hAnsi="楷体"/>
                <w:szCs w:val="22"/>
              </w:rPr>
              <w:t>算力基础</w:t>
            </w:r>
            <w:proofErr w:type="gramEnd"/>
            <w:r w:rsidRPr="00547A82">
              <w:rPr>
                <w:rFonts w:ascii="楷体" w:eastAsia="楷体" w:hAnsi="楷体"/>
                <w:szCs w:val="22"/>
              </w:rPr>
              <w:t>设施扩容，高速产品占</w:t>
            </w:r>
            <w:proofErr w:type="gramStart"/>
            <w:r w:rsidRPr="00547A82">
              <w:rPr>
                <w:rFonts w:ascii="楷体" w:eastAsia="楷体" w:hAnsi="楷体"/>
                <w:szCs w:val="22"/>
              </w:rPr>
              <w:t>比持续</w:t>
            </w:r>
            <w:proofErr w:type="gramEnd"/>
            <w:r w:rsidRPr="00547A82">
              <w:rPr>
                <w:rFonts w:ascii="楷体" w:eastAsia="楷体" w:hAnsi="楷体"/>
                <w:szCs w:val="22"/>
              </w:rPr>
              <w:t>提升，盈利能力行业领先。</w:t>
            </w:r>
          </w:p>
        </w:tc>
      </w:tr>
      <w:tr w:rsidR="00E95841" w:rsidRPr="00547A82" w14:paraId="3AE957A6" w14:textId="77777777">
        <w:trPr>
          <w:trHeight w:val="855"/>
        </w:trPr>
        <w:tc>
          <w:tcPr>
            <w:tcW w:w="1226" w:type="dxa"/>
            <w:noWrap/>
          </w:tcPr>
          <w:p w14:paraId="1FC16699"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300308.SZ</w:t>
            </w:r>
          </w:p>
        </w:tc>
        <w:tc>
          <w:tcPr>
            <w:tcW w:w="1185" w:type="dxa"/>
            <w:noWrap/>
          </w:tcPr>
          <w:p w14:paraId="5989BE1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w:t>
            </w:r>
            <w:proofErr w:type="gramStart"/>
            <w:r w:rsidRPr="00547A82">
              <w:rPr>
                <w:rFonts w:ascii="楷体" w:eastAsia="楷体" w:hAnsi="楷体"/>
                <w:szCs w:val="22"/>
              </w:rPr>
              <w:t>际旭创</w:t>
            </w:r>
            <w:proofErr w:type="gramEnd"/>
          </w:p>
        </w:tc>
        <w:tc>
          <w:tcPr>
            <w:tcW w:w="992" w:type="dxa"/>
            <w:noWrap/>
          </w:tcPr>
          <w:p w14:paraId="144F6A2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13.66</w:t>
            </w:r>
          </w:p>
        </w:tc>
        <w:tc>
          <w:tcPr>
            <w:tcW w:w="5812" w:type="dxa"/>
          </w:tcPr>
          <w:p w14:paraId="45A736A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全球光模块龙头，800G 出货</w:t>
            </w:r>
            <w:proofErr w:type="gramStart"/>
            <w:r w:rsidRPr="00547A82">
              <w:rPr>
                <w:rFonts w:ascii="楷体" w:eastAsia="楷体" w:hAnsi="楷体"/>
                <w:szCs w:val="22"/>
              </w:rPr>
              <w:t>量市占率</w:t>
            </w:r>
            <w:proofErr w:type="gramEnd"/>
            <w:r w:rsidRPr="00547A82">
              <w:rPr>
                <w:rFonts w:ascii="楷体" w:eastAsia="楷体" w:hAnsi="楷体"/>
                <w:szCs w:val="22"/>
              </w:rPr>
              <w:t xml:space="preserve">第一，1.6T </w:t>
            </w:r>
            <w:proofErr w:type="gramStart"/>
            <w:r w:rsidRPr="00547A82">
              <w:rPr>
                <w:rFonts w:ascii="楷体" w:eastAsia="楷体" w:hAnsi="楷体"/>
                <w:szCs w:val="22"/>
              </w:rPr>
              <w:t>硅光模块</w:t>
            </w:r>
            <w:proofErr w:type="gramEnd"/>
            <w:r w:rsidRPr="00547A82">
              <w:rPr>
                <w:rFonts w:ascii="楷体" w:eastAsia="楷体" w:hAnsi="楷体"/>
                <w:szCs w:val="22"/>
              </w:rPr>
              <w:t>已进入英伟达、谷歌等核心客户供应链。通过收购储翰科技</w:t>
            </w:r>
            <w:proofErr w:type="gramStart"/>
            <w:r w:rsidRPr="00547A82">
              <w:rPr>
                <w:rFonts w:ascii="楷体" w:eastAsia="楷体" w:hAnsi="楷体"/>
                <w:szCs w:val="22"/>
              </w:rPr>
              <w:t>完善硅光芯片</w:t>
            </w:r>
            <w:proofErr w:type="gramEnd"/>
            <w:r w:rsidRPr="00547A82">
              <w:rPr>
                <w:rFonts w:ascii="楷体" w:eastAsia="楷体" w:hAnsi="楷体"/>
                <w:szCs w:val="22"/>
              </w:rPr>
              <w:t>自主能力，深度绑定台积电 CMOS 代工资源。AI 驱动下，公司技术迭代与客户卡位优势显著，是 1.6T 时代</w:t>
            </w:r>
            <w:proofErr w:type="gramStart"/>
            <w:r w:rsidRPr="00547A82">
              <w:rPr>
                <w:rFonts w:ascii="楷体" w:eastAsia="楷体" w:hAnsi="楷体"/>
                <w:szCs w:val="22"/>
              </w:rPr>
              <w:t>最确定</w:t>
            </w:r>
            <w:proofErr w:type="gramEnd"/>
            <w:r w:rsidRPr="00547A82">
              <w:rPr>
                <w:rFonts w:ascii="楷体" w:eastAsia="楷体" w:hAnsi="楷体"/>
                <w:szCs w:val="22"/>
              </w:rPr>
              <w:t>的受益标的之一。</w:t>
            </w:r>
          </w:p>
        </w:tc>
      </w:tr>
      <w:tr w:rsidR="00E95841" w:rsidRPr="00547A82" w14:paraId="377E093A" w14:textId="77777777">
        <w:trPr>
          <w:trHeight w:val="855"/>
        </w:trPr>
        <w:tc>
          <w:tcPr>
            <w:tcW w:w="1226" w:type="dxa"/>
            <w:noWrap/>
          </w:tcPr>
          <w:p w14:paraId="24D45C1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601138.SH</w:t>
            </w:r>
          </w:p>
        </w:tc>
        <w:tc>
          <w:tcPr>
            <w:tcW w:w="1185" w:type="dxa"/>
            <w:noWrap/>
          </w:tcPr>
          <w:p w14:paraId="01DE921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工业富联</w:t>
            </w:r>
          </w:p>
        </w:tc>
        <w:tc>
          <w:tcPr>
            <w:tcW w:w="992" w:type="dxa"/>
            <w:noWrap/>
          </w:tcPr>
          <w:p w14:paraId="52972FC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10.42</w:t>
            </w:r>
          </w:p>
        </w:tc>
        <w:tc>
          <w:tcPr>
            <w:tcW w:w="5812" w:type="dxa"/>
          </w:tcPr>
          <w:p w14:paraId="0D0FF030"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全球电子制造服务（EMS）巨头，深度绑定</w:t>
            </w:r>
            <w:proofErr w:type="gramStart"/>
            <w:r w:rsidRPr="00547A82">
              <w:rPr>
                <w:rFonts w:ascii="楷体" w:eastAsia="楷体" w:hAnsi="楷体"/>
                <w:szCs w:val="22"/>
              </w:rPr>
              <w:t>英伟达</w:t>
            </w:r>
            <w:proofErr w:type="gramEnd"/>
            <w:r w:rsidRPr="00547A82">
              <w:rPr>
                <w:rFonts w:ascii="楷体" w:eastAsia="楷体" w:hAnsi="楷体"/>
                <w:szCs w:val="22"/>
              </w:rPr>
              <w:t xml:space="preserve"> AI 服务器代工业务，覆盖 GPU 模组、HGX 基板及整机组装。随着</w:t>
            </w:r>
            <w:proofErr w:type="gramStart"/>
            <w:r w:rsidRPr="00547A82">
              <w:rPr>
                <w:rFonts w:ascii="楷体" w:eastAsia="楷体" w:hAnsi="楷体"/>
                <w:szCs w:val="22"/>
              </w:rPr>
              <w:t>英伟达</w:t>
            </w:r>
            <w:proofErr w:type="gramEnd"/>
            <w:r w:rsidRPr="00547A82">
              <w:rPr>
                <w:rFonts w:ascii="楷体" w:eastAsia="楷体" w:hAnsi="楷体"/>
                <w:szCs w:val="22"/>
              </w:rPr>
              <w:t xml:space="preserve"> Blackwell/Rubin 平台放量，公司作为核心代工厂直接受益于 AI 服务器出货量激增，同时向上游光互联、液冷等环节延伸布局。</w:t>
            </w:r>
          </w:p>
        </w:tc>
      </w:tr>
      <w:tr w:rsidR="00E95841" w:rsidRPr="00547A82" w14:paraId="4575ADFE" w14:textId="77777777">
        <w:trPr>
          <w:trHeight w:val="855"/>
        </w:trPr>
        <w:tc>
          <w:tcPr>
            <w:tcW w:w="1226" w:type="dxa"/>
            <w:noWrap/>
          </w:tcPr>
          <w:p w14:paraId="7934BAD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300394.SZ</w:t>
            </w:r>
          </w:p>
        </w:tc>
        <w:tc>
          <w:tcPr>
            <w:tcW w:w="1185" w:type="dxa"/>
            <w:noWrap/>
          </w:tcPr>
          <w:p w14:paraId="76F133A7"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szCs w:val="22"/>
              </w:rPr>
              <w:t>天孚通信</w:t>
            </w:r>
            <w:proofErr w:type="gramEnd"/>
          </w:p>
        </w:tc>
        <w:tc>
          <w:tcPr>
            <w:tcW w:w="992" w:type="dxa"/>
            <w:noWrap/>
          </w:tcPr>
          <w:p w14:paraId="1E57949E"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7.14</w:t>
            </w:r>
          </w:p>
        </w:tc>
        <w:tc>
          <w:tcPr>
            <w:tcW w:w="5812" w:type="dxa"/>
          </w:tcPr>
          <w:p w14:paraId="20ED2A1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光器件细分领域隐形冠军，主营光引擎、光隔离器、Mux/</w:t>
            </w:r>
            <w:proofErr w:type="spellStart"/>
            <w:r w:rsidRPr="00547A82">
              <w:rPr>
                <w:rFonts w:ascii="楷体" w:eastAsia="楷体" w:hAnsi="楷体"/>
                <w:szCs w:val="22"/>
              </w:rPr>
              <w:t>Demux</w:t>
            </w:r>
            <w:proofErr w:type="spellEnd"/>
            <w:r w:rsidRPr="00547A82">
              <w:rPr>
                <w:rFonts w:ascii="楷体" w:eastAsia="楷体" w:hAnsi="楷体"/>
                <w:szCs w:val="22"/>
              </w:rPr>
              <w:t xml:space="preserve"> 等无源/有源器件。为 800G/1.6T 光模块提供核心光学组件，深度配套中</w:t>
            </w:r>
            <w:proofErr w:type="gramStart"/>
            <w:r w:rsidRPr="00547A82">
              <w:rPr>
                <w:rFonts w:ascii="楷体" w:eastAsia="楷体" w:hAnsi="楷体"/>
                <w:szCs w:val="22"/>
              </w:rPr>
              <w:t>际旭创</w:t>
            </w:r>
            <w:proofErr w:type="gramEnd"/>
            <w:r w:rsidRPr="00547A82">
              <w:rPr>
                <w:rFonts w:ascii="楷体" w:eastAsia="楷体" w:hAnsi="楷体"/>
                <w:szCs w:val="22"/>
              </w:rPr>
              <w:t>、新易盛等模块厂商。随着高速模块集成度提升，公司光引擎业务向更高价值量升级，是光模块产业链上游的关键卡位者。</w:t>
            </w:r>
          </w:p>
        </w:tc>
      </w:tr>
      <w:tr w:rsidR="00E95841" w:rsidRPr="00547A82" w14:paraId="60FE2CEE" w14:textId="77777777">
        <w:trPr>
          <w:trHeight w:val="855"/>
        </w:trPr>
        <w:tc>
          <w:tcPr>
            <w:tcW w:w="1226" w:type="dxa"/>
            <w:noWrap/>
          </w:tcPr>
          <w:p w14:paraId="4EA0D51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000063.SZ</w:t>
            </w:r>
          </w:p>
        </w:tc>
        <w:tc>
          <w:tcPr>
            <w:tcW w:w="1185" w:type="dxa"/>
            <w:noWrap/>
          </w:tcPr>
          <w:p w14:paraId="0B1BE22C"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中兴通讯</w:t>
            </w:r>
          </w:p>
        </w:tc>
        <w:tc>
          <w:tcPr>
            <w:tcW w:w="992" w:type="dxa"/>
            <w:noWrap/>
          </w:tcPr>
          <w:p w14:paraId="47C06D6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5.35</w:t>
            </w:r>
          </w:p>
        </w:tc>
        <w:tc>
          <w:tcPr>
            <w:tcW w:w="5812" w:type="dxa"/>
          </w:tcPr>
          <w:p w14:paraId="3C31E3D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全球通信设备四强之一，覆盖无线基站、光传输、</w:t>
            </w:r>
            <w:proofErr w:type="gramStart"/>
            <w:r w:rsidRPr="00547A82">
              <w:rPr>
                <w:rFonts w:ascii="楷体" w:eastAsia="楷体" w:hAnsi="楷体"/>
                <w:szCs w:val="22"/>
              </w:rPr>
              <w:t>核心网及算力基础</w:t>
            </w:r>
            <w:proofErr w:type="gramEnd"/>
            <w:r w:rsidRPr="00547A82">
              <w:rPr>
                <w:rFonts w:ascii="楷体" w:eastAsia="楷体" w:hAnsi="楷体"/>
                <w:szCs w:val="22"/>
              </w:rPr>
              <w:t>设施。在光通信领域具备从芯片到系统的垂直能力，自</w:t>
            </w:r>
            <w:proofErr w:type="gramStart"/>
            <w:r w:rsidRPr="00547A82">
              <w:rPr>
                <w:rFonts w:ascii="楷体" w:eastAsia="楷体" w:hAnsi="楷体"/>
                <w:szCs w:val="22"/>
              </w:rPr>
              <w:t>研</w:t>
            </w:r>
            <w:proofErr w:type="gramEnd"/>
            <w:r w:rsidRPr="00547A82">
              <w:rPr>
                <w:rFonts w:ascii="楷体" w:eastAsia="楷体" w:hAnsi="楷体"/>
                <w:szCs w:val="22"/>
              </w:rPr>
              <w:t xml:space="preserve"> 400G/800G 光模块及 OTN 设备。受益于国内</w:t>
            </w:r>
            <w:proofErr w:type="gramStart"/>
            <w:r w:rsidRPr="00547A82">
              <w:rPr>
                <w:rFonts w:ascii="楷体" w:eastAsia="楷体" w:hAnsi="楷体"/>
                <w:szCs w:val="22"/>
              </w:rPr>
              <w:t>算力网络</w:t>
            </w:r>
            <w:proofErr w:type="gramEnd"/>
            <w:r w:rsidRPr="00547A82">
              <w:rPr>
                <w:rFonts w:ascii="楷体" w:eastAsia="楷体" w:hAnsi="楷体"/>
                <w:szCs w:val="22"/>
              </w:rPr>
              <w:t>建设及海外 5G-A/FTTR 升级，是</w:t>
            </w:r>
            <w:proofErr w:type="gramStart"/>
            <w:r w:rsidRPr="00547A82">
              <w:rPr>
                <w:rFonts w:ascii="楷体" w:eastAsia="楷体" w:hAnsi="楷体"/>
                <w:szCs w:val="22"/>
              </w:rPr>
              <w:t>电信级</w:t>
            </w:r>
            <w:proofErr w:type="gramEnd"/>
            <w:r w:rsidRPr="00547A82">
              <w:rPr>
                <w:rFonts w:ascii="楷体" w:eastAsia="楷体" w:hAnsi="楷体"/>
                <w:szCs w:val="22"/>
              </w:rPr>
              <w:t>光通信市场的核心参与者。</w:t>
            </w:r>
          </w:p>
        </w:tc>
      </w:tr>
      <w:tr w:rsidR="00E95841" w:rsidRPr="00547A82" w14:paraId="51858402" w14:textId="77777777">
        <w:trPr>
          <w:trHeight w:val="855"/>
        </w:trPr>
        <w:tc>
          <w:tcPr>
            <w:tcW w:w="1226" w:type="dxa"/>
            <w:noWrap/>
          </w:tcPr>
          <w:p w14:paraId="120E9C6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600487.SH</w:t>
            </w:r>
          </w:p>
        </w:tc>
        <w:tc>
          <w:tcPr>
            <w:tcW w:w="1185" w:type="dxa"/>
            <w:noWrap/>
          </w:tcPr>
          <w:p w14:paraId="5592CB2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亨通光电</w:t>
            </w:r>
          </w:p>
        </w:tc>
        <w:tc>
          <w:tcPr>
            <w:tcW w:w="992" w:type="dxa"/>
            <w:noWrap/>
          </w:tcPr>
          <w:p w14:paraId="7B883F5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5.30</w:t>
            </w:r>
          </w:p>
        </w:tc>
        <w:tc>
          <w:tcPr>
            <w:tcW w:w="5812" w:type="dxa"/>
          </w:tcPr>
          <w:p w14:paraId="34F2612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全球光纤光缆前三强，业务覆盖光纤预制棒、海缆、光模块及海洋通信工程。在光通信领域具备"棒</w:t>
            </w:r>
            <w:proofErr w:type="gramStart"/>
            <w:r w:rsidRPr="00547A82">
              <w:rPr>
                <w:rFonts w:ascii="楷体" w:eastAsia="楷体" w:hAnsi="楷体"/>
                <w:szCs w:val="22"/>
              </w:rPr>
              <w:t>纤</w:t>
            </w:r>
            <w:proofErr w:type="gramEnd"/>
            <w:r w:rsidRPr="00547A82">
              <w:rPr>
                <w:rFonts w:ascii="楷体" w:eastAsia="楷体" w:hAnsi="楷体"/>
                <w:szCs w:val="22"/>
              </w:rPr>
              <w:t>缆"一体化成本优势，海</w:t>
            </w:r>
            <w:proofErr w:type="gramStart"/>
            <w:r w:rsidRPr="00547A82">
              <w:rPr>
                <w:rFonts w:ascii="楷体" w:eastAsia="楷体" w:hAnsi="楷体"/>
                <w:szCs w:val="22"/>
              </w:rPr>
              <w:t>缆业务</w:t>
            </w:r>
            <w:proofErr w:type="gramEnd"/>
            <w:r w:rsidRPr="00547A82">
              <w:rPr>
                <w:rFonts w:ascii="楷体" w:eastAsia="楷体" w:hAnsi="楷体"/>
                <w:szCs w:val="22"/>
              </w:rPr>
              <w:t xml:space="preserve">受益于全球海上风电及跨洋通信建设。随着 AI </w:t>
            </w:r>
            <w:proofErr w:type="gramStart"/>
            <w:r w:rsidRPr="00547A82">
              <w:rPr>
                <w:rFonts w:ascii="楷体" w:eastAsia="楷体" w:hAnsi="楷体"/>
                <w:szCs w:val="22"/>
              </w:rPr>
              <w:t>算力网络</w:t>
            </w:r>
            <w:proofErr w:type="gramEnd"/>
            <w:r w:rsidRPr="00547A82">
              <w:rPr>
                <w:rFonts w:ascii="楷体" w:eastAsia="楷体" w:hAnsi="楷体"/>
                <w:szCs w:val="22"/>
              </w:rPr>
              <w:t>向边缘延伸，光纤基础设施需求刚性，公司作为光通信底座厂商持续受益。</w:t>
            </w:r>
          </w:p>
        </w:tc>
      </w:tr>
      <w:tr w:rsidR="00E95841" w:rsidRPr="00547A82" w14:paraId="4CCE7B75" w14:textId="77777777">
        <w:trPr>
          <w:trHeight w:val="855"/>
        </w:trPr>
        <w:tc>
          <w:tcPr>
            <w:tcW w:w="1226" w:type="dxa"/>
            <w:noWrap/>
          </w:tcPr>
          <w:p w14:paraId="0A262A14"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600522.SH</w:t>
            </w:r>
          </w:p>
        </w:tc>
        <w:tc>
          <w:tcPr>
            <w:tcW w:w="1185" w:type="dxa"/>
            <w:noWrap/>
          </w:tcPr>
          <w:p w14:paraId="7529039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中天科技</w:t>
            </w:r>
          </w:p>
        </w:tc>
        <w:tc>
          <w:tcPr>
            <w:tcW w:w="992" w:type="dxa"/>
            <w:noWrap/>
          </w:tcPr>
          <w:p w14:paraId="417B151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4.20</w:t>
            </w:r>
          </w:p>
        </w:tc>
        <w:tc>
          <w:tcPr>
            <w:tcW w:w="5812" w:type="dxa"/>
          </w:tcPr>
          <w:p w14:paraId="29E4E268"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光电缆综合龙头，业务覆盖光纤光缆、电力传输及海洋能源三大板块。核心看点在于海洋业务高壁垒订单充裕，500kV</w:t>
            </w:r>
            <w:proofErr w:type="gramStart"/>
            <w:r w:rsidRPr="00547A82">
              <w:rPr>
                <w:rFonts w:ascii="楷体" w:eastAsia="楷体" w:hAnsi="楷体"/>
                <w:szCs w:val="22"/>
              </w:rPr>
              <w:t>柔直海</w:t>
            </w:r>
            <w:proofErr w:type="gramEnd"/>
            <w:r w:rsidRPr="00547A82">
              <w:rPr>
                <w:rFonts w:ascii="楷体" w:eastAsia="楷体" w:hAnsi="楷体"/>
                <w:szCs w:val="22"/>
              </w:rPr>
              <w:t>缆等高端产品持续交付；光纤光缆受益AI</w:t>
            </w:r>
            <w:proofErr w:type="gramStart"/>
            <w:r w:rsidRPr="00547A82">
              <w:rPr>
                <w:rFonts w:ascii="楷体" w:eastAsia="楷体" w:hAnsi="楷体"/>
                <w:szCs w:val="22"/>
              </w:rPr>
              <w:t>算力基建</w:t>
            </w:r>
            <w:proofErr w:type="gramEnd"/>
            <w:r w:rsidRPr="00547A82">
              <w:rPr>
                <w:rFonts w:ascii="楷体" w:eastAsia="楷体" w:hAnsi="楷体"/>
                <w:szCs w:val="22"/>
              </w:rPr>
              <w:t>，价格趋势上行。空芯光纤等前沿技术已商用，"光-电-算"一体化能力持续强化。</w:t>
            </w:r>
          </w:p>
        </w:tc>
      </w:tr>
      <w:tr w:rsidR="00E95841" w:rsidRPr="00547A82" w14:paraId="1B379BC3" w14:textId="77777777">
        <w:trPr>
          <w:trHeight w:val="855"/>
        </w:trPr>
        <w:tc>
          <w:tcPr>
            <w:tcW w:w="1226" w:type="dxa"/>
            <w:noWrap/>
          </w:tcPr>
          <w:p w14:paraId="286322E1"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300136.SZ</w:t>
            </w:r>
          </w:p>
        </w:tc>
        <w:tc>
          <w:tcPr>
            <w:tcW w:w="1185" w:type="dxa"/>
            <w:noWrap/>
          </w:tcPr>
          <w:p w14:paraId="7E3DD060"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szCs w:val="22"/>
              </w:rPr>
              <w:t>信维通信</w:t>
            </w:r>
            <w:proofErr w:type="gramEnd"/>
          </w:p>
        </w:tc>
        <w:tc>
          <w:tcPr>
            <w:tcW w:w="992" w:type="dxa"/>
            <w:noWrap/>
          </w:tcPr>
          <w:p w14:paraId="246FED63"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3.22</w:t>
            </w:r>
          </w:p>
        </w:tc>
        <w:tc>
          <w:tcPr>
            <w:tcW w:w="5812" w:type="dxa"/>
          </w:tcPr>
          <w:p w14:paraId="74F2A1D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泛射频龙头，正从消费电子天线向商业卫星通信、智能汽车及AI硬件延伸第二曲线。卫星相控阵天线模组已批量出货，汽车电子进入头部</w:t>
            </w:r>
            <w:proofErr w:type="gramStart"/>
            <w:r w:rsidRPr="00547A82">
              <w:rPr>
                <w:rFonts w:ascii="楷体" w:eastAsia="楷体" w:hAnsi="楷体"/>
                <w:szCs w:val="22"/>
              </w:rPr>
              <w:t>车企供应</w:t>
            </w:r>
            <w:proofErr w:type="gramEnd"/>
            <w:r w:rsidRPr="00547A82">
              <w:rPr>
                <w:rFonts w:ascii="楷体" w:eastAsia="楷体" w:hAnsi="楷体"/>
                <w:szCs w:val="22"/>
              </w:rPr>
              <w:t>链。</w:t>
            </w:r>
            <w:proofErr w:type="gramStart"/>
            <w:r w:rsidRPr="00547A82">
              <w:rPr>
                <w:rFonts w:ascii="楷体" w:eastAsia="楷体" w:hAnsi="楷体"/>
                <w:szCs w:val="22"/>
              </w:rPr>
              <w:t>定增加码</w:t>
            </w:r>
            <w:proofErr w:type="gramEnd"/>
            <w:r w:rsidRPr="00547A82">
              <w:rPr>
                <w:rFonts w:ascii="楷体" w:eastAsia="楷体" w:hAnsi="楷体"/>
                <w:szCs w:val="22"/>
              </w:rPr>
              <w:t>商业卫星通信器件，国产替代与全球化并行。</w:t>
            </w:r>
          </w:p>
        </w:tc>
      </w:tr>
      <w:tr w:rsidR="00E95841" w:rsidRPr="00547A82" w14:paraId="60D162C8" w14:textId="77777777">
        <w:trPr>
          <w:trHeight w:val="855"/>
        </w:trPr>
        <w:tc>
          <w:tcPr>
            <w:tcW w:w="1226" w:type="dxa"/>
            <w:noWrap/>
          </w:tcPr>
          <w:p w14:paraId="3F5F359F"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lastRenderedPageBreak/>
              <w:t>600498.SH</w:t>
            </w:r>
          </w:p>
        </w:tc>
        <w:tc>
          <w:tcPr>
            <w:tcW w:w="1185" w:type="dxa"/>
            <w:noWrap/>
          </w:tcPr>
          <w:p w14:paraId="4298EDED"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烽火通信</w:t>
            </w:r>
          </w:p>
        </w:tc>
        <w:tc>
          <w:tcPr>
            <w:tcW w:w="992" w:type="dxa"/>
            <w:noWrap/>
          </w:tcPr>
          <w:p w14:paraId="7FEC7CC7"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2.11</w:t>
            </w:r>
          </w:p>
        </w:tc>
        <w:tc>
          <w:tcPr>
            <w:tcW w:w="5812" w:type="dxa"/>
          </w:tcPr>
          <w:p w14:paraId="2E7BDCC6"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中国信科集团旗下光通信设备央企，覆盖光传输、光接入</w:t>
            </w:r>
            <w:proofErr w:type="gramStart"/>
            <w:r w:rsidRPr="00547A82">
              <w:rPr>
                <w:rFonts w:ascii="楷体" w:eastAsia="楷体" w:hAnsi="楷体"/>
                <w:szCs w:val="22"/>
              </w:rPr>
              <w:t>及算力</w:t>
            </w:r>
            <w:proofErr w:type="gramEnd"/>
            <w:r w:rsidRPr="00547A82">
              <w:rPr>
                <w:rFonts w:ascii="楷体" w:eastAsia="楷体" w:hAnsi="楷体"/>
                <w:szCs w:val="22"/>
              </w:rPr>
              <w:t>信息化。传统运营</w:t>
            </w:r>
            <w:proofErr w:type="gramStart"/>
            <w:r w:rsidRPr="00547A82">
              <w:rPr>
                <w:rFonts w:ascii="楷体" w:eastAsia="楷体" w:hAnsi="楷体"/>
                <w:szCs w:val="22"/>
              </w:rPr>
              <w:t>商业务</w:t>
            </w:r>
            <w:proofErr w:type="gramEnd"/>
            <w:r w:rsidRPr="00547A82">
              <w:rPr>
                <w:rFonts w:ascii="楷体" w:eastAsia="楷体" w:hAnsi="楷体"/>
                <w:szCs w:val="22"/>
              </w:rPr>
              <w:t>承压，但</w:t>
            </w:r>
            <w:proofErr w:type="gramStart"/>
            <w:r w:rsidRPr="00547A82">
              <w:rPr>
                <w:rFonts w:ascii="楷体" w:eastAsia="楷体" w:hAnsi="楷体"/>
                <w:szCs w:val="22"/>
              </w:rPr>
              <w:t>算力业务</w:t>
            </w:r>
            <w:proofErr w:type="gramEnd"/>
            <w:r w:rsidRPr="00547A82">
              <w:rPr>
                <w:rFonts w:ascii="楷体" w:eastAsia="楷体" w:hAnsi="楷体"/>
                <w:szCs w:val="22"/>
              </w:rPr>
              <w:t>推出DeepSeek一体机全</w:t>
            </w:r>
            <w:proofErr w:type="gramStart"/>
            <w:r w:rsidRPr="00547A82">
              <w:rPr>
                <w:rFonts w:ascii="楷体" w:eastAsia="楷体" w:hAnsi="楷体"/>
                <w:szCs w:val="22"/>
              </w:rPr>
              <w:t>栈</w:t>
            </w:r>
            <w:proofErr w:type="gramEnd"/>
            <w:r w:rsidRPr="00547A82">
              <w:rPr>
                <w:rFonts w:ascii="楷体" w:eastAsia="楷体" w:hAnsi="楷体"/>
                <w:szCs w:val="22"/>
              </w:rPr>
              <w:t>方案实现突破；战略上向卫星光通信（星间激光通信</w:t>
            </w:r>
            <w:proofErr w:type="gramStart"/>
            <w:r w:rsidRPr="00547A82">
              <w:rPr>
                <w:rFonts w:ascii="楷体" w:eastAsia="楷体" w:hAnsi="楷体"/>
                <w:szCs w:val="22"/>
              </w:rPr>
              <w:t>在轨组网</w:t>
            </w:r>
            <w:proofErr w:type="gramEnd"/>
            <w:r w:rsidRPr="00547A82">
              <w:rPr>
                <w:rFonts w:ascii="楷体" w:eastAsia="楷体" w:hAnsi="楷体"/>
                <w:szCs w:val="22"/>
              </w:rPr>
              <w:t>）和车载光通信延伸，打开非运营商增量空间。</w:t>
            </w:r>
          </w:p>
        </w:tc>
      </w:tr>
      <w:tr w:rsidR="00E95841" w:rsidRPr="00547A82" w14:paraId="17D0AF19" w14:textId="77777777">
        <w:trPr>
          <w:trHeight w:val="855"/>
        </w:trPr>
        <w:tc>
          <w:tcPr>
            <w:tcW w:w="1226" w:type="dxa"/>
            <w:noWrap/>
          </w:tcPr>
          <w:p w14:paraId="5BC77E1A"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002281.SZ</w:t>
            </w:r>
          </w:p>
        </w:tc>
        <w:tc>
          <w:tcPr>
            <w:tcW w:w="1185" w:type="dxa"/>
            <w:noWrap/>
          </w:tcPr>
          <w:p w14:paraId="0F3D976C" w14:textId="77777777" w:rsidR="00E95841" w:rsidRPr="00547A82" w:rsidRDefault="00CA16CA">
            <w:pPr>
              <w:spacing w:after="0" w:line="240" w:lineRule="auto"/>
              <w:rPr>
                <w:rFonts w:ascii="楷体" w:eastAsia="楷体" w:hAnsi="楷体" w:hint="eastAsia"/>
                <w:szCs w:val="22"/>
              </w:rPr>
            </w:pPr>
            <w:proofErr w:type="gramStart"/>
            <w:r w:rsidRPr="00547A82">
              <w:rPr>
                <w:rFonts w:ascii="楷体" w:eastAsia="楷体" w:hAnsi="楷体"/>
                <w:szCs w:val="22"/>
              </w:rPr>
              <w:t>光迅科技</w:t>
            </w:r>
            <w:proofErr w:type="gramEnd"/>
          </w:p>
        </w:tc>
        <w:tc>
          <w:tcPr>
            <w:tcW w:w="992" w:type="dxa"/>
            <w:noWrap/>
          </w:tcPr>
          <w:p w14:paraId="48E6B3E5"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2.09</w:t>
            </w:r>
          </w:p>
        </w:tc>
        <w:tc>
          <w:tcPr>
            <w:tcW w:w="5812" w:type="dxa"/>
          </w:tcPr>
          <w:p w14:paraId="559031BB" w14:textId="77777777" w:rsidR="00E95841" w:rsidRPr="00547A82" w:rsidRDefault="00CA16CA">
            <w:pPr>
              <w:spacing w:after="0" w:line="240" w:lineRule="auto"/>
              <w:rPr>
                <w:rFonts w:ascii="楷体" w:eastAsia="楷体" w:hAnsi="楷体" w:hint="eastAsia"/>
                <w:szCs w:val="22"/>
              </w:rPr>
            </w:pPr>
            <w:r w:rsidRPr="00547A82">
              <w:rPr>
                <w:rFonts w:ascii="楷体" w:eastAsia="楷体" w:hAnsi="楷体"/>
                <w:szCs w:val="22"/>
              </w:rPr>
              <w:t>国内稀缺的"光芯片+光器件+光模块"垂直一体化龙头。AI</w:t>
            </w:r>
            <w:proofErr w:type="gramStart"/>
            <w:r w:rsidRPr="00547A82">
              <w:rPr>
                <w:rFonts w:ascii="楷体" w:eastAsia="楷体" w:hAnsi="楷体"/>
                <w:szCs w:val="22"/>
              </w:rPr>
              <w:t>算力驱动</w:t>
            </w:r>
            <w:proofErr w:type="gramEnd"/>
            <w:r w:rsidRPr="00547A82">
              <w:rPr>
                <w:rFonts w:ascii="楷体" w:eastAsia="楷体" w:hAnsi="楷体"/>
                <w:szCs w:val="22"/>
              </w:rPr>
              <w:t>800G/1.6T高速光模块放量，CPO光芯片</w:t>
            </w:r>
            <w:proofErr w:type="gramStart"/>
            <w:r w:rsidRPr="00547A82">
              <w:rPr>
                <w:rFonts w:ascii="楷体" w:eastAsia="楷体" w:hAnsi="楷体"/>
                <w:szCs w:val="22"/>
              </w:rPr>
              <w:t>自给率超</w:t>
            </w:r>
            <w:proofErr w:type="gramEnd"/>
            <w:r w:rsidRPr="00547A82">
              <w:rPr>
                <w:rFonts w:ascii="楷体" w:eastAsia="楷体" w:hAnsi="楷体"/>
                <w:szCs w:val="22"/>
              </w:rPr>
              <w:t>70%。独家卡位100Gbps星间激光通信模块，在手订单饱满。3.2T等前沿技术持续验证，高端化与自主可控双轮驱动。</w:t>
            </w:r>
          </w:p>
        </w:tc>
      </w:tr>
    </w:tbl>
    <w:p w14:paraId="3BDA1598" w14:textId="77777777" w:rsidR="00E95841" w:rsidRPr="00547A82" w:rsidRDefault="00E95841">
      <w:pPr>
        <w:rPr>
          <w:rFonts w:ascii="楷体" w:eastAsia="楷体" w:hAnsi="楷体" w:hint="eastAsia"/>
          <w:szCs w:val="22"/>
        </w:rPr>
      </w:pPr>
    </w:p>
    <w:p w14:paraId="387B34F2" w14:textId="14A0497A" w:rsidR="00E95841" w:rsidRPr="00547A82" w:rsidRDefault="005E334E">
      <w:pPr>
        <w:pStyle w:val="3"/>
        <w:rPr>
          <w:rFonts w:ascii="楷体" w:eastAsia="楷体" w:hAnsi="楷体" w:hint="eastAsia"/>
          <w:color w:val="auto"/>
          <w:sz w:val="22"/>
          <w:szCs w:val="22"/>
        </w:rPr>
      </w:pPr>
      <w:r w:rsidRPr="00547A82">
        <w:rPr>
          <w:rFonts w:ascii="楷体" w:eastAsia="楷体" w:hAnsi="楷体" w:hint="eastAsia"/>
          <w:color w:val="auto"/>
          <w:sz w:val="22"/>
          <w:szCs w:val="22"/>
        </w:rPr>
        <w:t>5</w:t>
      </w:r>
      <w:r w:rsidR="00CA16CA" w:rsidRPr="00547A82">
        <w:rPr>
          <w:rFonts w:ascii="楷体" w:eastAsia="楷体" w:hAnsi="楷体" w:hint="eastAsia"/>
          <w:color w:val="auto"/>
          <w:sz w:val="22"/>
          <w:szCs w:val="22"/>
        </w:rPr>
        <w:t>.2.3 业绩情况</w:t>
      </w:r>
    </w:p>
    <w:p w14:paraId="69AB01C0" w14:textId="4A004449" w:rsidR="00E95841" w:rsidRPr="00547A82" w:rsidRDefault="005A2FB2">
      <w:pPr>
        <w:rPr>
          <w:rFonts w:ascii="楷体" w:eastAsia="楷体" w:hAnsi="楷体" w:hint="eastAsia"/>
          <w:szCs w:val="22"/>
        </w:rPr>
      </w:pPr>
      <w:r>
        <w:rPr>
          <w:noProof/>
        </w:rPr>
        <w:drawing>
          <wp:inline distT="0" distB="0" distL="0" distR="0" wp14:anchorId="27D0D181" wp14:editId="0A8EE00F">
            <wp:extent cx="5274310" cy="1433830"/>
            <wp:effectExtent l="0" t="0" r="2540" b="0"/>
            <wp:docPr id="16239249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1433830"/>
                    </a:xfrm>
                    <a:prstGeom prst="rect">
                      <a:avLst/>
                    </a:prstGeom>
                    <a:noFill/>
                    <a:ln>
                      <a:noFill/>
                    </a:ln>
                  </pic:spPr>
                </pic:pic>
              </a:graphicData>
            </a:graphic>
          </wp:inline>
        </w:drawing>
      </w:r>
    </w:p>
    <w:p w14:paraId="606F1AC9" w14:textId="77777777" w:rsidR="00E95841" w:rsidRPr="00547A82" w:rsidRDefault="00E95841">
      <w:pPr>
        <w:rPr>
          <w:rFonts w:ascii="楷体" w:eastAsia="楷体" w:hAnsi="楷体" w:hint="eastAsia"/>
          <w:szCs w:val="22"/>
        </w:rPr>
      </w:pPr>
    </w:p>
    <w:p w14:paraId="21636A69" w14:textId="75AEC95B" w:rsidR="00E95841" w:rsidRDefault="0041354B" w:rsidP="0041354B">
      <w:pPr>
        <w:pStyle w:val="1"/>
        <w:numPr>
          <w:ilvl w:val="0"/>
          <w:numId w:val="4"/>
        </w:numPr>
        <w:rPr>
          <w:rFonts w:ascii="楷体" w:eastAsia="楷体" w:hAnsi="楷体"/>
          <w:color w:val="auto"/>
          <w:sz w:val="22"/>
          <w:szCs w:val="22"/>
        </w:rPr>
      </w:pPr>
      <w:r>
        <w:rPr>
          <w:rFonts w:ascii="楷体" w:eastAsia="楷体" w:hAnsi="楷体" w:hint="eastAsia"/>
          <w:color w:val="auto"/>
          <w:sz w:val="22"/>
          <w:szCs w:val="22"/>
        </w:rPr>
        <w:t>交易策略</w:t>
      </w:r>
    </w:p>
    <w:tbl>
      <w:tblPr>
        <w:tblStyle w:val="ab"/>
        <w:tblW w:w="0" w:type="auto"/>
        <w:tblLook w:val="04A0" w:firstRow="1" w:lastRow="0" w:firstColumn="1" w:lastColumn="0" w:noHBand="0" w:noVBand="1"/>
      </w:tblPr>
      <w:tblGrid>
        <w:gridCol w:w="1902"/>
        <w:gridCol w:w="6394"/>
      </w:tblGrid>
      <w:tr w:rsidR="0041354B" w:rsidRPr="00404627" w14:paraId="2B454FC4" w14:textId="77777777" w:rsidTr="00EF0D30">
        <w:tc>
          <w:tcPr>
            <w:tcW w:w="2122" w:type="dxa"/>
          </w:tcPr>
          <w:p w14:paraId="1A01E213" w14:textId="77777777" w:rsidR="0041354B" w:rsidRPr="0041354B" w:rsidRDefault="0041354B" w:rsidP="00EF0D30">
            <w:pPr>
              <w:pStyle w:val="af2"/>
              <w:rPr>
                <w:sz w:val="22"/>
                <w:szCs w:val="22"/>
              </w:rPr>
            </w:pPr>
            <w:r w:rsidRPr="0041354B">
              <w:rPr>
                <w:rFonts w:hint="eastAsia"/>
                <w:sz w:val="22"/>
                <w:szCs w:val="22"/>
              </w:rPr>
              <w:t>标的</w:t>
            </w:r>
          </w:p>
        </w:tc>
        <w:tc>
          <w:tcPr>
            <w:tcW w:w="7371" w:type="dxa"/>
          </w:tcPr>
          <w:p w14:paraId="554AA268" w14:textId="77777777" w:rsidR="0041354B" w:rsidRPr="0041354B" w:rsidRDefault="0041354B" w:rsidP="00EF0D30">
            <w:pPr>
              <w:pStyle w:val="af2"/>
              <w:rPr>
                <w:sz w:val="22"/>
                <w:szCs w:val="22"/>
              </w:rPr>
            </w:pPr>
            <w:r w:rsidRPr="0041354B">
              <w:rPr>
                <w:rFonts w:hint="eastAsia"/>
                <w:sz w:val="22"/>
                <w:szCs w:val="22"/>
              </w:rPr>
              <w:t>交易策略</w:t>
            </w:r>
          </w:p>
        </w:tc>
      </w:tr>
      <w:tr w:rsidR="0041354B" w:rsidRPr="00404627" w14:paraId="008A9456" w14:textId="77777777" w:rsidTr="00EF0D30">
        <w:tc>
          <w:tcPr>
            <w:tcW w:w="2122" w:type="dxa"/>
          </w:tcPr>
          <w:p w14:paraId="1D11DFD5" w14:textId="38730FE2" w:rsidR="0041354B" w:rsidRPr="0041354B" w:rsidRDefault="0041354B" w:rsidP="00EF0D30">
            <w:pPr>
              <w:pStyle w:val="af2"/>
              <w:rPr>
                <w:sz w:val="22"/>
                <w:szCs w:val="22"/>
              </w:rPr>
            </w:pPr>
            <w:r>
              <w:rPr>
                <w:rFonts w:hint="eastAsia"/>
                <w:sz w:val="22"/>
                <w:szCs w:val="22"/>
              </w:rPr>
              <w:t>通信</w:t>
            </w:r>
            <w:r>
              <w:rPr>
                <w:rFonts w:hint="eastAsia"/>
                <w:sz w:val="22"/>
                <w:szCs w:val="22"/>
              </w:rPr>
              <w:t>ETF</w:t>
            </w:r>
          </w:p>
        </w:tc>
        <w:tc>
          <w:tcPr>
            <w:tcW w:w="7371" w:type="dxa"/>
          </w:tcPr>
          <w:p w14:paraId="51C4A8BF" w14:textId="5E6FC039" w:rsidR="0041354B" w:rsidRPr="0041354B" w:rsidRDefault="0041354B" w:rsidP="00EF0D30">
            <w:pPr>
              <w:pStyle w:val="af2"/>
              <w:jc w:val="left"/>
              <w:rPr>
                <w:sz w:val="22"/>
                <w:szCs w:val="22"/>
              </w:rPr>
            </w:pPr>
            <w:r w:rsidRPr="0041354B">
              <w:rPr>
                <w:rFonts w:hint="eastAsia"/>
                <w:sz w:val="22"/>
                <w:szCs w:val="22"/>
              </w:rPr>
              <w:t>具体操作以实际为准，不做强制交易限制，注意流动性冲击成本。</w:t>
            </w:r>
          </w:p>
        </w:tc>
      </w:tr>
    </w:tbl>
    <w:p w14:paraId="0B311993" w14:textId="77777777" w:rsidR="0041354B" w:rsidRPr="0041354B" w:rsidRDefault="0041354B" w:rsidP="0041354B">
      <w:pPr>
        <w:rPr>
          <w:rFonts w:hint="eastAsia"/>
        </w:rPr>
      </w:pPr>
    </w:p>
    <w:p w14:paraId="6267C103" w14:textId="2C2D3A03" w:rsidR="0041354B" w:rsidRPr="00973D55" w:rsidRDefault="00973D55" w:rsidP="00973D55">
      <w:pPr>
        <w:pStyle w:val="1"/>
        <w:numPr>
          <w:ilvl w:val="0"/>
          <w:numId w:val="4"/>
        </w:numPr>
        <w:rPr>
          <w:rFonts w:ascii="楷体" w:eastAsia="楷体" w:hAnsi="楷体" w:hint="eastAsia"/>
          <w:sz w:val="22"/>
          <w:szCs w:val="22"/>
        </w:rPr>
      </w:pPr>
      <w:r w:rsidRPr="00973D55">
        <w:rPr>
          <w:rFonts w:ascii="楷体" w:eastAsia="楷体" w:hAnsi="楷体" w:hint="eastAsia"/>
          <w:sz w:val="22"/>
          <w:szCs w:val="22"/>
        </w:rPr>
        <w:t>附录</w:t>
      </w:r>
    </w:p>
    <w:p w14:paraId="7DF60C5E" w14:textId="77777777" w:rsidR="00E95841" w:rsidRPr="00547A82" w:rsidRDefault="00CA16CA">
      <w:pPr>
        <w:rPr>
          <w:rFonts w:ascii="楷体" w:eastAsia="楷体" w:hAnsi="楷体" w:hint="eastAsia"/>
          <w:szCs w:val="22"/>
        </w:rPr>
      </w:pPr>
      <w:r w:rsidRPr="00547A82">
        <w:rPr>
          <w:rFonts w:ascii="楷体" w:eastAsia="楷体" w:hAnsi="楷体" w:hint="eastAsia"/>
          <w:szCs w:val="22"/>
        </w:rPr>
        <w:t>图：中信对光模块市场测算表</w:t>
      </w:r>
    </w:p>
    <w:p w14:paraId="63456443" w14:textId="77777777" w:rsidR="00E95841" w:rsidRPr="00547A82" w:rsidRDefault="00CA16CA">
      <w:pPr>
        <w:rPr>
          <w:rFonts w:ascii="楷体" w:eastAsia="楷体" w:hAnsi="楷体" w:hint="eastAsia"/>
          <w:szCs w:val="22"/>
        </w:rPr>
      </w:pPr>
      <w:r w:rsidRPr="00547A82">
        <w:rPr>
          <w:rFonts w:ascii="楷体" w:eastAsia="楷体" w:hAnsi="楷体"/>
          <w:noProof/>
          <w:szCs w:val="22"/>
        </w:rPr>
        <w:lastRenderedPageBreak/>
        <w:drawing>
          <wp:inline distT="0" distB="0" distL="0" distR="0" wp14:anchorId="48EF95B3" wp14:editId="2A4ECB2C">
            <wp:extent cx="5274310" cy="2205990"/>
            <wp:effectExtent l="0" t="0" r="2540" b="3810"/>
            <wp:docPr id="1689574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74746" name="图片 1"/>
                    <pic:cNvPicPr>
                      <a:picLocks noChangeAspect="1"/>
                    </pic:cNvPicPr>
                  </pic:nvPicPr>
                  <pic:blipFill>
                    <a:blip r:embed="rId34"/>
                    <a:stretch>
                      <a:fillRect/>
                    </a:stretch>
                  </pic:blipFill>
                  <pic:spPr>
                    <a:xfrm>
                      <a:off x="0" y="0"/>
                      <a:ext cx="5274310" cy="2205990"/>
                    </a:xfrm>
                    <a:prstGeom prst="rect">
                      <a:avLst/>
                    </a:prstGeom>
                  </pic:spPr>
                </pic:pic>
              </a:graphicData>
            </a:graphic>
          </wp:inline>
        </w:drawing>
      </w:r>
    </w:p>
    <w:sectPr w:rsidR="00E95841" w:rsidRPr="00547A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EB28C" w14:textId="77777777" w:rsidR="00397D0B" w:rsidRDefault="00397D0B">
      <w:pPr>
        <w:spacing w:line="240" w:lineRule="auto"/>
        <w:rPr>
          <w:rFonts w:hint="eastAsia"/>
        </w:rPr>
      </w:pPr>
      <w:r>
        <w:separator/>
      </w:r>
    </w:p>
  </w:endnote>
  <w:endnote w:type="continuationSeparator" w:id="0">
    <w:p w14:paraId="16549B54" w14:textId="77777777" w:rsidR="00397D0B" w:rsidRDefault="00397D0B">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6EA81" w14:textId="77777777" w:rsidR="00397D0B" w:rsidRDefault="00397D0B">
      <w:pPr>
        <w:spacing w:after="0"/>
        <w:rPr>
          <w:rFonts w:hint="eastAsia"/>
        </w:rPr>
      </w:pPr>
      <w:r>
        <w:separator/>
      </w:r>
    </w:p>
  </w:footnote>
  <w:footnote w:type="continuationSeparator" w:id="0">
    <w:p w14:paraId="25A6244E" w14:textId="77777777" w:rsidR="00397D0B" w:rsidRDefault="00397D0B">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0037B"/>
    <w:multiLevelType w:val="multilevel"/>
    <w:tmpl w:val="3A986944"/>
    <w:lvl w:ilvl="0">
      <w:start w:val="1"/>
      <w:numFmt w:val="decimal"/>
      <w:lvlText w:val="%1."/>
      <w:lvlJc w:val="left"/>
      <w:pPr>
        <w:ind w:left="360" w:hanging="360"/>
      </w:pPr>
      <w:rPr>
        <w:rFonts w:hint="default"/>
      </w:rPr>
    </w:lvl>
    <w:lvl w:ilvl="1">
      <w:start w:val="6"/>
      <w:numFmt w:val="decimal"/>
      <w:isLgl/>
      <w:lvlText w:val="%1.%2"/>
      <w:lvlJc w:val="left"/>
      <w:pPr>
        <w:ind w:left="644"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932" w:hanging="1080"/>
      </w:pPr>
      <w:rPr>
        <w:rFonts w:hint="default"/>
      </w:rPr>
    </w:lvl>
    <w:lvl w:ilvl="4">
      <w:start w:val="1"/>
      <w:numFmt w:val="decimal"/>
      <w:isLgl/>
      <w:lvlText w:val="%1.%2.%3.%4.%5"/>
      <w:lvlJc w:val="left"/>
      <w:pPr>
        <w:ind w:left="2216" w:hanging="1080"/>
      </w:pPr>
      <w:rPr>
        <w:rFonts w:hint="default"/>
      </w:rPr>
    </w:lvl>
    <w:lvl w:ilvl="5">
      <w:start w:val="1"/>
      <w:numFmt w:val="decimal"/>
      <w:isLgl/>
      <w:lvlText w:val="%1.%2.%3.%4.%5.%6"/>
      <w:lvlJc w:val="left"/>
      <w:pPr>
        <w:ind w:left="2860" w:hanging="1440"/>
      </w:pPr>
      <w:rPr>
        <w:rFonts w:hint="default"/>
      </w:rPr>
    </w:lvl>
    <w:lvl w:ilvl="6">
      <w:start w:val="1"/>
      <w:numFmt w:val="decimal"/>
      <w:isLgl/>
      <w:lvlText w:val="%1.%2.%3.%4.%5.%6.%7"/>
      <w:lvlJc w:val="left"/>
      <w:pPr>
        <w:ind w:left="3144" w:hanging="1440"/>
      </w:pPr>
      <w:rPr>
        <w:rFonts w:hint="default"/>
      </w:rPr>
    </w:lvl>
    <w:lvl w:ilvl="7">
      <w:start w:val="1"/>
      <w:numFmt w:val="decimal"/>
      <w:isLgl/>
      <w:lvlText w:val="%1.%2.%3.%4.%5.%6.%7.%8"/>
      <w:lvlJc w:val="left"/>
      <w:pPr>
        <w:ind w:left="3788" w:hanging="1800"/>
      </w:pPr>
      <w:rPr>
        <w:rFonts w:hint="default"/>
      </w:rPr>
    </w:lvl>
    <w:lvl w:ilvl="8">
      <w:start w:val="1"/>
      <w:numFmt w:val="decimal"/>
      <w:isLgl/>
      <w:lvlText w:val="%1.%2.%3.%4.%5.%6.%7.%8.%9"/>
      <w:lvlJc w:val="left"/>
      <w:pPr>
        <w:ind w:left="4432" w:hanging="2160"/>
      </w:pPr>
      <w:rPr>
        <w:rFonts w:hint="default"/>
      </w:rPr>
    </w:lvl>
  </w:abstractNum>
  <w:abstractNum w:abstractNumId="1" w15:restartNumberingAfterBreak="0">
    <w:nsid w:val="3F735DB4"/>
    <w:multiLevelType w:val="multilevel"/>
    <w:tmpl w:val="463A96C6"/>
    <w:lvl w:ilvl="0">
      <w:start w:val="1"/>
      <w:numFmt w:val="decimal"/>
      <w:lvlText w:val="%1."/>
      <w:lvlJc w:val="left"/>
      <w:pPr>
        <w:ind w:left="360" w:hanging="360"/>
      </w:pPr>
      <w:rPr>
        <w:rFonts w:hint="default"/>
      </w:rPr>
    </w:lvl>
    <w:lvl w:ilvl="1">
      <w:start w:val="5"/>
      <w:numFmt w:val="decimal"/>
      <w:isLgl/>
      <w:lvlText w:val="%1.%2"/>
      <w:lvlJc w:val="left"/>
      <w:pPr>
        <w:ind w:left="989" w:hanging="7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0B20F66"/>
    <w:multiLevelType w:val="multilevel"/>
    <w:tmpl w:val="B7AA77A8"/>
    <w:lvl w:ilvl="0">
      <w:start w:val="1"/>
      <w:numFmt w:val="decimal"/>
      <w:lvlText w:val="%1."/>
      <w:lvlJc w:val="left"/>
      <w:pPr>
        <w:ind w:left="360" w:hanging="360"/>
      </w:pPr>
      <w:rPr>
        <w:rFonts w:hint="default"/>
      </w:rPr>
    </w:lvl>
    <w:lvl w:ilvl="1">
      <w:start w:val="2"/>
      <w:numFmt w:val="decimal"/>
      <w:isLgl/>
      <w:lvlText w:val="%1.%2"/>
      <w:lvlJc w:val="left"/>
      <w:pPr>
        <w:ind w:left="675" w:hanging="675"/>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784D0114"/>
    <w:multiLevelType w:val="multilevel"/>
    <w:tmpl w:val="E938C9D2"/>
    <w:lvl w:ilvl="0">
      <w:start w:val="1"/>
      <w:numFmt w:val="decimal"/>
      <w:lvlText w:val="%1."/>
      <w:lvlJc w:val="left"/>
      <w:pPr>
        <w:ind w:left="360" w:hanging="360"/>
      </w:pPr>
      <w:rPr>
        <w:rFonts w:hint="default"/>
      </w:rPr>
    </w:lvl>
    <w:lvl w:ilvl="1">
      <w:start w:val="2"/>
      <w:numFmt w:val="decimal"/>
      <w:isLgl/>
      <w:lvlText w:val="%1.%2"/>
      <w:lvlJc w:val="left"/>
      <w:pPr>
        <w:ind w:left="795" w:hanging="795"/>
      </w:pPr>
      <w:rPr>
        <w:rFonts w:hint="default"/>
      </w:rPr>
    </w:lvl>
    <w:lvl w:ilvl="2">
      <w:start w:val="4"/>
      <w:numFmt w:val="decimal"/>
      <w:isLgl/>
      <w:lvlText w:val="%1.%2.%3"/>
      <w:lvlJc w:val="left"/>
      <w:pPr>
        <w:ind w:left="795" w:hanging="795"/>
      </w:pPr>
      <w:rPr>
        <w:rFonts w:hint="default"/>
      </w:rPr>
    </w:lvl>
    <w:lvl w:ilvl="3">
      <w:start w:val="1"/>
      <w:numFmt w:val="decimal"/>
      <w:isLgl/>
      <w:lvlText w:val="%1.%2.%3.%4"/>
      <w:lvlJc w:val="left"/>
      <w:pPr>
        <w:ind w:left="795" w:hanging="795"/>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7B012BA0"/>
    <w:multiLevelType w:val="multilevel"/>
    <w:tmpl w:val="D3DEA242"/>
    <w:lvl w:ilvl="0">
      <w:start w:val="1"/>
      <w:numFmt w:val="decimal"/>
      <w:lvlText w:val="%1."/>
      <w:lvlJc w:val="left"/>
      <w:pPr>
        <w:ind w:left="360" w:hanging="360"/>
      </w:pPr>
      <w:rPr>
        <w:rFonts w:hint="default"/>
      </w:rPr>
    </w:lvl>
    <w:lvl w:ilvl="1">
      <w:start w:val="1"/>
      <w:numFmt w:val="decimal"/>
      <w:isLgl/>
      <w:lvlText w:val="%1.%2"/>
      <w:lvlJc w:val="left"/>
      <w:pPr>
        <w:ind w:left="615" w:hanging="61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941886235">
    <w:abstractNumId w:val="4"/>
  </w:num>
  <w:num w:numId="2" w16cid:durableId="1045182826">
    <w:abstractNumId w:val="1"/>
  </w:num>
  <w:num w:numId="3" w16cid:durableId="396362615">
    <w:abstractNumId w:val="0"/>
  </w:num>
  <w:num w:numId="4" w16cid:durableId="903417525">
    <w:abstractNumId w:val="3"/>
  </w:num>
  <w:num w:numId="5" w16cid:durableId="1379550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EFF"/>
    <w:rsid w:val="00001FC9"/>
    <w:rsid w:val="0000204C"/>
    <w:rsid w:val="0000593F"/>
    <w:rsid w:val="000079B8"/>
    <w:rsid w:val="00010A06"/>
    <w:rsid w:val="00010EAC"/>
    <w:rsid w:val="0002379B"/>
    <w:rsid w:val="00024250"/>
    <w:rsid w:val="00032629"/>
    <w:rsid w:val="00037206"/>
    <w:rsid w:val="00041590"/>
    <w:rsid w:val="00045FBD"/>
    <w:rsid w:val="00046462"/>
    <w:rsid w:val="0004664E"/>
    <w:rsid w:val="00047607"/>
    <w:rsid w:val="00063752"/>
    <w:rsid w:val="00066D94"/>
    <w:rsid w:val="00067217"/>
    <w:rsid w:val="0006772E"/>
    <w:rsid w:val="00082EB6"/>
    <w:rsid w:val="000A65C2"/>
    <w:rsid w:val="000B452B"/>
    <w:rsid w:val="000B7F81"/>
    <w:rsid w:val="000D273F"/>
    <w:rsid w:val="000D27D8"/>
    <w:rsid w:val="000E17A5"/>
    <w:rsid w:val="000E2768"/>
    <w:rsid w:val="000E44D9"/>
    <w:rsid w:val="000E7641"/>
    <w:rsid w:val="00105E3D"/>
    <w:rsid w:val="00116DDF"/>
    <w:rsid w:val="0012717A"/>
    <w:rsid w:val="0013568B"/>
    <w:rsid w:val="00142ADE"/>
    <w:rsid w:val="00143FBA"/>
    <w:rsid w:val="00147873"/>
    <w:rsid w:val="001549B2"/>
    <w:rsid w:val="00157000"/>
    <w:rsid w:val="001572F0"/>
    <w:rsid w:val="00161AE4"/>
    <w:rsid w:val="00163EC9"/>
    <w:rsid w:val="00164288"/>
    <w:rsid w:val="00171751"/>
    <w:rsid w:val="0018028F"/>
    <w:rsid w:val="00183DE8"/>
    <w:rsid w:val="00187CA3"/>
    <w:rsid w:val="00187D76"/>
    <w:rsid w:val="00196D47"/>
    <w:rsid w:val="00196FB7"/>
    <w:rsid w:val="001B4155"/>
    <w:rsid w:val="001B4E3D"/>
    <w:rsid w:val="001C63AA"/>
    <w:rsid w:val="001D6C1C"/>
    <w:rsid w:val="001E6D5F"/>
    <w:rsid w:val="001F6EFF"/>
    <w:rsid w:val="002124D3"/>
    <w:rsid w:val="00216756"/>
    <w:rsid w:val="002205DA"/>
    <w:rsid w:val="002210EB"/>
    <w:rsid w:val="0022727A"/>
    <w:rsid w:val="00230A27"/>
    <w:rsid w:val="00232C9E"/>
    <w:rsid w:val="00234D2D"/>
    <w:rsid w:val="002366D2"/>
    <w:rsid w:val="00236CC6"/>
    <w:rsid w:val="00242954"/>
    <w:rsid w:val="002551BF"/>
    <w:rsid w:val="00255717"/>
    <w:rsid w:val="00260F06"/>
    <w:rsid w:val="002628F7"/>
    <w:rsid w:val="00270EB8"/>
    <w:rsid w:val="00274A91"/>
    <w:rsid w:val="0028548A"/>
    <w:rsid w:val="0029448D"/>
    <w:rsid w:val="002B3ED3"/>
    <w:rsid w:val="002B5DB6"/>
    <w:rsid w:val="002D40B7"/>
    <w:rsid w:val="002D7791"/>
    <w:rsid w:val="002F06FB"/>
    <w:rsid w:val="002F39D9"/>
    <w:rsid w:val="002F4506"/>
    <w:rsid w:val="00307DF9"/>
    <w:rsid w:val="00320C3B"/>
    <w:rsid w:val="00331283"/>
    <w:rsid w:val="00337324"/>
    <w:rsid w:val="00343CD4"/>
    <w:rsid w:val="00343ED3"/>
    <w:rsid w:val="00345CB4"/>
    <w:rsid w:val="003738CC"/>
    <w:rsid w:val="003742F4"/>
    <w:rsid w:val="0037560C"/>
    <w:rsid w:val="00395556"/>
    <w:rsid w:val="00397D0B"/>
    <w:rsid w:val="003C680B"/>
    <w:rsid w:val="003E69AA"/>
    <w:rsid w:val="003F1FE8"/>
    <w:rsid w:val="003F4EBF"/>
    <w:rsid w:val="0040165E"/>
    <w:rsid w:val="004044A5"/>
    <w:rsid w:val="00411A74"/>
    <w:rsid w:val="0041354B"/>
    <w:rsid w:val="004257C6"/>
    <w:rsid w:val="004306FE"/>
    <w:rsid w:val="00430976"/>
    <w:rsid w:val="00436FF8"/>
    <w:rsid w:val="00437DB5"/>
    <w:rsid w:val="00446B60"/>
    <w:rsid w:val="00447490"/>
    <w:rsid w:val="00450F93"/>
    <w:rsid w:val="0045327A"/>
    <w:rsid w:val="004618F8"/>
    <w:rsid w:val="00466DD6"/>
    <w:rsid w:val="00472042"/>
    <w:rsid w:val="00484C75"/>
    <w:rsid w:val="004A61F4"/>
    <w:rsid w:val="004B6FB5"/>
    <w:rsid w:val="004D24B0"/>
    <w:rsid w:val="004D7A83"/>
    <w:rsid w:val="004E033E"/>
    <w:rsid w:val="004E2EAC"/>
    <w:rsid w:val="004E402D"/>
    <w:rsid w:val="0050390B"/>
    <w:rsid w:val="00512148"/>
    <w:rsid w:val="00517986"/>
    <w:rsid w:val="00524E1D"/>
    <w:rsid w:val="00540562"/>
    <w:rsid w:val="005405BA"/>
    <w:rsid w:val="005433C5"/>
    <w:rsid w:val="00547A82"/>
    <w:rsid w:val="00563421"/>
    <w:rsid w:val="0058133B"/>
    <w:rsid w:val="00586DE3"/>
    <w:rsid w:val="005907B2"/>
    <w:rsid w:val="005938E7"/>
    <w:rsid w:val="005A2FB2"/>
    <w:rsid w:val="005A5548"/>
    <w:rsid w:val="005B32DB"/>
    <w:rsid w:val="005B512A"/>
    <w:rsid w:val="005D0B3A"/>
    <w:rsid w:val="005D1261"/>
    <w:rsid w:val="005D1FAB"/>
    <w:rsid w:val="005D70E3"/>
    <w:rsid w:val="005E227A"/>
    <w:rsid w:val="005E334E"/>
    <w:rsid w:val="00600448"/>
    <w:rsid w:val="00603E40"/>
    <w:rsid w:val="00604F6D"/>
    <w:rsid w:val="00604FCC"/>
    <w:rsid w:val="00605C84"/>
    <w:rsid w:val="00610013"/>
    <w:rsid w:val="0061058C"/>
    <w:rsid w:val="00621366"/>
    <w:rsid w:val="00630DCD"/>
    <w:rsid w:val="006339FB"/>
    <w:rsid w:val="006412B8"/>
    <w:rsid w:val="00652D96"/>
    <w:rsid w:val="00654531"/>
    <w:rsid w:val="0066548F"/>
    <w:rsid w:val="00674EB7"/>
    <w:rsid w:val="00681261"/>
    <w:rsid w:val="006949C5"/>
    <w:rsid w:val="00694E81"/>
    <w:rsid w:val="0069786D"/>
    <w:rsid w:val="006A2D4F"/>
    <w:rsid w:val="006A4958"/>
    <w:rsid w:val="006A6B03"/>
    <w:rsid w:val="006B2588"/>
    <w:rsid w:val="006C3E11"/>
    <w:rsid w:val="006C6C4E"/>
    <w:rsid w:val="006D229E"/>
    <w:rsid w:val="006E65ED"/>
    <w:rsid w:val="006F14D8"/>
    <w:rsid w:val="006F2F35"/>
    <w:rsid w:val="006F4D5D"/>
    <w:rsid w:val="00707D8C"/>
    <w:rsid w:val="007118A0"/>
    <w:rsid w:val="0071240D"/>
    <w:rsid w:val="00720463"/>
    <w:rsid w:val="0072372A"/>
    <w:rsid w:val="00727F62"/>
    <w:rsid w:val="007459F5"/>
    <w:rsid w:val="0076295B"/>
    <w:rsid w:val="0076691B"/>
    <w:rsid w:val="00770717"/>
    <w:rsid w:val="0077124B"/>
    <w:rsid w:val="00776F49"/>
    <w:rsid w:val="00777863"/>
    <w:rsid w:val="00791476"/>
    <w:rsid w:val="007954C5"/>
    <w:rsid w:val="00795740"/>
    <w:rsid w:val="007A05CC"/>
    <w:rsid w:val="007B10C6"/>
    <w:rsid w:val="007B2711"/>
    <w:rsid w:val="007B42CB"/>
    <w:rsid w:val="007C4DFB"/>
    <w:rsid w:val="007D1860"/>
    <w:rsid w:val="007D32CC"/>
    <w:rsid w:val="007D52B6"/>
    <w:rsid w:val="007E566C"/>
    <w:rsid w:val="007E6DBE"/>
    <w:rsid w:val="007E7FBD"/>
    <w:rsid w:val="007F4266"/>
    <w:rsid w:val="00805AD8"/>
    <w:rsid w:val="00806531"/>
    <w:rsid w:val="008163DF"/>
    <w:rsid w:val="00826800"/>
    <w:rsid w:val="00833F90"/>
    <w:rsid w:val="00843A71"/>
    <w:rsid w:val="0085371D"/>
    <w:rsid w:val="00863A0A"/>
    <w:rsid w:val="008769EA"/>
    <w:rsid w:val="008B0B5B"/>
    <w:rsid w:val="008B116B"/>
    <w:rsid w:val="008B332E"/>
    <w:rsid w:val="008C218D"/>
    <w:rsid w:val="008C2D90"/>
    <w:rsid w:val="008C70D6"/>
    <w:rsid w:val="008F3480"/>
    <w:rsid w:val="008F3B0B"/>
    <w:rsid w:val="0090545C"/>
    <w:rsid w:val="00906C27"/>
    <w:rsid w:val="00912561"/>
    <w:rsid w:val="00916D50"/>
    <w:rsid w:val="00920D00"/>
    <w:rsid w:val="00930379"/>
    <w:rsid w:val="00933467"/>
    <w:rsid w:val="00944F01"/>
    <w:rsid w:val="009515CD"/>
    <w:rsid w:val="00963B85"/>
    <w:rsid w:val="00964D00"/>
    <w:rsid w:val="00973D55"/>
    <w:rsid w:val="00983AE0"/>
    <w:rsid w:val="00983D78"/>
    <w:rsid w:val="00985B3C"/>
    <w:rsid w:val="00986395"/>
    <w:rsid w:val="00990C9E"/>
    <w:rsid w:val="00995B75"/>
    <w:rsid w:val="009A04E5"/>
    <w:rsid w:val="009A56F1"/>
    <w:rsid w:val="009A5F1E"/>
    <w:rsid w:val="009A6825"/>
    <w:rsid w:val="009C3998"/>
    <w:rsid w:val="009C5560"/>
    <w:rsid w:val="009C600D"/>
    <w:rsid w:val="009C6014"/>
    <w:rsid w:val="009C6B12"/>
    <w:rsid w:val="009D3CF1"/>
    <w:rsid w:val="009D6AF1"/>
    <w:rsid w:val="009D711D"/>
    <w:rsid w:val="009D735E"/>
    <w:rsid w:val="009D7707"/>
    <w:rsid w:val="009E11E8"/>
    <w:rsid w:val="009F0F6B"/>
    <w:rsid w:val="009F2FDB"/>
    <w:rsid w:val="009F45B0"/>
    <w:rsid w:val="009F4E0F"/>
    <w:rsid w:val="00A01EB8"/>
    <w:rsid w:val="00A056C0"/>
    <w:rsid w:val="00A10243"/>
    <w:rsid w:val="00A13893"/>
    <w:rsid w:val="00A15C26"/>
    <w:rsid w:val="00A2227E"/>
    <w:rsid w:val="00A324BA"/>
    <w:rsid w:val="00A353CB"/>
    <w:rsid w:val="00A456F5"/>
    <w:rsid w:val="00A4653D"/>
    <w:rsid w:val="00A52374"/>
    <w:rsid w:val="00A52854"/>
    <w:rsid w:val="00A536CE"/>
    <w:rsid w:val="00A67562"/>
    <w:rsid w:val="00A80106"/>
    <w:rsid w:val="00A90CEF"/>
    <w:rsid w:val="00A94217"/>
    <w:rsid w:val="00A97543"/>
    <w:rsid w:val="00AA0E70"/>
    <w:rsid w:val="00AA3437"/>
    <w:rsid w:val="00AA38A5"/>
    <w:rsid w:val="00AC4EDD"/>
    <w:rsid w:val="00AC7138"/>
    <w:rsid w:val="00AE217E"/>
    <w:rsid w:val="00AE4AF4"/>
    <w:rsid w:val="00B1285C"/>
    <w:rsid w:val="00B20BD4"/>
    <w:rsid w:val="00B305CA"/>
    <w:rsid w:val="00B434BD"/>
    <w:rsid w:val="00B46A83"/>
    <w:rsid w:val="00B50989"/>
    <w:rsid w:val="00B51121"/>
    <w:rsid w:val="00B65667"/>
    <w:rsid w:val="00B86B18"/>
    <w:rsid w:val="00B87D6F"/>
    <w:rsid w:val="00B944E0"/>
    <w:rsid w:val="00B94795"/>
    <w:rsid w:val="00BA5553"/>
    <w:rsid w:val="00BB0730"/>
    <w:rsid w:val="00BB2088"/>
    <w:rsid w:val="00BB67FD"/>
    <w:rsid w:val="00BC1A9F"/>
    <w:rsid w:val="00BC244C"/>
    <w:rsid w:val="00BD37E2"/>
    <w:rsid w:val="00BE2715"/>
    <w:rsid w:val="00BE3958"/>
    <w:rsid w:val="00BF5047"/>
    <w:rsid w:val="00C0614A"/>
    <w:rsid w:val="00C117E5"/>
    <w:rsid w:val="00C2491A"/>
    <w:rsid w:val="00C263E3"/>
    <w:rsid w:val="00C319DA"/>
    <w:rsid w:val="00C35FD6"/>
    <w:rsid w:val="00C40599"/>
    <w:rsid w:val="00C43FDD"/>
    <w:rsid w:val="00C544F4"/>
    <w:rsid w:val="00C60819"/>
    <w:rsid w:val="00C70A22"/>
    <w:rsid w:val="00C718DE"/>
    <w:rsid w:val="00C7645C"/>
    <w:rsid w:val="00C77DE1"/>
    <w:rsid w:val="00C83C59"/>
    <w:rsid w:val="00C92367"/>
    <w:rsid w:val="00C9365D"/>
    <w:rsid w:val="00CA16CA"/>
    <w:rsid w:val="00CA6B7E"/>
    <w:rsid w:val="00CA71C4"/>
    <w:rsid w:val="00CB2B41"/>
    <w:rsid w:val="00CB4C56"/>
    <w:rsid w:val="00CC4B91"/>
    <w:rsid w:val="00CC5513"/>
    <w:rsid w:val="00CC753A"/>
    <w:rsid w:val="00CD01AF"/>
    <w:rsid w:val="00CD1F21"/>
    <w:rsid w:val="00CD2989"/>
    <w:rsid w:val="00CE19AB"/>
    <w:rsid w:val="00CE3ADC"/>
    <w:rsid w:val="00CF160D"/>
    <w:rsid w:val="00D079F5"/>
    <w:rsid w:val="00D12324"/>
    <w:rsid w:val="00D22090"/>
    <w:rsid w:val="00D35C84"/>
    <w:rsid w:val="00D40672"/>
    <w:rsid w:val="00D420AF"/>
    <w:rsid w:val="00D522A9"/>
    <w:rsid w:val="00D52FB6"/>
    <w:rsid w:val="00D7057E"/>
    <w:rsid w:val="00D771E8"/>
    <w:rsid w:val="00D77CD6"/>
    <w:rsid w:val="00D800EE"/>
    <w:rsid w:val="00D81EA1"/>
    <w:rsid w:val="00D84289"/>
    <w:rsid w:val="00D856BA"/>
    <w:rsid w:val="00D96666"/>
    <w:rsid w:val="00DA400F"/>
    <w:rsid w:val="00DB35A9"/>
    <w:rsid w:val="00DB7E00"/>
    <w:rsid w:val="00DC238F"/>
    <w:rsid w:val="00DC2DC8"/>
    <w:rsid w:val="00DC48A7"/>
    <w:rsid w:val="00DD2F99"/>
    <w:rsid w:val="00DD62C0"/>
    <w:rsid w:val="00DF0740"/>
    <w:rsid w:val="00E0360C"/>
    <w:rsid w:val="00E036B5"/>
    <w:rsid w:val="00E04D56"/>
    <w:rsid w:val="00E06B63"/>
    <w:rsid w:val="00E104E6"/>
    <w:rsid w:val="00E22088"/>
    <w:rsid w:val="00E35743"/>
    <w:rsid w:val="00E43D49"/>
    <w:rsid w:val="00E6160E"/>
    <w:rsid w:val="00E6665D"/>
    <w:rsid w:val="00E74189"/>
    <w:rsid w:val="00E84438"/>
    <w:rsid w:val="00E87228"/>
    <w:rsid w:val="00E95841"/>
    <w:rsid w:val="00EB1516"/>
    <w:rsid w:val="00EB74D6"/>
    <w:rsid w:val="00EC319A"/>
    <w:rsid w:val="00EC62DB"/>
    <w:rsid w:val="00ED062F"/>
    <w:rsid w:val="00ED06B9"/>
    <w:rsid w:val="00EE684E"/>
    <w:rsid w:val="00EF0778"/>
    <w:rsid w:val="00EF5CFB"/>
    <w:rsid w:val="00EF6FD6"/>
    <w:rsid w:val="00F027CE"/>
    <w:rsid w:val="00F040E3"/>
    <w:rsid w:val="00F119AE"/>
    <w:rsid w:val="00F126F7"/>
    <w:rsid w:val="00F15F41"/>
    <w:rsid w:val="00F26332"/>
    <w:rsid w:val="00F2649F"/>
    <w:rsid w:val="00F3054F"/>
    <w:rsid w:val="00F34308"/>
    <w:rsid w:val="00F37C68"/>
    <w:rsid w:val="00F50D33"/>
    <w:rsid w:val="00F5771B"/>
    <w:rsid w:val="00F61530"/>
    <w:rsid w:val="00F7086A"/>
    <w:rsid w:val="00F71FF7"/>
    <w:rsid w:val="00F77A5B"/>
    <w:rsid w:val="00F81F5E"/>
    <w:rsid w:val="00F87A98"/>
    <w:rsid w:val="00F921E8"/>
    <w:rsid w:val="00F97A4C"/>
    <w:rsid w:val="00FA0A54"/>
    <w:rsid w:val="00FA4BB7"/>
    <w:rsid w:val="00FA7AB7"/>
    <w:rsid w:val="00FB5B25"/>
    <w:rsid w:val="00FC1EAD"/>
    <w:rsid w:val="00FF4513"/>
    <w:rsid w:val="00FF681F"/>
    <w:rsid w:val="538819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855029"/>
  <w15:docId w15:val="{977488BA-EB5E-46C4-BD8E-2856A8D6E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spacing w:line="240" w:lineRule="auto"/>
    </w:pPr>
    <w:rPr>
      <w:sz w:val="18"/>
      <w:szCs w:val="18"/>
    </w:rPr>
  </w:style>
  <w:style w:type="paragraph" w:styleId="a5">
    <w:name w:val="header"/>
    <w:basedOn w:val="a"/>
    <w:link w:val="a6"/>
    <w:uiPriority w:val="99"/>
    <w:unhideWhenUsed/>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rPr>
      <w:color w:val="0563C1"/>
      <w:u w:val="single"/>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Pr>
      <w:rFonts w:cstheme="majorBidi"/>
      <w:color w:val="2F5496" w:themeColor="accent1" w:themeShade="BF"/>
      <w:sz w:val="28"/>
      <w:szCs w:val="28"/>
    </w:rPr>
  </w:style>
  <w:style w:type="character" w:customStyle="1" w:styleId="50">
    <w:name w:val="标题 5 字符"/>
    <w:basedOn w:val="a0"/>
    <w:link w:val="5"/>
    <w:uiPriority w:val="9"/>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a">
    <w:name w:val="标题 字符"/>
    <w:basedOn w:val="a0"/>
    <w:link w:val="a9"/>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f0">
    <w:name w:val="Intense Quote"/>
    <w:basedOn w:val="a"/>
    <w:next w:val="a"/>
    <w:link w:val="af1"/>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1">
    <w:name w:val="明显引用 字符"/>
    <w:basedOn w:val="a0"/>
    <w:link w:val="af0"/>
    <w:uiPriority w:val="30"/>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paragraph" w:customStyle="1" w:styleId="af2">
    <w:name w:val="表"/>
    <w:basedOn w:val="a"/>
    <w:link w:val="af3"/>
    <w:qFormat/>
    <w:pPr>
      <w:spacing w:after="0" w:line="240" w:lineRule="auto"/>
      <w:jc w:val="center"/>
    </w:pPr>
    <w:rPr>
      <w:rFonts w:ascii="Times New Roman" w:eastAsia="楷体" w:hAnsi="Times New Roman" w:cs="Times New Roman"/>
      <w:sz w:val="21"/>
      <w:szCs w:val="18"/>
      <w:shd w:val="clear" w:color="auto" w:fill="FFFFFF"/>
    </w:rPr>
  </w:style>
  <w:style w:type="character" w:customStyle="1" w:styleId="af3">
    <w:name w:val="表 字符"/>
    <w:basedOn w:val="a0"/>
    <w:link w:val="af2"/>
    <w:qFormat/>
    <w:rPr>
      <w:rFonts w:ascii="Times New Roman" w:eastAsia="楷体" w:hAnsi="Times New Roman" w:cs="Times New Roman"/>
      <w:sz w:val="21"/>
      <w:szCs w:val="18"/>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customStyle="1" w:styleId="13">
    <w:name w:val="未处理的提及1"/>
    <w:basedOn w:val="a0"/>
    <w:uiPriority w:val="99"/>
    <w:semiHidden/>
    <w:unhideWhenUsed/>
    <w:rPr>
      <w:color w:val="605E5C"/>
      <w:shd w:val="clear" w:color="auto" w:fill="E1DFDD"/>
    </w:rPr>
  </w:style>
  <w:style w:type="paragraph" w:styleId="af4">
    <w:name w:val="Date"/>
    <w:basedOn w:val="a"/>
    <w:next w:val="a"/>
    <w:link w:val="af5"/>
    <w:uiPriority w:val="99"/>
    <w:semiHidden/>
    <w:unhideWhenUsed/>
    <w:rsid w:val="00F7086A"/>
    <w:pPr>
      <w:ind w:leftChars="2500" w:left="100"/>
    </w:pPr>
  </w:style>
  <w:style w:type="character" w:customStyle="1" w:styleId="af5">
    <w:name w:val="日期 字符"/>
    <w:basedOn w:val="a0"/>
    <w:link w:val="af4"/>
    <w:uiPriority w:val="99"/>
    <w:semiHidden/>
    <w:rsid w:val="00F7086A"/>
    <w:rPr>
      <w:kern w:val="2"/>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zhuanlan.zhihu.com/p/1990895830761243944" TargetMode="External"/><Relationship Id="rId3" Type="http://schemas.openxmlformats.org/officeDocument/2006/relationships/settings" Target="settings.xml"/><Relationship Id="rId21" Type="http://schemas.openxmlformats.org/officeDocument/2006/relationships/hyperlink" Target="https://zhuanlan.zhihu.com/p/1990895830761243944" TargetMode="External"/><Relationship Id="rId34" Type="http://schemas.openxmlformats.org/officeDocument/2006/relationships/image" Target="media/image19.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vip.stock.finance.sina.com.cn/q/go.php/vReport_Show/kind/lastest/rptid/830558283430/index.phtml" TargetMode="External"/><Relationship Id="rId33"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163.com/dy/article/KQ2G7U9U05568W0A.html?spss=dy_autho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zhuanlan.zhihu.com/p/1990895830761243944" TargetMode="External"/><Relationship Id="rId32"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zhuanlan.zhihu.com/p/1990895830761243944" TargetMode="External"/><Relationship Id="rId28" Type="http://schemas.openxmlformats.org/officeDocument/2006/relationships/hyperlink" Target="http://vip.stock.finance.sina.com.cn/q/go.php/vReport_Show/kind/lastest/rptid/830558283430/index.phtml"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zhuanlan.zhihu.com/p/1990895830761243944" TargetMode="External"/><Relationship Id="rId27" Type="http://schemas.openxmlformats.org/officeDocument/2006/relationships/hyperlink" Target="https://www.163.com/dy/article/KQ2G7U9U05568W0A.html?spss=dy_author" TargetMode="External"/><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1176</TotalTime>
  <Pages>28</Pages>
  <Words>3224</Words>
  <Characters>18382</Characters>
  <Application>Microsoft Office Word</Application>
  <DocSecurity>0</DocSecurity>
  <Lines>153</Lines>
  <Paragraphs>43</Paragraphs>
  <ScaleCrop>false</ScaleCrop>
  <Company/>
  <LinksUpToDate>false</LinksUpToDate>
  <CharactersWithSpaces>21563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张曦瑾</dc:creator>
  <cp:lastModifiedBy>张曦瑾</cp:lastModifiedBy>
  <cp:revision>63</cp:revision>
  <dcterms:created xsi:type="dcterms:W3CDTF">2026-05-25T02:49:00Z</dcterms:created>
  <dcterms:modified xsi:type="dcterms:W3CDTF">2026-05-27T07:25:00Z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eyJoZGlkIjoiYmZlYzEwODZlODNkOWIwYTk1YTRkNzI1ZWRiNTZiMjAiLCJ1c2VySWQiOiIxNDQ1MTYwODk5In0=</vt:lpwstr>
  </property>
  <property fmtid="{D5CDD505-2E9C-101B-9397-08002B2CF9AE}" pid="3" name="KSOProductBuildVer">
    <vt:lpwstr>2052-12.1.0.25865</vt:lpwstr>
  </property>
  <property fmtid="{D5CDD505-2E9C-101B-9397-08002B2CF9AE}" pid="4" name="ICV">
    <vt:lpwstr>2C242714034A407FAD3DB8581FED557A_12</vt:lpwstr>
  </property>
</Properties>
</file>