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961E" w14:textId="77777777" w:rsidR="0062147B" w:rsidRDefault="00000000">
      <w:pPr>
        <w:spacing w:before="480"/>
        <w:jc w:val="center"/>
        <w:rPr>
          <w:rFonts w:hint="eastAsia"/>
          <w:lang w:eastAsia="zh-CN"/>
        </w:rPr>
      </w:pPr>
      <w:r>
        <w:rPr>
          <w:rFonts w:ascii="黑体" w:eastAsia="黑体" w:hAnsi="黑体"/>
          <w:b/>
          <w:sz w:val="44"/>
          <w:lang w:eastAsia="zh-CN"/>
        </w:rPr>
        <w:t>通信行业ETF投资研究报告</w:t>
      </w:r>
    </w:p>
    <w:p w14:paraId="67A804AB" w14:textId="77777777" w:rsidR="0062147B" w:rsidRDefault="00000000">
      <w:pPr>
        <w:spacing w:before="480"/>
        <w:jc w:val="center"/>
        <w:rPr>
          <w:rFonts w:hint="eastAsia"/>
          <w:lang w:eastAsia="zh-CN"/>
        </w:rPr>
      </w:pPr>
      <w:r>
        <w:rPr>
          <w:rFonts w:ascii="黑体" w:eastAsia="黑体" w:hAnsi="黑体"/>
          <w:b/>
          <w:sz w:val="44"/>
          <w:lang w:eastAsia="zh-CN"/>
        </w:rPr>
        <w:t>——以AI基础设施为主要矛盾</w:t>
      </w:r>
    </w:p>
    <w:p w14:paraId="33C7F30E" w14:textId="77777777" w:rsidR="0062147B" w:rsidRDefault="00000000">
      <w:pPr>
        <w:jc w:val="center"/>
        <w:rPr>
          <w:rFonts w:hint="eastAsia"/>
          <w:lang w:eastAsia="zh-CN"/>
        </w:rPr>
      </w:pPr>
      <w:r>
        <w:rPr>
          <w:color w:val="666666"/>
          <w:lang w:eastAsia="zh-CN"/>
        </w:rPr>
        <w:t>2026年4月13日 | 内部研究参考</w:t>
      </w:r>
    </w:p>
    <w:p w14:paraId="18C43F3F" w14:textId="77777777" w:rsidR="0062147B" w:rsidRDefault="00000000">
      <w:pPr>
        <w:jc w:val="center"/>
        <w:rPr>
          <w:rFonts w:hint="eastAsia"/>
          <w:color w:val="999999"/>
          <w:sz w:val="18"/>
          <w:lang w:eastAsia="zh-CN"/>
        </w:rPr>
      </w:pPr>
      <w:r>
        <w:rPr>
          <w:color w:val="999999"/>
          <w:sz w:val="18"/>
          <w:lang w:eastAsia="zh-CN"/>
        </w:rPr>
        <w:t>【免责声明】本研究报告仅供内部投资研究参考，不构成任何投资建议。</w:t>
      </w:r>
    </w:p>
    <w:p w14:paraId="658E711D" w14:textId="4BB59014" w:rsidR="007E02B2" w:rsidRDefault="007E02B2" w:rsidP="007E02B2">
      <w:pPr>
        <w:pStyle w:val="1"/>
        <w:rPr>
          <w:lang w:eastAsia="zh-CN"/>
        </w:rPr>
      </w:pPr>
      <w:r>
        <w:rPr>
          <w:rFonts w:hint="eastAsia"/>
          <w:lang w:eastAsia="zh-CN"/>
        </w:rPr>
        <w:t>一</w:t>
      </w:r>
      <w:r>
        <w:rPr>
          <w:lang w:eastAsia="zh-CN"/>
        </w:rPr>
        <w:t>、</w:t>
      </w:r>
      <w:r>
        <w:rPr>
          <w:rFonts w:hint="eastAsia"/>
          <w:lang w:eastAsia="zh-CN"/>
        </w:rPr>
        <w:t>摘要</w:t>
      </w:r>
    </w:p>
    <w:p w14:paraId="249660F2" w14:textId="77777777" w:rsidR="007E02B2" w:rsidRDefault="007E02B2" w:rsidP="007E02B2">
      <w:pPr>
        <w:ind w:firstLine="420"/>
        <w:rPr>
          <w:rFonts w:hint="eastAsia"/>
          <w:lang w:eastAsia="zh-CN"/>
        </w:rPr>
      </w:pPr>
      <w:r>
        <w:rPr>
          <w:lang w:eastAsia="zh-CN"/>
        </w:rPr>
        <w:t>通信行业的投资逻辑已经从"5G基建周期"切换至"AI Infra超级景气周期"。光模块、PCB等AI基础设施硬件正处于出货</w:t>
      </w:r>
      <w:proofErr w:type="gramStart"/>
      <w:r>
        <w:rPr>
          <w:lang w:eastAsia="zh-CN"/>
        </w:rPr>
        <w:t>量指数级</w:t>
      </w:r>
      <w:proofErr w:type="gramEnd"/>
      <w:r>
        <w:rPr>
          <w:lang w:eastAsia="zh-CN"/>
        </w:rPr>
        <w:t>增长和ASP结构性升级的共振期，产业链景气</w:t>
      </w:r>
      <w:proofErr w:type="gramStart"/>
      <w:r>
        <w:rPr>
          <w:lang w:eastAsia="zh-CN"/>
        </w:rPr>
        <w:t>度至少</w:t>
      </w:r>
      <w:proofErr w:type="gramEnd"/>
      <w:r>
        <w:rPr>
          <w:lang w:eastAsia="zh-CN"/>
        </w:rPr>
        <w:t>可展望至2027年。中国企业在全球光模块市场中占据主导地位，是全球AI投资浪潮中确定性最高的受益环节之一。</w:t>
      </w:r>
    </w:p>
    <w:p w14:paraId="3811DD9C" w14:textId="77777777" w:rsidR="007E02B2" w:rsidRDefault="007E02B2" w:rsidP="007E02B2">
      <w:pPr>
        <w:ind w:firstLine="420"/>
        <w:rPr>
          <w:rFonts w:hint="eastAsia"/>
          <w:lang w:eastAsia="zh-CN"/>
        </w:rPr>
      </w:pPr>
      <w:r>
        <w:rPr>
          <w:lang w:eastAsia="zh-CN"/>
        </w:rPr>
        <w:t>从ETF标的选择来看，515880（国泰通信ETF）在AI Infra纯度（约60%-70%）、历史收益（2023-2025年三年累计约300%+）和规模（约120亿元）三个维度上均优于515050（华夏通信ETF）。对于希望通过通信ETF间接投资AI Infra的投资者，515880是更优选</w:t>
      </w:r>
      <w:proofErr w:type="gramStart"/>
      <w:r>
        <w:rPr>
          <w:lang w:eastAsia="zh-CN"/>
        </w:rPr>
        <w:t>择</w:t>
      </w:r>
      <w:proofErr w:type="gramEnd"/>
      <w:r>
        <w:rPr>
          <w:lang w:eastAsia="zh-CN"/>
        </w:rPr>
        <w:t>。515050则适合希望在AI Infra之外兼顾半导体和消费电子配置的投资者。</w:t>
      </w:r>
    </w:p>
    <w:p w14:paraId="206F7E45" w14:textId="77777777" w:rsidR="007E02B2" w:rsidRDefault="007E02B2" w:rsidP="007E02B2">
      <w:pPr>
        <w:ind w:firstLine="420"/>
        <w:rPr>
          <w:rFonts w:hint="eastAsia"/>
          <w:lang w:eastAsia="zh-CN"/>
        </w:rPr>
      </w:pPr>
      <w:r>
        <w:rPr>
          <w:lang w:eastAsia="zh-CN"/>
        </w:rPr>
        <w:t>风险方面，北美CSP capex不及预期、中美科技摩擦升级、估值透支是三大核心风险。建议投资者在跟踪CSP季度capex指引和光模块出货量数据的基础上，结合市场估值水平灵活调整</w:t>
      </w:r>
      <w:proofErr w:type="gramStart"/>
      <w:r>
        <w:rPr>
          <w:lang w:eastAsia="zh-CN"/>
        </w:rPr>
        <w:t>仓位</w:t>
      </w:r>
      <w:proofErr w:type="gramEnd"/>
      <w:r>
        <w:rPr>
          <w:lang w:eastAsia="zh-CN"/>
        </w:rPr>
        <w:t>，避免在情绪高点追高。中长期来看，只要AI投资的宏大叙事未被证伪，通信ETF作为AI Infra的"便捷入口"仍具有较高的配置价值。</w:t>
      </w:r>
    </w:p>
    <w:p w14:paraId="56646BF5" w14:textId="77777777" w:rsidR="007E02B2" w:rsidRPr="007E02B2" w:rsidRDefault="007E02B2" w:rsidP="007E02B2">
      <w:pPr>
        <w:rPr>
          <w:rFonts w:hint="eastAsia"/>
          <w:lang w:eastAsia="zh-CN"/>
        </w:rPr>
      </w:pPr>
    </w:p>
    <w:p w14:paraId="5FED51E9" w14:textId="77777777" w:rsidR="00EB6680" w:rsidRDefault="00000000" w:rsidP="00030D3E">
      <w:pPr>
        <w:pStyle w:val="1"/>
        <w:rPr>
          <w:rFonts w:ascii="MS Gothic" w:eastAsia="宋体" w:hAnsi="MS Gothic" w:cs="MS Gothic" w:hint="eastAsia"/>
          <w:lang w:eastAsia="zh-CN"/>
        </w:rPr>
      </w:pPr>
      <w:r>
        <w:rPr>
          <w:lang w:eastAsia="zh-CN"/>
        </w:rPr>
        <w:lastRenderedPageBreak/>
        <w:t>二、投</w:t>
      </w:r>
      <w:r>
        <w:rPr>
          <w:rFonts w:ascii="微软雅黑" w:eastAsia="微软雅黑" w:hAnsi="微软雅黑" w:cs="微软雅黑" w:hint="eastAsia"/>
          <w:lang w:eastAsia="zh-CN"/>
        </w:rPr>
        <w:t>资逻辑</w:t>
      </w:r>
      <w:r>
        <w:rPr>
          <w:rFonts w:ascii="MS Gothic" w:eastAsia="MS Gothic" w:hAnsi="MS Gothic" w:cs="MS Gothic" w:hint="eastAsia"/>
          <w:lang w:eastAsia="zh-CN"/>
        </w:rPr>
        <w:t>：</w:t>
      </w:r>
    </w:p>
    <w:p w14:paraId="3BBB2197" w14:textId="354275E8" w:rsidR="0062147B" w:rsidRDefault="00EB6680" w:rsidP="00161DDC">
      <w:pPr>
        <w:pStyle w:val="21"/>
        <w:rPr>
          <w:lang w:eastAsia="zh-CN"/>
        </w:rPr>
      </w:pPr>
      <w:r>
        <w:rPr>
          <w:rFonts w:hint="eastAsia"/>
          <w:lang w:eastAsia="zh-CN"/>
        </w:rPr>
        <w:t>（一）主要矛盾</w:t>
      </w:r>
      <w:r w:rsidR="00C14E3A">
        <w:rPr>
          <w:rFonts w:ascii="微软雅黑" w:eastAsia="微软雅黑" w:hAnsi="微软雅黑" w:cs="微软雅黑" w:hint="eastAsia"/>
          <w:lang w:eastAsia="zh-CN"/>
        </w:rPr>
        <w:t>发</w:t>
      </w:r>
      <w:r w:rsidR="00C14E3A">
        <w:rPr>
          <w:rFonts w:ascii="MS Gothic" w:eastAsia="MS Gothic" w:hAnsi="MS Gothic" w:cs="MS Gothic" w:hint="eastAsia"/>
          <w:lang w:eastAsia="zh-CN"/>
        </w:rPr>
        <w:t>生</w:t>
      </w:r>
      <w:r w:rsidR="00C14E3A">
        <w:rPr>
          <w:rFonts w:ascii="微软雅黑" w:eastAsia="微软雅黑" w:hAnsi="微软雅黑" w:cs="微软雅黑" w:hint="eastAsia"/>
          <w:lang w:eastAsia="zh-CN"/>
        </w:rPr>
        <w:t>转</w:t>
      </w:r>
      <w:r w:rsidR="00C14E3A">
        <w:rPr>
          <w:rFonts w:ascii="MS Gothic" w:eastAsia="MS Gothic" w:hAnsi="MS Gothic" w:cs="MS Gothic" w:hint="eastAsia"/>
          <w:lang w:eastAsia="zh-CN"/>
        </w:rPr>
        <w:t>移</w:t>
      </w:r>
      <w:r>
        <w:rPr>
          <w:rFonts w:hint="eastAsia"/>
          <w:lang w:eastAsia="zh-CN"/>
        </w:rPr>
        <w:t>，</w:t>
      </w:r>
      <w:r w:rsidR="00160674">
        <w:rPr>
          <w:rFonts w:hint="eastAsia"/>
          <w:lang w:eastAsia="zh-CN"/>
        </w:rPr>
        <w:t>AI</w:t>
      </w:r>
      <w:r w:rsidR="00C14E3A">
        <w:rPr>
          <w:rFonts w:hint="eastAsia"/>
          <w:lang w:eastAsia="zh-CN"/>
        </w:rPr>
        <w:t>成</w:t>
      </w:r>
      <w:r w:rsidR="00C14E3A">
        <w:rPr>
          <w:rFonts w:ascii="微软雅黑" w:eastAsia="微软雅黑" w:hAnsi="微软雅黑" w:cs="微软雅黑" w:hint="eastAsia"/>
          <w:lang w:eastAsia="zh-CN"/>
        </w:rPr>
        <w:t>为</w:t>
      </w:r>
      <w:r w:rsidR="00C14E3A">
        <w:rPr>
          <w:rFonts w:ascii="MS Gothic" w:eastAsia="MS Gothic" w:hAnsi="MS Gothic" w:cs="MS Gothic" w:hint="eastAsia"/>
          <w:lang w:eastAsia="zh-CN"/>
        </w:rPr>
        <w:t>主要增</w:t>
      </w:r>
      <w:r w:rsidR="00C14E3A">
        <w:rPr>
          <w:rFonts w:ascii="微软雅黑" w:eastAsia="微软雅黑" w:hAnsi="微软雅黑" w:cs="微软雅黑" w:hint="eastAsia"/>
          <w:lang w:eastAsia="zh-CN"/>
        </w:rPr>
        <w:t>长</w:t>
      </w:r>
      <w:r w:rsidR="00C14E3A">
        <w:rPr>
          <w:rFonts w:ascii="MS Gothic" w:eastAsia="MS Gothic" w:hAnsi="MS Gothic" w:cs="MS Gothic" w:hint="eastAsia"/>
          <w:lang w:eastAsia="zh-CN"/>
        </w:rPr>
        <w:t>点</w:t>
      </w:r>
      <w:r>
        <w:rPr>
          <w:rFonts w:hint="eastAsia"/>
          <w:lang w:eastAsia="zh-CN"/>
        </w:rPr>
        <w:t xml:space="preserve"> </w:t>
      </w:r>
    </w:p>
    <w:p w14:paraId="51628490" w14:textId="05A3AB57" w:rsidR="00356BDF" w:rsidRPr="00E4487C" w:rsidRDefault="00000000" w:rsidP="00E4487C">
      <w:pPr>
        <w:ind w:firstLine="420"/>
        <w:rPr>
          <w:rFonts w:hint="eastAsia"/>
          <w:lang w:eastAsia="zh-CN"/>
        </w:rPr>
      </w:pPr>
      <w:r>
        <w:rPr>
          <w:lang w:eastAsia="zh-CN"/>
        </w:rPr>
        <w:t>通信行业的主要矛盾已经发生了根本性转移。三年前，通信ETF的投资逻辑还停留在5G基站建设周期和国产替代的叙事中，但站在2026年中期的节点上，传统通信设备（基站、光纤到户、运营商资本开支）已经成为行业的"存量底色"，而非增量引擎。</w:t>
      </w:r>
      <w:r w:rsidR="00356BDF">
        <w:rPr>
          <w:rFonts w:hint="eastAsia"/>
          <w:lang w:eastAsia="zh-CN"/>
        </w:rPr>
        <w:t>截至2月末</w:t>
      </w:r>
      <w:r w:rsidR="00356BDF" w:rsidRPr="00356BDF">
        <w:rPr>
          <w:lang w:eastAsia="zh-CN"/>
        </w:rPr>
        <w:t>中国电信、中国移动和中国联通三家基础电信企业的固定互联网宽带接入用户</w:t>
      </w:r>
      <w:r w:rsidR="00356BDF">
        <w:rPr>
          <w:rFonts w:hint="eastAsia"/>
          <w:lang w:eastAsia="zh-CN"/>
        </w:rPr>
        <w:t>较上年增长</w:t>
      </w:r>
      <w:r w:rsidR="0080721B">
        <w:rPr>
          <w:rFonts w:hint="eastAsia"/>
          <w:lang w:eastAsia="zh-CN"/>
        </w:rPr>
        <w:t>0.4%，其中千兆及以上接入用户较上年增长0.8%</w:t>
      </w:r>
      <w:r w:rsidR="00E4487C">
        <w:rPr>
          <w:rFonts w:hint="eastAsia"/>
          <w:lang w:eastAsia="zh-CN"/>
        </w:rPr>
        <w:t>【20260405国金】</w:t>
      </w:r>
      <w:r w:rsidR="0080721B">
        <w:rPr>
          <w:rFonts w:hint="eastAsia"/>
          <w:lang w:eastAsia="zh-CN"/>
        </w:rPr>
        <w:t>。</w:t>
      </w:r>
      <w:r w:rsidR="00E4487C">
        <w:rPr>
          <w:lang w:eastAsia="zh-CN"/>
        </w:rPr>
        <w:t>传统通信板块则更多地扮演稳定器的角色，提供估值安全边际。</w:t>
      </w:r>
    </w:p>
    <w:p w14:paraId="30861BF0" w14:textId="0EB2670C" w:rsidR="006B1FF7" w:rsidRDefault="00000000" w:rsidP="009F3A55">
      <w:pPr>
        <w:ind w:firstLine="420"/>
        <w:rPr>
          <w:rFonts w:hint="eastAsia"/>
          <w:lang w:eastAsia="zh-CN"/>
        </w:rPr>
      </w:pPr>
      <w:r>
        <w:rPr>
          <w:lang w:eastAsia="zh-CN"/>
        </w:rPr>
        <w:t>真正驱动通信产业链盈利爆发的主要矛盾，是AI基础设施（AI Infra）建设所拉动的光模块、PCB、高速铜连接等上游硬件的超级景气周期。次要矛盾是5G-A商用落地和6G星间通信的远期主题投资</w:t>
      </w:r>
      <w:r w:rsidR="00E4487C">
        <w:rPr>
          <w:rFonts w:hint="eastAsia"/>
          <w:lang w:eastAsia="zh-CN"/>
        </w:rPr>
        <w:t>。</w:t>
      </w:r>
    </w:p>
    <w:p w14:paraId="0978DE64" w14:textId="0814596B" w:rsidR="00DE1AFF" w:rsidRPr="00161DDC" w:rsidRDefault="00DE1AFF" w:rsidP="00161DDC">
      <w:pPr>
        <w:pStyle w:val="21"/>
        <w:rPr>
          <w:lang w:eastAsia="zh-CN"/>
        </w:rPr>
      </w:pPr>
      <w:r>
        <w:rPr>
          <w:rFonts w:hint="eastAsia"/>
          <w:lang w:eastAsia="zh-CN"/>
        </w:rPr>
        <w:t>（二）投</w:t>
      </w:r>
      <w:r>
        <w:rPr>
          <w:rFonts w:ascii="微软雅黑" w:eastAsia="微软雅黑" w:hAnsi="微软雅黑" w:cs="微软雅黑" w:hint="eastAsia"/>
          <w:lang w:eastAsia="zh-CN"/>
        </w:rPr>
        <w:t>产</w:t>
      </w:r>
      <w:r>
        <w:rPr>
          <w:rFonts w:hint="eastAsia"/>
          <w:lang w:eastAsia="zh-CN"/>
        </w:rPr>
        <w:t>大</w:t>
      </w:r>
      <w:r>
        <w:rPr>
          <w:rFonts w:ascii="微软雅黑" w:eastAsia="微软雅黑" w:hAnsi="微软雅黑" w:cs="微软雅黑" w:hint="eastAsia"/>
          <w:lang w:eastAsia="zh-CN"/>
        </w:rPr>
        <w:t>规</w:t>
      </w:r>
      <w:r>
        <w:rPr>
          <w:rFonts w:ascii="MS Gothic" w:eastAsia="MS Gothic" w:hAnsi="MS Gothic" w:cs="MS Gothic" w:hint="eastAsia"/>
          <w:lang w:eastAsia="zh-CN"/>
        </w:rPr>
        <w:t>模</w:t>
      </w:r>
      <w:r>
        <w:rPr>
          <w:rFonts w:hint="eastAsia"/>
          <w:lang w:eastAsia="zh-CN"/>
        </w:rPr>
        <w:t>增加，利</w:t>
      </w:r>
      <w:r>
        <w:rPr>
          <w:rFonts w:ascii="微软雅黑" w:eastAsia="微软雅黑" w:hAnsi="微软雅黑" w:cs="微软雅黑" w:hint="eastAsia"/>
          <w:lang w:eastAsia="zh-CN"/>
        </w:rPr>
        <w:t>润</w:t>
      </w:r>
      <w:r>
        <w:rPr>
          <w:rFonts w:hint="eastAsia"/>
          <w:lang w:eastAsia="zh-CN"/>
        </w:rPr>
        <w:t>可期</w:t>
      </w:r>
    </w:p>
    <w:p w14:paraId="63C4C3A0" w14:textId="77777777" w:rsidR="0062147B" w:rsidRDefault="00000000">
      <w:pPr>
        <w:ind w:firstLine="420"/>
        <w:rPr>
          <w:rFonts w:hint="eastAsia"/>
          <w:lang w:eastAsia="zh-CN"/>
        </w:rPr>
      </w:pPr>
      <w:r>
        <w:rPr>
          <w:lang w:eastAsia="zh-CN"/>
        </w:rPr>
        <w:t>从产业链的利润传导来看，AI Infra投资的传导路径清晰：北美四大CSP（亚马逊、谷歌、微软、Meta）的资本开支2026年预计合计达到6000-6600亿美元[13]，其中相当比例流向GPU集群建设。而每一颗</w:t>
      </w:r>
      <w:proofErr w:type="gramStart"/>
      <w:r>
        <w:rPr>
          <w:lang w:eastAsia="zh-CN"/>
        </w:rPr>
        <w:t>英伟达</w:t>
      </w:r>
      <w:proofErr w:type="gramEnd"/>
      <w:r>
        <w:rPr>
          <w:lang w:eastAsia="zh-CN"/>
        </w:rPr>
        <w:t>GPU都需要配套高速光模块进行互联——Blackwell与Rubin架构在2025-2026年贡献超5000亿美元收入，GPU出货量达2000万颗[9]。光模块作为GPU集群互联的核心部件，成为这轮资本开支中最确定、最具弹性的受益环节。PCB作为AI服务器和交换机的底层载体，同样在量价齐升的逻辑下迎来景气周期。</w:t>
      </w:r>
    </w:p>
    <w:p w14:paraId="4E72BD2C" w14:textId="77777777" w:rsidR="00161DDC" w:rsidRDefault="00000000">
      <w:pPr>
        <w:ind w:firstLine="420"/>
        <w:rPr>
          <w:lang w:eastAsia="zh-CN"/>
        </w:rPr>
      </w:pPr>
      <w:r>
        <w:rPr>
          <w:lang w:eastAsia="zh-CN"/>
        </w:rPr>
        <w:t>综合来看，通信ETF的盈利来源可以从以下几个维度拆解。</w:t>
      </w:r>
    </w:p>
    <w:p w14:paraId="73835A5F" w14:textId="77777777" w:rsidR="006C5B55" w:rsidRDefault="00000000" w:rsidP="006C5B55">
      <w:pPr>
        <w:pStyle w:val="31"/>
        <w:rPr>
          <w:lang w:eastAsia="zh-CN"/>
        </w:rPr>
      </w:pPr>
      <w:r>
        <w:rPr>
          <w:lang w:eastAsia="zh-CN"/>
        </w:rPr>
        <w:t>第一，海外市</w:t>
      </w:r>
      <w:r>
        <w:rPr>
          <w:rFonts w:ascii="微软雅黑" w:eastAsia="微软雅黑" w:hAnsi="微软雅黑" w:cs="微软雅黑" w:hint="eastAsia"/>
          <w:lang w:eastAsia="zh-CN"/>
        </w:rPr>
        <w:t>场驱动</w:t>
      </w:r>
      <w:r>
        <w:rPr>
          <w:rFonts w:ascii="MS Gothic" w:eastAsia="MS Gothic" w:hAnsi="MS Gothic" w:cs="MS Gothic" w:hint="eastAsia"/>
          <w:lang w:eastAsia="zh-CN"/>
        </w:rPr>
        <w:t>是</w:t>
      </w:r>
      <w:r w:rsidR="0033020C">
        <w:rPr>
          <w:rFonts w:hint="eastAsia"/>
          <w:lang w:eastAsia="zh-CN"/>
        </w:rPr>
        <w:t>高速率</w:t>
      </w:r>
      <w:r w:rsidR="0033020C">
        <w:rPr>
          <w:rFonts w:hint="eastAsia"/>
          <w:lang w:eastAsia="zh-CN"/>
        </w:rPr>
        <w:t>PCB</w:t>
      </w:r>
      <w:r>
        <w:rPr>
          <w:lang w:eastAsia="zh-CN"/>
        </w:rPr>
        <w:t>核心增量：</w:t>
      </w:r>
    </w:p>
    <w:p w14:paraId="2603726B" w14:textId="69260B10" w:rsidR="00161DDC" w:rsidRDefault="009C11C7">
      <w:pPr>
        <w:ind w:firstLine="420"/>
        <w:rPr>
          <w:lang w:eastAsia="zh-CN"/>
        </w:rPr>
      </w:pPr>
      <w:r>
        <w:rPr>
          <w:rFonts w:hint="eastAsia"/>
          <w:lang w:eastAsia="zh-CN"/>
        </w:rPr>
        <w:t>以国内龙头为例，2025年上半年，</w:t>
      </w:r>
      <w:r w:rsidR="00000000">
        <w:rPr>
          <w:lang w:eastAsia="zh-CN"/>
        </w:rPr>
        <w:t>中</w:t>
      </w:r>
      <w:proofErr w:type="gramStart"/>
      <w:r w:rsidR="00000000">
        <w:rPr>
          <w:lang w:eastAsia="zh-CN"/>
        </w:rPr>
        <w:t>际旭创</w:t>
      </w:r>
      <w:r>
        <w:rPr>
          <w:rFonts w:hint="eastAsia"/>
          <w:lang w:eastAsia="zh-CN"/>
        </w:rPr>
        <w:t>光</w:t>
      </w:r>
      <w:proofErr w:type="gramEnd"/>
      <w:r>
        <w:rPr>
          <w:rFonts w:hint="eastAsia"/>
          <w:lang w:eastAsia="zh-CN"/>
        </w:rPr>
        <w:t>模块海外销量725万支，</w:t>
      </w:r>
      <w:r w:rsidR="00000000">
        <w:rPr>
          <w:lang w:eastAsia="zh-CN"/>
        </w:rPr>
        <w:t>海外营收占比86%，新易</w:t>
      </w:r>
      <w:proofErr w:type="gramStart"/>
      <w:r w:rsidR="00000000">
        <w:rPr>
          <w:lang w:eastAsia="zh-CN"/>
        </w:rPr>
        <w:t>盛</w:t>
      </w:r>
      <w:r>
        <w:rPr>
          <w:rFonts w:hint="eastAsia"/>
          <w:lang w:eastAsia="zh-CN"/>
        </w:rPr>
        <w:t>海外</w:t>
      </w:r>
      <w:proofErr w:type="gramEnd"/>
      <w:r>
        <w:rPr>
          <w:rFonts w:hint="eastAsia"/>
          <w:lang w:eastAsia="zh-CN"/>
        </w:rPr>
        <w:t>销量</w:t>
      </w:r>
      <w:r w:rsidR="003A2234">
        <w:rPr>
          <w:rFonts w:hint="eastAsia"/>
          <w:lang w:eastAsia="zh-CN"/>
        </w:rPr>
        <w:t>557万支，海外营收占比</w:t>
      </w:r>
      <w:r w:rsidR="00000000">
        <w:rPr>
          <w:lang w:eastAsia="zh-CN"/>
        </w:rPr>
        <w:t>94%[18]</w:t>
      </w:r>
      <w:r w:rsidR="001B1448">
        <w:rPr>
          <w:rFonts w:hint="eastAsia"/>
          <w:lang w:eastAsia="zh-CN"/>
        </w:rPr>
        <w:t>。根据</w:t>
      </w:r>
      <w:proofErr w:type="spellStart"/>
      <w:r w:rsidR="001B1448">
        <w:rPr>
          <w:rFonts w:hint="eastAsia"/>
          <w:lang w:eastAsia="zh-CN"/>
        </w:rPr>
        <w:t>lightingCount</w:t>
      </w:r>
      <w:proofErr w:type="spellEnd"/>
      <w:r w:rsidR="001B1448">
        <w:rPr>
          <w:rFonts w:hint="eastAsia"/>
          <w:lang w:eastAsia="zh-CN"/>
        </w:rPr>
        <w:t>报告，</w:t>
      </w:r>
      <w:r w:rsidR="00000000">
        <w:rPr>
          <w:lang w:eastAsia="zh-CN"/>
        </w:rPr>
        <w:t>中国光模块厂商在北美AI数据中心市场中已经占据主导地位，全球前10光模块厂商中国占7席。</w:t>
      </w:r>
    </w:p>
    <w:p w14:paraId="786EC455" w14:textId="43115008" w:rsidR="00CF4EAB" w:rsidRDefault="00CF4EAB">
      <w:pPr>
        <w:ind w:firstLine="420"/>
        <w:rPr>
          <w:lang w:eastAsia="zh-CN"/>
        </w:rPr>
      </w:pPr>
      <w:r>
        <w:rPr>
          <w:noProof/>
        </w:rPr>
        <w:lastRenderedPageBreak/>
        <w:drawing>
          <wp:inline distT="0" distB="0" distL="0" distR="0" wp14:anchorId="0A382A16" wp14:editId="47CE98AD">
            <wp:extent cx="5482590" cy="2768600"/>
            <wp:effectExtent l="0" t="0" r="3810" b="0"/>
            <wp:docPr id="1321809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09386" name=""/>
                    <pic:cNvPicPr/>
                  </pic:nvPicPr>
                  <pic:blipFill>
                    <a:blip r:embed="rId8"/>
                    <a:stretch>
                      <a:fillRect/>
                    </a:stretch>
                  </pic:blipFill>
                  <pic:spPr>
                    <a:xfrm>
                      <a:off x="0" y="0"/>
                      <a:ext cx="5482590" cy="2768600"/>
                    </a:xfrm>
                    <a:prstGeom prst="rect">
                      <a:avLst/>
                    </a:prstGeom>
                  </pic:spPr>
                </pic:pic>
              </a:graphicData>
            </a:graphic>
          </wp:inline>
        </w:drawing>
      </w:r>
    </w:p>
    <w:p w14:paraId="06A4736B" w14:textId="6919DA82" w:rsidR="00CF4EAB" w:rsidRPr="00D66FCC" w:rsidRDefault="00CF4EAB" w:rsidP="00D66FCC">
      <w:pPr>
        <w:ind w:firstLine="420"/>
        <w:jc w:val="center"/>
        <w:rPr>
          <w:rFonts w:hint="eastAsia"/>
          <w:sz w:val="16"/>
          <w:szCs w:val="16"/>
          <w:lang w:eastAsia="zh-CN"/>
        </w:rPr>
      </w:pPr>
      <w:proofErr w:type="spellStart"/>
      <w:r w:rsidRPr="00D66FCC">
        <w:rPr>
          <w:rFonts w:hint="eastAsia"/>
          <w:sz w:val="16"/>
          <w:szCs w:val="16"/>
          <w:lang w:eastAsia="zh-CN"/>
        </w:rPr>
        <w:t>Innolight</w:t>
      </w:r>
      <w:proofErr w:type="spellEnd"/>
      <w:r w:rsidRPr="00D66FCC">
        <w:rPr>
          <w:rFonts w:hint="eastAsia"/>
          <w:sz w:val="16"/>
          <w:szCs w:val="16"/>
          <w:lang w:eastAsia="zh-CN"/>
        </w:rPr>
        <w:t>-</w:t>
      </w:r>
      <w:r w:rsidRPr="00D66FCC">
        <w:rPr>
          <w:sz w:val="16"/>
          <w:szCs w:val="16"/>
          <w:lang w:eastAsia="zh-CN"/>
        </w:rPr>
        <w:t>中</w:t>
      </w:r>
      <w:proofErr w:type="gramStart"/>
      <w:r w:rsidRPr="00D66FCC">
        <w:rPr>
          <w:sz w:val="16"/>
          <w:szCs w:val="16"/>
          <w:lang w:eastAsia="zh-CN"/>
        </w:rPr>
        <w:t>际旭创</w:t>
      </w:r>
      <w:proofErr w:type="gramEnd"/>
      <w:r w:rsidRPr="00D66FCC">
        <w:rPr>
          <w:rFonts w:hint="eastAsia"/>
          <w:sz w:val="16"/>
          <w:szCs w:val="16"/>
          <w:lang w:eastAsia="zh-CN"/>
        </w:rPr>
        <w:t xml:space="preserve"> </w:t>
      </w:r>
      <w:proofErr w:type="spellStart"/>
      <w:r w:rsidR="00E9148D" w:rsidRPr="00D66FCC">
        <w:rPr>
          <w:rFonts w:hint="eastAsia"/>
          <w:sz w:val="16"/>
          <w:szCs w:val="16"/>
          <w:lang w:eastAsia="zh-CN"/>
        </w:rPr>
        <w:t>eoptolink</w:t>
      </w:r>
      <w:proofErr w:type="spellEnd"/>
      <w:r w:rsidR="00E9148D" w:rsidRPr="00D66FCC">
        <w:rPr>
          <w:rFonts w:hint="eastAsia"/>
          <w:sz w:val="16"/>
          <w:szCs w:val="16"/>
          <w:lang w:eastAsia="zh-CN"/>
        </w:rPr>
        <w:t xml:space="preserve">-新易盛 Huawei-华为 </w:t>
      </w:r>
      <w:proofErr w:type="spellStart"/>
      <w:r w:rsidR="00D66FCC" w:rsidRPr="00D66FCC">
        <w:rPr>
          <w:rFonts w:hint="eastAsia"/>
          <w:sz w:val="16"/>
          <w:szCs w:val="16"/>
          <w:lang w:eastAsia="zh-CN"/>
        </w:rPr>
        <w:t>Accelink</w:t>
      </w:r>
      <w:proofErr w:type="spellEnd"/>
      <w:r w:rsidR="00D66FCC" w:rsidRPr="00D66FCC">
        <w:rPr>
          <w:rFonts w:hint="eastAsia"/>
          <w:sz w:val="16"/>
          <w:szCs w:val="16"/>
          <w:lang w:eastAsia="zh-CN"/>
        </w:rPr>
        <w:t>-</w:t>
      </w:r>
      <w:proofErr w:type="gramStart"/>
      <w:r w:rsidR="00D66FCC" w:rsidRPr="00D66FCC">
        <w:rPr>
          <w:rFonts w:hint="eastAsia"/>
          <w:sz w:val="16"/>
          <w:szCs w:val="16"/>
          <w:lang w:eastAsia="zh-CN"/>
        </w:rPr>
        <w:t>光迅</w:t>
      </w:r>
      <w:proofErr w:type="gramEnd"/>
      <w:r w:rsidR="00D66FCC" w:rsidRPr="00D66FCC">
        <w:rPr>
          <w:rFonts w:hint="eastAsia"/>
          <w:sz w:val="16"/>
          <w:szCs w:val="16"/>
          <w:lang w:eastAsia="zh-CN"/>
        </w:rPr>
        <w:t xml:space="preserve"> Hisense-海信 </w:t>
      </w:r>
      <w:proofErr w:type="spellStart"/>
      <w:r w:rsidR="00D66FCC" w:rsidRPr="00D66FCC">
        <w:rPr>
          <w:rFonts w:hint="eastAsia"/>
          <w:sz w:val="16"/>
          <w:szCs w:val="16"/>
          <w:lang w:eastAsia="zh-CN"/>
        </w:rPr>
        <w:t>HGGenuine</w:t>
      </w:r>
      <w:proofErr w:type="spellEnd"/>
      <w:r w:rsidR="00D66FCC" w:rsidRPr="00D66FCC">
        <w:rPr>
          <w:rFonts w:hint="eastAsia"/>
          <w:sz w:val="16"/>
          <w:szCs w:val="16"/>
          <w:lang w:eastAsia="zh-CN"/>
        </w:rPr>
        <w:t xml:space="preserve">-华工正源 </w:t>
      </w:r>
      <w:proofErr w:type="spellStart"/>
      <w:r w:rsidR="00D66FCC" w:rsidRPr="00D66FCC">
        <w:rPr>
          <w:rFonts w:hint="eastAsia"/>
          <w:sz w:val="16"/>
          <w:szCs w:val="16"/>
          <w:lang w:eastAsia="zh-CN"/>
        </w:rPr>
        <w:t>SourcePhotonic</w:t>
      </w:r>
      <w:proofErr w:type="spellEnd"/>
      <w:r w:rsidR="00D66FCC" w:rsidRPr="00D66FCC">
        <w:rPr>
          <w:rFonts w:hint="eastAsia"/>
          <w:sz w:val="16"/>
          <w:szCs w:val="16"/>
          <w:lang w:eastAsia="zh-CN"/>
        </w:rPr>
        <w:t>-索尔斯广电</w:t>
      </w:r>
    </w:p>
    <w:p w14:paraId="4E64C644" w14:textId="31E955E1" w:rsidR="006C5B55" w:rsidRDefault="00B8084B" w:rsidP="006C5B55">
      <w:pPr>
        <w:rPr>
          <w:lang w:eastAsia="zh-CN"/>
        </w:rPr>
      </w:pPr>
      <w:r w:rsidRPr="00B8084B">
        <w:rPr>
          <w:rFonts w:hint="eastAsia"/>
          <w:lang w:eastAsia="zh-CN"/>
        </w:rPr>
        <w:t>800G时代</w:t>
      </w:r>
      <w:r>
        <w:rPr>
          <w:rFonts w:hint="eastAsia"/>
          <w:lang w:eastAsia="zh-CN"/>
        </w:rPr>
        <w:t>国产厂商</w:t>
      </w:r>
      <w:r w:rsidR="00844C9E">
        <w:rPr>
          <w:rFonts w:hint="eastAsia"/>
          <w:lang w:eastAsia="zh-CN"/>
        </w:rPr>
        <w:t>有望成为</w:t>
      </w:r>
      <w:r w:rsidRPr="00B8084B">
        <w:rPr>
          <w:rFonts w:hint="eastAsia"/>
          <w:lang w:eastAsia="zh-CN"/>
        </w:rPr>
        <w:t>规则制定者而非跟随者，意味着利润率</w:t>
      </w:r>
      <w:r w:rsidR="00844C9E">
        <w:rPr>
          <w:rFonts w:hint="eastAsia"/>
          <w:lang w:eastAsia="zh-CN"/>
        </w:rPr>
        <w:t>的有力</w:t>
      </w:r>
      <w:r w:rsidRPr="00B8084B">
        <w:rPr>
          <w:rFonts w:hint="eastAsia"/>
          <w:lang w:eastAsia="zh-CN"/>
        </w:rPr>
        <w:t>支撑。</w:t>
      </w:r>
      <w:proofErr w:type="gramStart"/>
      <w:r w:rsidRPr="00B8084B">
        <w:rPr>
          <w:rFonts w:hint="eastAsia"/>
          <w:lang w:eastAsia="zh-CN"/>
        </w:rPr>
        <w:t>跟光伏</w:t>
      </w:r>
      <w:proofErr w:type="gramEnd"/>
      <w:r w:rsidRPr="00B8084B">
        <w:rPr>
          <w:rFonts w:hint="eastAsia"/>
          <w:lang w:eastAsia="zh-CN"/>
        </w:rPr>
        <w:t>、锂电的逻辑类似，但区别在于光模块的技术壁垒更高（芯片+封装+测试），护城河更深，</w:t>
      </w:r>
      <w:r w:rsidR="00844C9E">
        <w:rPr>
          <w:rFonts w:hint="eastAsia"/>
          <w:lang w:eastAsia="zh-CN"/>
        </w:rPr>
        <w:t>不易形成价格内卷</w:t>
      </w:r>
      <w:r w:rsidRPr="00B8084B">
        <w:rPr>
          <w:rFonts w:hint="eastAsia"/>
          <w:lang w:eastAsia="zh-CN"/>
        </w:rPr>
        <w:t>。</w:t>
      </w:r>
    </w:p>
    <w:p w14:paraId="3059690D" w14:textId="5714A758" w:rsidR="006C5B55" w:rsidRDefault="00000000" w:rsidP="006C5B55">
      <w:pPr>
        <w:pStyle w:val="31"/>
        <w:rPr>
          <w:lang w:eastAsia="zh-CN"/>
        </w:rPr>
      </w:pPr>
      <w:r>
        <w:rPr>
          <w:lang w:eastAsia="zh-CN"/>
        </w:rPr>
        <w:t>第二，</w:t>
      </w:r>
      <w:proofErr w:type="gramStart"/>
      <w:r w:rsidR="00934C16">
        <w:rPr>
          <w:rFonts w:hint="eastAsia"/>
          <w:lang w:eastAsia="zh-CN"/>
        </w:rPr>
        <w:t>算力供需</w:t>
      </w:r>
      <w:proofErr w:type="gramEnd"/>
      <w:r w:rsidR="00934C16">
        <w:rPr>
          <w:rFonts w:hint="eastAsia"/>
          <w:lang w:eastAsia="zh-CN"/>
        </w:rPr>
        <w:t>失衡催化</w:t>
      </w:r>
      <w:r w:rsidR="00934C16">
        <w:rPr>
          <w:rFonts w:hint="eastAsia"/>
          <w:lang w:eastAsia="zh-CN"/>
        </w:rPr>
        <w:t>AI</w:t>
      </w:r>
      <w:r w:rsidR="00934C16">
        <w:rPr>
          <w:rFonts w:hint="eastAsia"/>
          <w:lang w:eastAsia="zh-CN"/>
        </w:rPr>
        <w:t>基建加速</w:t>
      </w:r>
      <w:r>
        <w:rPr>
          <w:lang w:eastAsia="zh-CN"/>
        </w:rPr>
        <w:t>追赶</w:t>
      </w:r>
      <w:r w:rsidR="00E460DD">
        <w:rPr>
          <w:rFonts w:hint="eastAsia"/>
          <w:lang w:eastAsia="zh-CN"/>
        </w:rPr>
        <w:t>，</w:t>
      </w:r>
      <w:proofErr w:type="gramStart"/>
      <w:r w:rsidR="00A52F5D">
        <w:rPr>
          <w:rFonts w:hint="eastAsia"/>
          <w:lang w:eastAsia="zh-CN"/>
        </w:rPr>
        <w:t>算力供需</w:t>
      </w:r>
      <w:proofErr w:type="gramEnd"/>
      <w:r w:rsidR="00A52F5D">
        <w:rPr>
          <w:rFonts w:hint="eastAsia"/>
          <w:lang w:eastAsia="zh-CN"/>
        </w:rPr>
        <w:t>矛盾集中暴露：</w:t>
      </w:r>
    </w:p>
    <w:p w14:paraId="6AAC9AD4" w14:textId="183124B1" w:rsidR="00A52F5D" w:rsidRDefault="00F26865" w:rsidP="00F26865">
      <w:pPr>
        <w:ind w:firstLine="420"/>
        <w:rPr>
          <w:lang w:eastAsia="zh-CN"/>
        </w:rPr>
      </w:pPr>
      <w:r>
        <w:rPr>
          <w:rFonts w:hint="eastAsia"/>
          <w:lang w:eastAsia="zh-CN"/>
        </w:rPr>
        <w:t xml:space="preserve">2026 年 3 月 31 日，中国日均词元调用量已突破 140 万亿，本年度三个月时间又猛增 40%以上。近期 </w:t>
      </w:r>
      <w:proofErr w:type="spellStart"/>
      <w:r>
        <w:rPr>
          <w:rFonts w:hint="eastAsia"/>
          <w:lang w:eastAsia="zh-CN"/>
        </w:rPr>
        <w:t>MiniMax</w:t>
      </w:r>
      <w:proofErr w:type="spellEnd"/>
      <w:r>
        <w:rPr>
          <w:rFonts w:hint="eastAsia"/>
          <w:lang w:eastAsia="zh-CN"/>
        </w:rPr>
        <w:t xml:space="preserve"> 已开始在高密度时段限制 API 调用频率，阿里云</w:t>
      </w:r>
      <w:proofErr w:type="gramStart"/>
      <w:r>
        <w:rPr>
          <w:rFonts w:hint="eastAsia"/>
          <w:lang w:eastAsia="zh-CN"/>
        </w:rPr>
        <w:t>等算力服务</w:t>
      </w:r>
      <w:proofErr w:type="gramEnd"/>
      <w:r>
        <w:rPr>
          <w:rFonts w:hint="eastAsia"/>
          <w:lang w:eastAsia="zh-CN"/>
        </w:rPr>
        <w:t>方也在调整价格策略。同时，</w:t>
      </w:r>
      <w:proofErr w:type="spellStart"/>
      <w:r>
        <w:rPr>
          <w:rFonts w:hint="eastAsia"/>
          <w:lang w:eastAsia="zh-CN"/>
        </w:rPr>
        <w:t>OpenClaw</w:t>
      </w:r>
      <w:proofErr w:type="spellEnd"/>
      <w:r>
        <w:rPr>
          <w:rFonts w:hint="eastAsia"/>
          <w:lang w:eastAsia="zh-CN"/>
        </w:rPr>
        <w:t xml:space="preserve"> 等 Agent 应用的兴起正在</w:t>
      </w:r>
      <w:proofErr w:type="gramStart"/>
      <w:r>
        <w:rPr>
          <w:rFonts w:hint="eastAsia"/>
          <w:lang w:eastAsia="zh-CN"/>
        </w:rPr>
        <w:t>成为算力消耗</w:t>
      </w:r>
      <w:proofErr w:type="gramEnd"/>
      <w:r>
        <w:rPr>
          <w:rFonts w:hint="eastAsia"/>
          <w:lang w:eastAsia="zh-CN"/>
        </w:rPr>
        <w:t>的“放大器”，少量用户的尝试一旦</w:t>
      </w:r>
      <w:r w:rsidR="00E460DD">
        <w:rPr>
          <w:rFonts w:hint="eastAsia"/>
          <w:lang w:eastAsia="zh-CN"/>
        </w:rPr>
        <w:t>开始</w:t>
      </w:r>
      <w:r>
        <w:rPr>
          <w:rFonts w:hint="eastAsia"/>
          <w:lang w:eastAsia="zh-CN"/>
        </w:rPr>
        <w:t>形成规模，就迅速</w:t>
      </w:r>
      <w:r>
        <w:rPr>
          <w:rFonts w:hint="eastAsia"/>
          <w:lang w:eastAsia="zh-CN"/>
        </w:rPr>
        <w:t>造成</w:t>
      </w:r>
      <w:proofErr w:type="gramStart"/>
      <w:r>
        <w:rPr>
          <w:rFonts w:hint="eastAsia"/>
          <w:lang w:eastAsia="zh-CN"/>
        </w:rPr>
        <w:t>算力</w:t>
      </w:r>
      <w:r>
        <w:rPr>
          <w:rFonts w:hint="eastAsia"/>
          <w:lang w:eastAsia="zh-CN"/>
        </w:rPr>
        <w:t>紧绷</w:t>
      </w:r>
      <w:proofErr w:type="gramEnd"/>
      <w:r>
        <w:rPr>
          <w:rFonts w:hint="eastAsia"/>
          <w:lang w:eastAsia="zh-CN"/>
        </w:rPr>
        <w:t>的</w:t>
      </w:r>
      <w:r>
        <w:rPr>
          <w:rFonts w:hint="eastAsia"/>
          <w:lang w:eastAsia="zh-CN"/>
        </w:rPr>
        <w:t>连锁反应</w:t>
      </w:r>
      <w:r>
        <w:rPr>
          <w:rFonts w:hint="eastAsia"/>
          <w:lang w:eastAsia="zh-CN"/>
        </w:rPr>
        <w:t>。</w:t>
      </w:r>
    </w:p>
    <w:p w14:paraId="686BD4C1" w14:textId="4EDA4FA0" w:rsidR="008020D6" w:rsidRDefault="00284912" w:rsidP="00F26865">
      <w:pPr>
        <w:ind w:firstLine="420"/>
        <w:rPr>
          <w:lang w:eastAsia="zh-CN"/>
        </w:rPr>
      </w:pPr>
      <w:proofErr w:type="gramStart"/>
      <w:r>
        <w:rPr>
          <w:rFonts w:hint="eastAsia"/>
          <w:lang w:eastAsia="zh-CN"/>
        </w:rPr>
        <w:t>受算力需求</w:t>
      </w:r>
      <w:proofErr w:type="gramEnd"/>
      <w:r>
        <w:rPr>
          <w:rFonts w:hint="eastAsia"/>
          <w:lang w:eastAsia="zh-CN"/>
        </w:rPr>
        <w:t>增长刺激，国内多地加速落地大规模</w:t>
      </w:r>
      <w:proofErr w:type="gramStart"/>
      <w:r>
        <w:rPr>
          <w:rFonts w:hint="eastAsia"/>
          <w:lang w:eastAsia="zh-CN"/>
        </w:rPr>
        <w:t>算力集群</w:t>
      </w:r>
      <w:proofErr w:type="gramEnd"/>
      <w:r>
        <w:rPr>
          <w:rFonts w:hint="eastAsia"/>
          <w:lang w:eastAsia="zh-CN"/>
        </w:rPr>
        <w:t>：</w:t>
      </w:r>
      <w:r w:rsidR="008020D6">
        <w:rPr>
          <w:rFonts w:hint="eastAsia"/>
          <w:lang w:eastAsia="zh-CN"/>
        </w:rPr>
        <w:t>2026年</w:t>
      </w:r>
      <w:r>
        <w:rPr>
          <w:rFonts w:hint="eastAsia"/>
          <w:lang w:eastAsia="zh-CN"/>
        </w:rPr>
        <w:t>4月3日</w:t>
      </w:r>
      <w:r w:rsidR="00A631A1">
        <w:rPr>
          <w:rFonts w:hint="eastAsia"/>
          <w:lang w:eastAsia="zh-CN"/>
        </w:rPr>
        <w:t>粤港澳大湾区首个“真武”</w:t>
      </w:r>
      <w:proofErr w:type="gramStart"/>
      <w:r w:rsidR="00A631A1">
        <w:rPr>
          <w:rFonts w:hint="eastAsia"/>
          <w:lang w:eastAsia="zh-CN"/>
        </w:rPr>
        <w:t>万卡智算集群</w:t>
      </w:r>
      <w:proofErr w:type="gramEnd"/>
      <w:r w:rsidR="00A631A1">
        <w:rPr>
          <w:rFonts w:hint="eastAsia"/>
          <w:lang w:eastAsia="zh-CN"/>
        </w:rPr>
        <w:t>在韶关上线，实现全链路自主研发；深圳</w:t>
      </w:r>
      <w:proofErr w:type="gramStart"/>
      <w:r w:rsidR="00A631A1">
        <w:rPr>
          <w:rFonts w:hint="eastAsia"/>
          <w:lang w:eastAsia="zh-CN"/>
        </w:rPr>
        <w:t>则建成</w:t>
      </w:r>
      <w:proofErr w:type="gramEnd"/>
      <w:r w:rsidR="00A631A1">
        <w:rPr>
          <w:rFonts w:hint="eastAsia"/>
          <w:lang w:eastAsia="zh-CN"/>
        </w:rPr>
        <w:t>全国首个万卡昇腾 910C 超</w:t>
      </w:r>
      <w:proofErr w:type="gramStart"/>
      <w:r w:rsidR="00A631A1">
        <w:rPr>
          <w:rFonts w:hint="eastAsia"/>
          <w:lang w:eastAsia="zh-CN"/>
        </w:rPr>
        <w:t>节点智算集群</w:t>
      </w:r>
      <w:proofErr w:type="gramEnd"/>
      <w:r w:rsidR="00A631A1">
        <w:rPr>
          <w:rFonts w:hint="eastAsia"/>
          <w:lang w:eastAsia="zh-CN"/>
        </w:rPr>
        <w:t>，总规模达 14000P。</w:t>
      </w:r>
      <w:r w:rsidR="00A97EDA">
        <w:rPr>
          <w:rFonts w:hint="eastAsia"/>
          <w:lang w:eastAsia="zh-CN"/>
        </w:rPr>
        <w:t>【20260405华西周报】</w:t>
      </w:r>
      <w:r w:rsidR="002C51A9">
        <w:rPr>
          <w:rFonts w:hint="eastAsia"/>
          <w:lang w:eastAsia="zh-CN"/>
        </w:rPr>
        <w:t>。</w:t>
      </w:r>
    </w:p>
    <w:p w14:paraId="7B8AFDC6" w14:textId="77777777" w:rsidR="001E1EF0" w:rsidRDefault="002C51A9" w:rsidP="00F26865">
      <w:pPr>
        <w:ind w:firstLine="420"/>
        <w:rPr>
          <w:lang w:eastAsia="zh-CN"/>
        </w:rPr>
      </w:pPr>
      <w:r>
        <w:rPr>
          <w:rFonts w:hint="eastAsia"/>
          <w:lang w:eastAsia="zh-CN"/>
        </w:rPr>
        <w:t>万卡集群的GPU通信量对于带宽提出了更高要求，400G模块在此环境下容易产生贷款不足，时延抖动较大的问题。因此升级800G</w:t>
      </w:r>
      <w:r w:rsidR="001C44D5">
        <w:rPr>
          <w:rFonts w:hint="eastAsia"/>
          <w:lang w:eastAsia="zh-CN"/>
        </w:rPr>
        <w:t>模块甚至为远期十万卡集群储备1.6t模块势在必行。</w:t>
      </w:r>
    </w:p>
    <w:p w14:paraId="6562126B" w14:textId="1154C15E" w:rsidR="00A631A1" w:rsidRDefault="008020D6" w:rsidP="00F26865">
      <w:pPr>
        <w:ind w:firstLine="420"/>
        <w:rPr>
          <w:rFonts w:hint="eastAsia"/>
          <w:lang w:eastAsia="zh-CN"/>
        </w:rPr>
      </w:pPr>
      <w:r>
        <w:rPr>
          <w:rFonts w:hint="eastAsia"/>
          <w:lang w:eastAsia="zh-CN"/>
        </w:rPr>
        <w:lastRenderedPageBreak/>
        <w:t>2026年3月5日，工信部</w:t>
      </w:r>
      <w:proofErr w:type="gramStart"/>
      <w:r>
        <w:rPr>
          <w:rFonts w:hint="eastAsia"/>
          <w:lang w:eastAsia="zh-CN"/>
        </w:rPr>
        <w:t>联合发改委</w:t>
      </w:r>
      <w:proofErr w:type="gramEnd"/>
      <w:r>
        <w:rPr>
          <w:rFonts w:hint="eastAsia"/>
          <w:lang w:eastAsia="zh-CN"/>
        </w:rPr>
        <w:t>发布《</w:t>
      </w:r>
      <w:r w:rsidRPr="008020D6">
        <w:rPr>
          <w:lang w:eastAsia="zh-CN"/>
        </w:rPr>
        <w:t>AI 算力产业链升级行动计划</w:t>
      </w:r>
      <w:r>
        <w:rPr>
          <w:rFonts w:hint="eastAsia"/>
          <w:lang w:eastAsia="zh-CN"/>
        </w:rPr>
        <w:t>》</w:t>
      </w:r>
      <w:r w:rsidR="00F94857">
        <w:rPr>
          <w:rFonts w:hint="eastAsia"/>
          <w:lang w:eastAsia="zh-CN"/>
        </w:rPr>
        <w:t>，明确提出</w:t>
      </w:r>
      <w:r w:rsidR="00F94857" w:rsidRPr="00F94857">
        <w:rPr>
          <w:rFonts w:hint="eastAsia"/>
          <w:lang w:eastAsia="zh-CN"/>
        </w:rPr>
        <w:t>将800G/1.6T光模块列为AI</w:t>
      </w:r>
      <w:proofErr w:type="gramStart"/>
      <w:r w:rsidR="00F94857" w:rsidRPr="00F94857">
        <w:rPr>
          <w:rFonts w:hint="eastAsia"/>
          <w:lang w:eastAsia="zh-CN"/>
        </w:rPr>
        <w:t>算力网络</w:t>
      </w:r>
      <w:proofErr w:type="gramEnd"/>
      <w:r w:rsidR="00F94857" w:rsidRPr="00F94857">
        <w:rPr>
          <w:rFonts w:hint="eastAsia"/>
          <w:lang w:eastAsia="zh-CN"/>
        </w:rPr>
        <w:t>关键传输载体，支持其规模化商用</w:t>
      </w:r>
      <w:r w:rsidR="00F94857">
        <w:rPr>
          <w:rFonts w:hint="eastAsia"/>
          <w:lang w:eastAsia="zh-CN"/>
        </w:rPr>
        <w:t>的提议，表达了对于高带宽光模块更新的支持。</w:t>
      </w:r>
    </w:p>
    <w:p w14:paraId="3298DCD0" w14:textId="77777777" w:rsidR="006C5B55" w:rsidRDefault="00000000" w:rsidP="006C5B55">
      <w:pPr>
        <w:pStyle w:val="31"/>
        <w:rPr>
          <w:lang w:eastAsia="zh-CN"/>
        </w:rPr>
      </w:pPr>
      <w:r>
        <w:rPr>
          <w:lang w:eastAsia="zh-CN"/>
        </w:rPr>
        <w:t>第三，</w:t>
      </w:r>
      <w:r>
        <w:rPr>
          <w:rFonts w:ascii="微软雅黑" w:eastAsia="微软雅黑" w:hAnsi="微软雅黑" w:cs="微软雅黑" w:hint="eastAsia"/>
          <w:lang w:eastAsia="zh-CN"/>
        </w:rPr>
        <w:t>产</w:t>
      </w:r>
      <w:r>
        <w:rPr>
          <w:rFonts w:ascii="MS Gothic" w:eastAsia="MS Gothic" w:hAnsi="MS Gothic" w:cs="MS Gothic" w:hint="eastAsia"/>
          <w:lang w:eastAsia="zh-CN"/>
        </w:rPr>
        <w:t>品代</w:t>
      </w:r>
      <w:r>
        <w:rPr>
          <w:rFonts w:ascii="微软雅黑" w:eastAsia="微软雅黑" w:hAnsi="微软雅黑" w:cs="微软雅黑" w:hint="eastAsia"/>
          <w:lang w:eastAsia="zh-CN"/>
        </w:rPr>
        <w:t>际</w:t>
      </w:r>
      <w:r>
        <w:rPr>
          <w:rFonts w:ascii="MS Gothic" w:eastAsia="MS Gothic" w:hAnsi="MS Gothic" w:cs="MS Gothic" w:hint="eastAsia"/>
          <w:lang w:eastAsia="zh-CN"/>
        </w:rPr>
        <w:t>升</w:t>
      </w:r>
      <w:r>
        <w:rPr>
          <w:rFonts w:ascii="微软雅黑" w:eastAsia="微软雅黑" w:hAnsi="微软雅黑" w:cs="微软雅黑" w:hint="eastAsia"/>
          <w:lang w:eastAsia="zh-CN"/>
        </w:rPr>
        <w:t>级带</w:t>
      </w:r>
      <w:r>
        <w:rPr>
          <w:rFonts w:ascii="MS Gothic" w:eastAsia="MS Gothic" w:hAnsi="MS Gothic" w:cs="MS Gothic" w:hint="eastAsia"/>
          <w:lang w:eastAsia="zh-CN"/>
        </w:rPr>
        <w:t>来</w:t>
      </w:r>
      <w:r w:rsidR="002975E3">
        <w:rPr>
          <w:rFonts w:ascii="微软雅黑" w:eastAsia="微软雅黑" w:hAnsi="微软雅黑" w:cs="微软雅黑" w:hint="eastAsia"/>
          <w:lang w:eastAsia="zh-CN"/>
        </w:rPr>
        <w:t>结</w:t>
      </w:r>
      <w:r w:rsidR="002975E3">
        <w:rPr>
          <w:rFonts w:ascii="MS Gothic" w:eastAsia="MS Gothic" w:hAnsi="MS Gothic" w:cs="MS Gothic" w:hint="eastAsia"/>
          <w:lang w:eastAsia="zh-CN"/>
        </w:rPr>
        <w:t>构性</w:t>
      </w:r>
      <w:r>
        <w:rPr>
          <w:lang w:eastAsia="zh-CN"/>
        </w:rPr>
        <w:t>量价</w:t>
      </w:r>
      <w:r>
        <w:rPr>
          <w:rFonts w:ascii="微软雅黑" w:eastAsia="微软雅黑" w:hAnsi="微软雅黑" w:cs="微软雅黑" w:hint="eastAsia"/>
          <w:lang w:eastAsia="zh-CN"/>
        </w:rPr>
        <w:t>齐</w:t>
      </w:r>
      <w:r>
        <w:rPr>
          <w:rFonts w:ascii="MS Gothic" w:eastAsia="MS Gothic" w:hAnsi="MS Gothic" w:cs="MS Gothic" w:hint="eastAsia"/>
          <w:lang w:eastAsia="zh-CN"/>
        </w:rPr>
        <w:t>升</w:t>
      </w:r>
      <w:r>
        <w:rPr>
          <w:lang w:eastAsia="zh-CN"/>
        </w:rPr>
        <w:t>：</w:t>
      </w:r>
    </w:p>
    <w:p w14:paraId="412D9791" w14:textId="77777777" w:rsidR="005377AA" w:rsidRDefault="00000000">
      <w:pPr>
        <w:ind w:firstLine="420"/>
        <w:rPr>
          <w:lang w:eastAsia="zh-CN"/>
        </w:rPr>
      </w:pPr>
      <w:r>
        <w:rPr>
          <w:lang w:eastAsia="zh-CN"/>
        </w:rPr>
        <w:t>从800G到1.6T的升级不是简单的线性增长，而是ASP和出货量的双重跃升。</w:t>
      </w:r>
      <w:r w:rsidR="00FC030F">
        <w:rPr>
          <w:rFonts w:hint="eastAsia"/>
          <w:lang w:eastAsia="zh-CN"/>
        </w:rPr>
        <w:t>根据历史规律，光模块的每次扩展都伴随着ASP 2-3倍的膨胀。</w:t>
      </w:r>
      <w:r w:rsidR="005377AA" w:rsidRPr="005377AA">
        <w:rPr>
          <w:rFonts w:hint="eastAsia"/>
          <w:lang w:eastAsia="zh-CN"/>
        </w:rPr>
        <w:t>1.6T光模块单价超过1000美元，是800G产品（350-400美元）的1.5至2倍，进一步推高了市场价值。</w:t>
      </w:r>
    </w:p>
    <w:p w14:paraId="6184F38C" w14:textId="746E7041" w:rsidR="002A63DF" w:rsidRDefault="002A63DF">
      <w:pPr>
        <w:ind w:firstLine="420"/>
        <w:rPr>
          <w:rFonts w:hint="eastAsia"/>
          <w:lang w:eastAsia="zh-CN"/>
        </w:rPr>
      </w:pPr>
      <w:r w:rsidRPr="002A63DF">
        <w:rPr>
          <w:rFonts w:hint="eastAsia"/>
          <w:lang w:eastAsia="zh-CN"/>
        </w:rPr>
        <w:t>市场对高速光模块的未来出货量预期不断上修，呈现陡峭的增长曲线。根据产业信息，2026年全球800G光模块出货量预计将达到6000万只，同比2025年增长约200%；而1.6T光模块在2026年预计出货量也达到2700万只。更为乐观的预测认为，2027年800G与1.6T光模块合计出货量可能达到7500万至9000万只。</w:t>
      </w:r>
      <w:proofErr w:type="spellStart"/>
      <w:r w:rsidRPr="002A63DF">
        <w:rPr>
          <w:rFonts w:hint="eastAsia"/>
          <w:lang w:eastAsia="zh-CN"/>
        </w:rPr>
        <w:t>LightCounting</w:t>
      </w:r>
      <w:proofErr w:type="spellEnd"/>
      <w:r w:rsidRPr="002A63DF">
        <w:rPr>
          <w:rFonts w:hint="eastAsia"/>
          <w:lang w:eastAsia="zh-CN"/>
        </w:rPr>
        <w:t>预测2026年全球光模块市场增速仍将保持60%，而头部厂商的订单能见度已排至2027年2月，甚至2028年，这为设备需求提供了坚实的底层支撑。</w:t>
      </w:r>
    </w:p>
    <w:p w14:paraId="153A0049" w14:textId="77777777" w:rsidR="005377AA" w:rsidRDefault="005377AA">
      <w:pPr>
        <w:ind w:firstLine="420"/>
        <w:rPr>
          <w:lang w:eastAsia="zh-CN"/>
        </w:rPr>
      </w:pPr>
    </w:p>
    <w:p w14:paraId="23518242" w14:textId="0D1C6421" w:rsidR="00161DDC" w:rsidRDefault="00000000">
      <w:pPr>
        <w:ind w:firstLine="420"/>
        <w:rPr>
          <w:lang w:eastAsia="zh-CN"/>
        </w:rPr>
      </w:pPr>
      <w:r>
        <w:rPr>
          <w:lang w:eastAsia="zh-CN"/>
        </w:rPr>
        <w:t>第四，产业链国产替代向上游延伸：光芯片（</w:t>
      </w:r>
      <w:proofErr w:type="gramStart"/>
      <w:r>
        <w:rPr>
          <w:lang w:eastAsia="zh-CN"/>
        </w:rPr>
        <w:t>源杰科技</w:t>
      </w:r>
      <w:proofErr w:type="gramEnd"/>
      <w:r>
        <w:rPr>
          <w:lang w:eastAsia="zh-CN"/>
        </w:rPr>
        <w:t>CW激光器2025年量产）、光纤连接器等环节的国产化率持续提升[19]。</w:t>
      </w:r>
    </w:p>
    <w:p w14:paraId="0E91AF63" w14:textId="33E2EAAB" w:rsidR="0062147B" w:rsidRDefault="00000000">
      <w:pPr>
        <w:ind w:firstLine="420"/>
        <w:rPr>
          <w:rFonts w:hint="eastAsia"/>
          <w:lang w:eastAsia="zh-CN"/>
        </w:rPr>
      </w:pPr>
      <w:r>
        <w:rPr>
          <w:lang w:eastAsia="zh-CN"/>
        </w:rPr>
        <w:t>第五，行业beta层面的估值修复和情绪驱动：通信指数自2022年低点以来经历了深幅调整，AI主题的兴起带来了显著的估值重估。</w:t>
      </w:r>
    </w:p>
    <w:p w14:paraId="7F5AF994" w14:textId="77777777" w:rsidR="00030D3E" w:rsidRDefault="00000000">
      <w:pPr>
        <w:spacing w:after="40"/>
        <w:rPr>
          <w:rFonts w:hint="eastAsia"/>
          <w:color w:val="888888"/>
          <w:sz w:val="18"/>
          <w:lang w:eastAsia="zh-CN"/>
        </w:rPr>
      </w:pPr>
      <w:r>
        <w:rPr>
          <w:color w:val="888888"/>
          <w:sz w:val="18"/>
          <w:lang w:eastAsia="zh-CN"/>
        </w:rPr>
        <w:t>参考资料：</w:t>
      </w:r>
    </w:p>
    <w:p w14:paraId="1FCCEBB3" w14:textId="77777777" w:rsidR="00030D3E" w:rsidRDefault="00000000">
      <w:pPr>
        <w:spacing w:after="40"/>
        <w:rPr>
          <w:rFonts w:hint="eastAsia"/>
          <w:color w:val="888888"/>
          <w:sz w:val="18"/>
          <w:lang w:eastAsia="zh-CN"/>
        </w:rPr>
      </w:pPr>
      <w:r>
        <w:rPr>
          <w:color w:val="888888"/>
          <w:sz w:val="18"/>
          <w:lang w:eastAsia="zh-CN"/>
        </w:rPr>
        <w:t xml:space="preserve">[9] https://www.stcn.com/article/detail/3605528.html  </w:t>
      </w:r>
    </w:p>
    <w:p w14:paraId="71BCBE3E" w14:textId="77777777" w:rsidR="00030D3E" w:rsidRDefault="00000000">
      <w:pPr>
        <w:spacing w:after="40"/>
        <w:rPr>
          <w:rFonts w:hint="eastAsia"/>
          <w:color w:val="888888"/>
          <w:sz w:val="18"/>
          <w:lang w:eastAsia="zh-CN"/>
        </w:rPr>
      </w:pPr>
      <w:r>
        <w:rPr>
          <w:color w:val="888888"/>
          <w:sz w:val="18"/>
          <w:lang w:eastAsia="zh-CN"/>
        </w:rPr>
        <w:t xml:space="preserve">[13] https://36kr.com/p/3671485690634882  </w:t>
      </w:r>
    </w:p>
    <w:p w14:paraId="254248F2" w14:textId="77777777" w:rsidR="00030D3E" w:rsidRDefault="00000000">
      <w:pPr>
        <w:spacing w:after="40"/>
        <w:rPr>
          <w:rFonts w:hint="eastAsia"/>
          <w:color w:val="888888"/>
          <w:sz w:val="18"/>
          <w:lang w:eastAsia="zh-CN"/>
        </w:rPr>
      </w:pPr>
      <w:r>
        <w:rPr>
          <w:color w:val="888888"/>
          <w:sz w:val="18"/>
          <w:lang w:eastAsia="zh-CN"/>
        </w:rPr>
        <w:t xml:space="preserve">[18] https://www.cls.cn/detail/2144352  </w:t>
      </w:r>
    </w:p>
    <w:p w14:paraId="5AEFAD4C" w14:textId="77777777" w:rsidR="009B52F7" w:rsidRPr="009B52F7" w:rsidRDefault="00000000" w:rsidP="009B52F7">
      <w:pPr>
        <w:spacing w:after="40"/>
        <w:rPr>
          <w:b/>
          <w:bCs/>
          <w:color w:val="888888"/>
          <w:sz w:val="18"/>
          <w:lang w:eastAsia="zh-CN"/>
        </w:rPr>
      </w:pPr>
      <w:r>
        <w:rPr>
          <w:color w:val="888888"/>
          <w:sz w:val="18"/>
          <w:lang w:eastAsia="zh-CN"/>
        </w:rPr>
        <w:t xml:space="preserve">[19] </w:t>
      </w:r>
      <w:r w:rsidR="009B52F7" w:rsidRPr="009B52F7">
        <w:rPr>
          <w:rFonts w:hint="eastAsia"/>
          <w:b/>
          <w:bCs/>
          <w:color w:val="888888"/>
          <w:sz w:val="18"/>
          <w:lang w:eastAsia="zh-CN"/>
        </w:rPr>
        <w:t>2025年中国光模块产业链梳理及投资热力地图</w:t>
      </w:r>
    </w:p>
    <w:p w14:paraId="06022FC7" w14:textId="37D8225D" w:rsidR="0062147B" w:rsidRDefault="00000000">
      <w:pPr>
        <w:spacing w:after="40"/>
        <w:rPr>
          <w:rFonts w:hint="eastAsia"/>
          <w:lang w:eastAsia="zh-CN"/>
        </w:rPr>
      </w:pPr>
      <w:r>
        <w:rPr>
          <w:color w:val="888888"/>
          <w:sz w:val="18"/>
          <w:lang w:eastAsia="zh-CN"/>
        </w:rPr>
        <w:t>https://finance.sina.com.cn/stock/relnews/cn/2025-11-27/doc-infyuwaq9594409.shtml</w:t>
      </w:r>
    </w:p>
    <w:p w14:paraId="1CEF8B5C" w14:textId="77777777" w:rsidR="0062147B" w:rsidRDefault="00000000" w:rsidP="00030D3E">
      <w:pPr>
        <w:pStyle w:val="1"/>
        <w:rPr>
          <w:lang w:eastAsia="zh-CN"/>
        </w:rPr>
      </w:pPr>
      <w:r>
        <w:rPr>
          <w:lang w:eastAsia="zh-CN"/>
        </w:rPr>
        <w:lastRenderedPageBreak/>
        <w:t>三、行</w:t>
      </w:r>
      <w:r>
        <w:rPr>
          <w:rFonts w:ascii="微软雅黑" w:eastAsia="微软雅黑" w:hAnsi="微软雅黑" w:cs="微软雅黑" w:hint="eastAsia"/>
          <w:lang w:eastAsia="zh-CN"/>
        </w:rPr>
        <w:t>业</w:t>
      </w:r>
      <w:r>
        <w:rPr>
          <w:rFonts w:ascii="MS Gothic" w:eastAsia="MS Gothic" w:hAnsi="MS Gothic" w:cs="MS Gothic" w:hint="eastAsia"/>
          <w:lang w:eastAsia="zh-CN"/>
        </w:rPr>
        <w:t>情况：</w:t>
      </w:r>
      <w:r>
        <w:rPr>
          <w:lang w:eastAsia="zh-CN"/>
        </w:rPr>
        <w:t>AI Infra</w:t>
      </w:r>
      <w:r>
        <w:rPr>
          <w:rFonts w:ascii="微软雅黑" w:eastAsia="微软雅黑" w:hAnsi="微软雅黑" w:cs="微软雅黑" w:hint="eastAsia"/>
          <w:lang w:eastAsia="zh-CN"/>
        </w:rPr>
        <w:t>驱动</w:t>
      </w:r>
      <w:r>
        <w:rPr>
          <w:rFonts w:ascii="MS Gothic" w:eastAsia="MS Gothic" w:hAnsi="MS Gothic" w:cs="MS Gothic" w:hint="eastAsia"/>
          <w:lang w:eastAsia="zh-CN"/>
        </w:rPr>
        <w:t>的超</w:t>
      </w:r>
      <w:r>
        <w:rPr>
          <w:rFonts w:ascii="微软雅黑" w:eastAsia="微软雅黑" w:hAnsi="微软雅黑" w:cs="微软雅黑" w:hint="eastAsia"/>
          <w:lang w:eastAsia="zh-CN"/>
        </w:rPr>
        <w:t>级</w:t>
      </w:r>
      <w:r>
        <w:rPr>
          <w:rFonts w:ascii="MS Gothic" w:eastAsia="MS Gothic" w:hAnsi="MS Gothic" w:cs="MS Gothic" w:hint="eastAsia"/>
          <w:lang w:eastAsia="zh-CN"/>
        </w:rPr>
        <w:t>景气周期</w:t>
      </w:r>
    </w:p>
    <w:p w14:paraId="2CC20664" w14:textId="77777777" w:rsidR="0062147B" w:rsidRDefault="00000000" w:rsidP="000E2695">
      <w:pPr>
        <w:pStyle w:val="21"/>
        <w:rPr>
          <w:lang w:eastAsia="zh-CN"/>
        </w:rPr>
      </w:pPr>
      <w:r>
        <w:rPr>
          <w:lang w:eastAsia="zh-CN"/>
        </w:rPr>
        <w:t>（一）</w:t>
      </w:r>
      <w:r>
        <w:rPr>
          <w:rFonts w:ascii="微软雅黑" w:eastAsia="微软雅黑" w:hAnsi="微软雅黑" w:cs="微软雅黑" w:hint="eastAsia"/>
          <w:lang w:eastAsia="zh-CN"/>
        </w:rPr>
        <w:t>产业现</w:t>
      </w:r>
      <w:r>
        <w:rPr>
          <w:lang w:eastAsia="zh-CN"/>
        </w:rPr>
        <w:t>状：成</w:t>
      </w:r>
      <w:r>
        <w:rPr>
          <w:rFonts w:ascii="微软雅黑" w:eastAsia="微软雅黑" w:hAnsi="微软雅黑" w:cs="微软雅黑" w:hint="eastAsia"/>
          <w:lang w:eastAsia="zh-CN"/>
        </w:rPr>
        <w:t>长阶</w:t>
      </w:r>
      <w:r>
        <w:rPr>
          <w:rFonts w:ascii="MS Gothic" w:eastAsia="MS Gothic" w:hAnsi="MS Gothic" w:cs="MS Gothic" w:hint="eastAsia"/>
          <w:lang w:eastAsia="zh-CN"/>
        </w:rPr>
        <w:t>段与技</w:t>
      </w:r>
      <w:r>
        <w:rPr>
          <w:rFonts w:ascii="微软雅黑" w:eastAsia="微软雅黑" w:hAnsi="微软雅黑" w:cs="微软雅黑" w:hint="eastAsia"/>
          <w:lang w:eastAsia="zh-CN"/>
        </w:rPr>
        <w:t>术</w:t>
      </w:r>
      <w:r>
        <w:rPr>
          <w:rFonts w:ascii="MS Gothic" w:eastAsia="MS Gothic" w:hAnsi="MS Gothic" w:cs="MS Gothic" w:hint="eastAsia"/>
          <w:lang w:eastAsia="zh-CN"/>
        </w:rPr>
        <w:t>路</w:t>
      </w:r>
      <w:r>
        <w:rPr>
          <w:rFonts w:ascii="微软雅黑" w:eastAsia="微软雅黑" w:hAnsi="微软雅黑" w:cs="微软雅黑" w:hint="eastAsia"/>
          <w:lang w:eastAsia="zh-CN"/>
        </w:rPr>
        <w:t>线</w:t>
      </w:r>
    </w:p>
    <w:p w14:paraId="2A7BE61F" w14:textId="77777777" w:rsidR="0062147B" w:rsidRDefault="00000000">
      <w:pPr>
        <w:ind w:firstLine="420"/>
        <w:rPr>
          <w:rFonts w:hint="eastAsia"/>
          <w:lang w:eastAsia="zh-CN"/>
        </w:rPr>
      </w:pPr>
      <w:r>
        <w:rPr>
          <w:lang w:eastAsia="zh-CN"/>
        </w:rPr>
        <w:t>光通信产业正处于从成长期向加速成长期过渡的关键阶段，其核心驱动力从传统电信网络切换至AI数据中心。2025年全球光模块市场总值约200亿美元，高盛预计2025年和2026年分别为127.3亿和193.7亿美元[12]。这一增长主要由800G光模块的规模化出货和1.6T光模块的商用导入共同驱动。2025年800G出货量约1800-2100万只，同比翻倍；1.6T进入商用元年，出货量200-300万只[8]。展望2026年，800G与1.6T合计出货量预计达8000-9000万只（再翻倍），2027年进一步翻倍至1.5-1.6亿只[8]。这意味着光模块行业正处于出货</w:t>
      </w:r>
      <w:proofErr w:type="gramStart"/>
      <w:r>
        <w:rPr>
          <w:lang w:eastAsia="zh-CN"/>
        </w:rPr>
        <w:t>量指数级</w:t>
      </w:r>
      <w:proofErr w:type="gramEnd"/>
      <w:r>
        <w:rPr>
          <w:lang w:eastAsia="zh-CN"/>
        </w:rPr>
        <w:t>增长的中段而非尾声，且ASP并未出现断崖式下跌——800G单价从2025年约480美元降至2026年约400美元，跌幅有限且被1.6T约800美元的高单价所补偿[8][9]。</w:t>
      </w:r>
    </w:p>
    <w:p w14:paraId="6E380B26" w14:textId="77777777" w:rsidR="0062147B" w:rsidRDefault="00000000">
      <w:pPr>
        <w:ind w:firstLine="420"/>
        <w:rPr>
          <w:rFonts w:hint="eastAsia"/>
          <w:lang w:eastAsia="zh-CN"/>
        </w:rPr>
      </w:pPr>
      <w:r>
        <w:rPr>
          <w:lang w:eastAsia="zh-CN"/>
        </w:rPr>
        <w:t>技术路线方面，当前处于"多路线并行、渐进收敛"的阶段。可插拔光模块（Pluggable）仍是主流形态，硅光子（Silicon Photonics）渗透率快速提升，预计2026年达到50%-70%[8]。CPO（Co-packaged Optics，共封装光学）作为下一代技术方向，规模化应用预计在2027年之后。值得注意的是，技术路线尚未完全收敛意味着行业存在一定的不确定性，但也意味着技术红利期尚未结束——率先在新技术路线上取得突破的企业有望获得超额利润。从OFC 2026的行业动态来看[15]，</w:t>
      </w:r>
      <w:proofErr w:type="gramStart"/>
      <w:r>
        <w:rPr>
          <w:lang w:eastAsia="zh-CN"/>
        </w:rPr>
        <w:t>硅光方案</w:t>
      </w:r>
      <w:proofErr w:type="gramEnd"/>
      <w:r>
        <w:rPr>
          <w:lang w:eastAsia="zh-CN"/>
        </w:rPr>
        <w:t>在成本和集成度上的优势正在加速显现，而CPO方案的标准化进程也在推进中。</w:t>
      </w:r>
    </w:p>
    <w:p w14:paraId="7710B37A" w14:textId="77777777" w:rsidR="0062147B" w:rsidRDefault="00000000">
      <w:pPr>
        <w:ind w:firstLine="420"/>
        <w:rPr>
          <w:rFonts w:hint="eastAsia"/>
          <w:lang w:eastAsia="zh-CN"/>
        </w:rPr>
      </w:pPr>
      <w:r>
        <w:rPr>
          <w:lang w:eastAsia="zh-CN"/>
        </w:rPr>
        <w:t>PCB方面，AI相关PCB市场正处于快速扩容阶段。中金测算2025年和2026年AI相关PCB市场规模分别为56亿和100亿美元[16]，增长主要来自AI服务器高层数PCB（24-30层，远高于普通服务器的12-16层）和800G/1.6T交换机用高密度互连PCB。2026年仅AI服务器PCB市场就超过600亿元人民币，若包含交换机和光模块用PCB则达千亿级别[17]。PCB行业的成长逻辑与光模块类似——AI驱动的结构性升级而非周期性复苏，这也解释了为什么通信ETF中的PCB相关标的（如东山精密、</w:t>
      </w:r>
      <w:proofErr w:type="gramStart"/>
      <w:r>
        <w:rPr>
          <w:lang w:eastAsia="zh-CN"/>
        </w:rPr>
        <w:t>沪电股份</w:t>
      </w:r>
      <w:proofErr w:type="gramEnd"/>
      <w:r>
        <w:rPr>
          <w:lang w:eastAsia="zh-CN"/>
        </w:rPr>
        <w:t>等）能够获得持续的资金青睐。</w:t>
      </w:r>
    </w:p>
    <w:p w14:paraId="56C24721" w14:textId="77777777" w:rsidR="0062147B" w:rsidRDefault="00000000">
      <w:pPr>
        <w:spacing w:after="40"/>
        <w:rPr>
          <w:rFonts w:hint="eastAsia"/>
          <w:lang w:eastAsia="zh-CN"/>
        </w:rPr>
      </w:pPr>
      <w:r>
        <w:rPr>
          <w:color w:val="888888"/>
          <w:sz w:val="18"/>
          <w:lang w:eastAsia="zh-CN"/>
        </w:rPr>
        <w:t xml:space="preserve">参考资料：[8] </w:t>
      </w:r>
      <w:proofErr w:type="gramStart"/>
      <w:r>
        <w:rPr>
          <w:color w:val="888888"/>
          <w:sz w:val="18"/>
          <w:lang w:eastAsia="zh-CN"/>
        </w:rPr>
        <w:t>https://caifuhao.eastmoney.com/news/20260326093419867487890  [</w:t>
      </w:r>
      <w:proofErr w:type="gramEnd"/>
      <w:r>
        <w:rPr>
          <w:color w:val="888888"/>
          <w:sz w:val="18"/>
          <w:lang w:eastAsia="zh-CN"/>
        </w:rPr>
        <w:t xml:space="preserve">9] </w:t>
      </w:r>
      <w:proofErr w:type="gramStart"/>
      <w:r>
        <w:rPr>
          <w:color w:val="888888"/>
          <w:sz w:val="18"/>
          <w:lang w:eastAsia="zh-CN"/>
        </w:rPr>
        <w:t>https://www.stcn.com/article/detail/3605528.html  [</w:t>
      </w:r>
      <w:proofErr w:type="gramEnd"/>
      <w:r>
        <w:rPr>
          <w:color w:val="888888"/>
          <w:sz w:val="18"/>
          <w:lang w:eastAsia="zh-CN"/>
        </w:rPr>
        <w:t xml:space="preserve">12] </w:t>
      </w:r>
      <w:proofErr w:type="gramStart"/>
      <w:r>
        <w:rPr>
          <w:color w:val="888888"/>
          <w:sz w:val="18"/>
          <w:lang w:eastAsia="zh-CN"/>
        </w:rPr>
        <w:t>https://caifuhao.eastmoney.com/news/20251127133721639530510  [</w:t>
      </w:r>
      <w:proofErr w:type="gramEnd"/>
      <w:r>
        <w:rPr>
          <w:color w:val="888888"/>
          <w:sz w:val="18"/>
          <w:lang w:eastAsia="zh-CN"/>
        </w:rPr>
        <w:t xml:space="preserve">15] </w:t>
      </w:r>
      <w:proofErr w:type="gramStart"/>
      <w:r>
        <w:rPr>
          <w:color w:val="888888"/>
          <w:sz w:val="18"/>
          <w:lang w:eastAsia="zh-CN"/>
        </w:rPr>
        <w:lastRenderedPageBreak/>
        <w:t>https://finance.sina.com.cn/stock/t/2026-04-11/doc-inhucwhw4029025.shtml  [</w:t>
      </w:r>
      <w:proofErr w:type="gramEnd"/>
      <w:r>
        <w:rPr>
          <w:color w:val="888888"/>
          <w:sz w:val="18"/>
          <w:lang w:eastAsia="zh-CN"/>
        </w:rPr>
        <w:t xml:space="preserve">16] </w:t>
      </w:r>
      <w:proofErr w:type="gramStart"/>
      <w:r>
        <w:rPr>
          <w:color w:val="888888"/>
          <w:sz w:val="18"/>
          <w:lang w:eastAsia="zh-CN"/>
        </w:rPr>
        <w:t>https://www.fupanwang.com/kplart_info/217888.html  [</w:t>
      </w:r>
      <w:proofErr w:type="gramEnd"/>
      <w:r>
        <w:rPr>
          <w:color w:val="888888"/>
          <w:sz w:val="18"/>
          <w:lang w:eastAsia="zh-CN"/>
        </w:rPr>
        <w:t>17] https://finance.sina.com.cn/wm/2025-11-30/doc-infzeqta5126068.shtml</w:t>
      </w:r>
    </w:p>
    <w:p w14:paraId="762FA7E8" w14:textId="77777777" w:rsidR="0062147B" w:rsidRDefault="00000000" w:rsidP="000E2695">
      <w:pPr>
        <w:pStyle w:val="21"/>
        <w:rPr>
          <w:lang w:eastAsia="zh-CN"/>
        </w:rPr>
      </w:pPr>
      <w:r>
        <w:rPr>
          <w:lang w:eastAsia="zh-CN"/>
        </w:rPr>
        <w:t>（二）</w:t>
      </w:r>
      <w:r>
        <w:rPr>
          <w:rFonts w:ascii="微软雅黑" w:eastAsia="微软雅黑" w:hAnsi="微软雅黑" w:cs="微软雅黑" w:hint="eastAsia"/>
          <w:lang w:eastAsia="zh-CN"/>
        </w:rPr>
        <w:t>竞</w:t>
      </w:r>
      <w:r>
        <w:rPr>
          <w:rFonts w:ascii="MS Gothic" w:eastAsia="MS Gothic" w:hAnsi="MS Gothic" w:cs="MS Gothic" w:hint="eastAsia"/>
          <w:lang w:eastAsia="zh-CN"/>
        </w:rPr>
        <w:t>争格局与国</w:t>
      </w:r>
      <w:r>
        <w:rPr>
          <w:rFonts w:ascii="微软雅黑" w:eastAsia="微软雅黑" w:hAnsi="微软雅黑" w:cs="微软雅黑" w:hint="eastAsia"/>
          <w:lang w:eastAsia="zh-CN"/>
        </w:rPr>
        <w:t>产</w:t>
      </w:r>
      <w:r>
        <w:rPr>
          <w:rFonts w:ascii="MS Gothic" w:eastAsia="MS Gothic" w:hAnsi="MS Gothic" w:cs="MS Gothic" w:hint="eastAsia"/>
          <w:lang w:eastAsia="zh-CN"/>
        </w:rPr>
        <w:t>替</w:t>
      </w:r>
      <w:r>
        <w:rPr>
          <w:lang w:eastAsia="zh-CN"/>
        </w:rPr>
        <w:t>代</w:t>
      </w:r>
    </w:p>
    <w:p w14:paraId="1D497734" w14:textId="77777777" w:rsidR="0062147B" w:rsidRDefault="00000000">
      <w:pPr>
        <w:ind w:firstLine="420"/>
        <w:rPr>
          <w:rFonts w:hint="eastAsia"/>
          <w:lang w:eastAsia="zh-CN"/>
        </w:rPr>
      </w:pPr>
      <w:r>
        <w:rPr>
          <w:lang w:eastAsia="zh-CN"/>
        </w:rPr>
        <w:t>光模块领域的全球竞争格局可以用"中国主导、北美设计、日韩辅助"来概括。全球前10大光模块厂商中中国企业占据7席，中</w:t>
      </w:r>
      <w:proofErr w:type="gramStart"/>
      <w:r>
        <w:rPr>
          <w:lang w:eastAsia="zh-CN"/>
        </w:rPr>
        <w:t>际旭创已</w:t>
      </w:r>
      <w:proofErr w:type="gramEnd"/>
      <w:r>
        <w:rPr>
          <w:lang w:eastAsia="zh-CN"/>
        </w:rPr>
        <w:t>跃居全球第一，新易盛在800G细分市场的全</w:t>
      </w:r>
      <w:proofErr w:type="gramStart"/>
      <w:r>
        <w:rPr>
          <w:lang w:eastAsia="zh-CN"/>
        </w:rPr>
        <w:t>球市占率达到</w:t>
      </w:r>
      <w:proofErr w:type="gramEnd"/>
      <w:r>
        <w:rPr>
          <w:lang w:eastAsia="zh-CN"/>
        </w:rPr>
        <w:t>25%-30%[19]。这一格局的形成并非偶然，而是中国企业在光模块封装、自动化生产、成本控制等方面的综合优势的体现。光模块本质上是一个"精密制造+光电集成"的产品，中国完备的电子制造产业链在这一领域具有天然的土壤优势。更关键的是，中国光模块企业的客户直接对接北美CSP和</w:t>
      </w:r>
      <w:proofErr w:type="gramStart"/>
      <w:r>
        <w:rPr>
          <w:lang w:eastAsia="zh-CN"/>
        </w:rPr>
        <w:t>英伟达</w:t>
      </w:r>
      <w:proofErr w:type="gramEnd"/>
      <w:r>
        <w:rPr>
          <w:lang w:eastAsia="zh-CN"/>
        </w:rPr>
        <w:t>等全球最顶级的数据中心客户，这意味着它们站在全球AI投资的最前沿。</w:t>
      </w:r>
    </w:p>
    <w:p w14:paraId="266ECC8D" w14:textId="77777777" w:rsidR="0062147B" w:rsidRDefault="00000000">
      <w:pPr>
        <w:ind w:firstLine="420"/>
        <w:rPr>
          <w:rFonts w:hint="eastAsia"/>
          <w:lang w:eastAsia="zh-CN"/>
        </w:rPr>
      </w:pPr>
      <w:r>
        <w:rPr>
          <w:lang w:eastAsia="zh-CN"/>
        </w:rPr>
        <w:t>然而，产业链的上游仍存在明显的"卡脖子"环节。光模块的核心上游包括光芯片（激光器芯片、探测器芯片）和电芯片（DSP、TIA、Driver）。在光芯片领域，国产替代正在加速推进——</w:t>
      </w:r>
      <w:proofErr w:type="gramStart"/>
      <w:r>
        <w:rPr>
          <w:lang w:eastAsia="zh-CN"/>
        </w:rPr>
        <w:t>源杰科技</w:t>
      </w:r>
      <w:proofErr w:type="gramEnd"/>
      <w:r>
        <w:rPr>
          <w:lang w:eastAsia="zh-CN"/>
        </w:rPr>
        <w:t>的CW（连续波）激光器已进入量产阶段，有望在</w:t>
      </w:r>
      <w:proofErr w:type="gramStart"/>
      <w:r>
        <w:rPr>
          <w:lang w:eastAsia="zh-CN"/>
        </w:rPr>
        <w:t>硅光方案</w:t>
      </w:r>
      <w:proofErr w:type="gramEnd"/>
      <w:r>
        <w:rPr>
          <w:lang w:eastAsia="zh-CN"/>
        </w:rPr>
        <w:t>中逐步替代海外供应商[19]。但DSP（数字信号处理器）芯片仍高度依赖博通（Broadcom）和Inphi（已被Marvell收购），这一环节的国产化进度明显落后于光芯片。从供应</w:t>
      </w:r>
      <w:proofErr w:type="gramStart"/>
      <w:r>
        <w:rPr>
          <w:lang w:eastAsia="zh-CN"/>
        </w:rPr>
        <w:t>链安全</w:t>
      </w:r>
      <w:proofErr w:type="gramEnd"/>
      <w:r>
        <w:rPr>
          <w:lang w:eastAsia="zh-CN"/>
        </w:rPr>
        <w:t>的角度来看，DSP的"卡脖子"风险是通信产业</w:t>
      </w:r>
      <w:proofErr w:type="gramStart"/>
      <w:r>
        <w:rPr>
          <w:lang w:eastAsia="zh-CN"/>
        </w:rPr>
        <w:t>链最大</w:t>
      </w:r>
      <w:proofErr w:type="gramEnd"/>
      <w:r>
        <w:rPr>
          <w:lang w:eastAsia="zh-CN"/>
        </w:rPr>
        <w:t>的潜在隐患之一。不过，从实际经营层面来看，博通等供应商对中</w:t>
      </w:r>
      <w:proofErr w:type="gramStart"/>
      <w:r>
        <w:rPr>
          <w:lang w:eastAsia="zh-CN"/>
        </w:rPr>
        <w:t>际旭创</w:t>
      </w:r>
      <w:proofErr w:type="gramEnd"/>
      <w:r>
        <w:rPr>
          <w:lang w:eastAsia="zh-CN"/>
        </w:rPr>
        <w:t>、新易盛等大客户的供货相对稳定，短期内断</w:t>
      </w:r>
      <w:proofErr w:type="gramStart"/>
      <w:r>
        <w:rPr>
          <w:lang w:eastAsia="zh-CN"/>
        </w:rPr>
        <w:t>供风险</w:t>
      </w:r>
      <w:proofErr w:type="gramEnd"/>
      <w:r>
        <w:rPr>
          <w:lang w:eastAsia="zh-CN"/>
        </w:rPr>
        <w:t>可控。</w:t>
      </w:r>
    </w:p>
    <w:p w14:paraId="03A9FBB8" w14:textId="77777777" w:rsidR="0062147B" w:rsidRDefault="00000000">
      <w:pPr>
        <w:ind w:firstLine="420"/>
        <w:rPr>
          <w:rFonts w:hint="eastAsia"/>
          <w:lang w:eastAsia="zh-CN"/>
        </w:rPr>
      </w:pPr>
      <w:r>
        <w:rPr>
          <w:lang w:eastAsia="zh-CN"/>
        </w:rPr>
        <w:t>海外市场空间方面，不含美国、日本、印度市场的海外空间仍然可观。欧洲数据中心市场正在加速AI投资，中东地区（尤其是沙特、阿联酋）的大型AI</w:t>
      </w:r>
      <w:proofErr w:type="gramStart"/>
      <w:r>
        <w:rPr>
          <w:lang w:eastAsia="zh-CN"/>
        </w:rPr>
        <w:t>算力项目</w:t>
      </w:r>
      <w:proofErr w:type="gramEnd"/>
      <w:r>
        <w:rPr>
          <w:lang w:eastAsia="zh-CN"/>
        </w:rPr>
        <w:t>也在建设中，东南亚市场则在</w:t>
      </w:r>
      <w:proofErr w:type="gramStart"/>
      <w:r>
        <w:rPr>
          <w:lang w:eastAsia="zh-CN"/>
        </w:rPr>
        <w:t>云计算</w:t>
      </w:r>
      <w:proofErr w:type="gramEnd"/>
      <w:r>
        <w:rPr>
          <w:lang w:eastAsia="zh-CN"/>
        </w:rPr>
        <w:t>基础设施方面持续投入。中国光模块厂商凭借性价比优势和快速响应能力，在非美市场中具备较强的竞争力。但需要客观指出的是，美国市场（通过北美CSP间接采购）仍然是中国光模块企业最大的单一市场，其营收贡献占比极高[18]，这使得通信ETF的盈利对中美关系具有一定的敏感性。</w:t>
      </w:r>
    </w:p>
    <w:p w14:paraId="2B2A61B1" w14:textId="77777777" w:rsidR="0062147B" w:rsidRDefault="00000000">
      <w:pPr>
        <w:spacing w:after="40"/>
        <w:rPr>
          <w:rFonts w:hint="eastAsia"/>
          <w:lang w:eastAsia="zh-CN"/>
        </w:rPr>
      </w:pPr>
      <w:r>
        <w:rPr>
          <w:color w:val="888888"/>
          <w:sz w:val="18"/>
          <w:lang w:eastAsia="zh-CN"/>
        </w:rPr>
        <w:t xml:space="preserve">参考资料：[18] </w:t>
      </w:r>
      <w:proofErr w:type="gramStart"/>
      <w:r>
        <w:rPr>
          <w:color w:val="888888"/>
          <w:sz w:val="18"/>
          <w:lang w:eastAsia="zh-CN"/>
        </w:rPr>
        <w:t>https://www.cls.cn/detail/2144352  [</w:t>
      </w:r>
      <w:proofErr w:type="gramEnd"/>
      <w:r>
        <w:rPr>
          <w:color w:val="888888"/>
          <w:sz w:val="18"/>
          <w:lang w:eastAsia="zh-CN"/>
        </w:rPr>
        <w:t xml:space="preserve">19] </w:t>
      </w:r>
      <w:proofErr w:type="gramStart"/>
      <w:r>
        <w:rPr>
          <w:color w:val="888888"/>
          <w:sz w:val="18"/>
          <w:lang w:eastAsia="zh-CN"/>
        </w:rPr>
        <w:t>https://finance.sina.com.cn/stock/relnews/cn/2025-11-27/doc-infyuwaq9594409.shtml  [</w:t>
      </w:r>
      <w:proofErr w:type="gramEnd"/>
      <w:r>
        <w:rPr>
          <w:color w:val="888888"/>
          <w:sz w:val="18"/>
          <w:lang w:eastAsia="zh-CN"/>
        </w:rPr>
        <w:t>28] https://zhuanlan.zhihu.com/p/1976346892628693754</w:t>
      </w:r>
    </w:p>
    <w:p w14:paraId="13F27E59" w14:textId="77777777" w:rsidR="0062147B" w:rsidRDefault="00000000" w:rsidP="000E2695">
      <w:pPr>
        <w:pStyle w:val="21"/>
        <w:rPr>
          <w:lang w:eastAsia="zh-CN"/>
        </w:rPr>
      </w:pPr>
      <w:r>
        <w:rPr>
          <w:lang w:eastAsia="zh-CN"/>
        </w:rPr>
        <w:lastRenderedPageBreak/>
        <w:t>（三）</w:t>
      </w:r>
      <w:r>
        <w:rPr>
          <w:rFonts w:ascii="微软雅黑" w:eastAsia="微软雅黑" w:hAnsi="微软雅黑" w:cs="微软雅黑" w:hint="eastAsia"/>
          <w:lang w:eastAsia="zh-CN"/>
        </w:rPr>
        <w:t>库</w:t>
      </w:r>
      <w:r>
        <w:rPr>
          <w:rFonts w:ascii="MS Gothic" w:eastAsia="MS Gothic" w:hAnsi="MS Gothic" w:cs="MS Gothic" w:hint="eastAsia"/>
          <w:lang w:eastAsia="zh-CN"/>
        </w:rPr>
        <w:t>存、</w:t>
      </w:r>
      <w:r>
        <w:rPr>
          <w:rFonts w:ascii="微软雅黑" w:eastAsia="微软雅黑" w:hAnsi="微软雅黑" w:cs="微软雅黑" w:hint="eastAsia"/>
          <w:lang w:eastAsia="zh-CN"/>
        </w:rPr>
        <w:t>产</w:t>
      </w:r>
      <w:r>
        <w:rPr>
          <w:rFonts w:ascii="MS Gothic" w:eastAsia="MS Gothic" w:hAnsi="MS Gothic" w:cs="MS Gothic" w:hint="eastAsia"/>
          <w:lang w:eastAsia="zh-CN"/>
        </w:rPr>
        <w:t>能与景</w:t>
      </w:r>
      <w:r>
        <w:rPr>
          <w:lang w:eastAsia="zh-CN"/>
        </w:rPr>
        <w:t>气度</w:t>
      </w:r>
    </w:p>
    <w:p w14:paraId="58E5D4E7" w14:textId="77777777" w:rsidR="0062147B" w:rsidRDefault="00000000">
      <w:pPr>
        <w:ind w:firstLine="420"/>
        <w:rPr>
          <w:rFonts w:hint="eastAsia"/>
          <w:lang w:eastAsia="zh-CN"/>
        </w:rPr>
      </w:pPr>
      <w:r>
        <w:rPr>
          <w:lang w:eastAsia="zh-CN"/>
        </w:rPr>
        <w:t>从产业链调研和公开信息综合来看，光通信产业</w:t>
      </w:r>
      <w:proofErr w:type="gramStart"/>
      <w:r>
        <w:rPr>
          <w:lang w:eastAsia="zh-CN"/>
        </w:rPr>
        <w:t>链当前</w:t>
      </w:r>
      <w:proofErr w:type="gramEnd"/>
      <w:r>
        <w:rPr>
          <w:lang w:eastAsia="zh-CN"/>
        </w:rPr>
        <w:t>处于"供需偏紧、库存健康"的状态。光模块龙头企业的订单能见度已经延伸至2026年全年甚至2027年上半年，产能利用率维持在高位。2026年3月的行业调研显示，光通信</w:t>
      </w:r>
      <w:proofErr w:type="gramStart"/>
      <w:r>
        <w:rPr>
          <w:lang w:eastAsia="zh-CN"/>
        </w:rPr>
        <w:t>供应链已出现</w:t>
      </w:r>
      <w:proofErr w:type="gramEnd"/>
      <w:r>
        <w:rPr>
          <w:lang w:eastAsia="zh-CN"/>
        </w:rPr>
        <w:t>紧张迹象，部分关键上游物料（如高端光纤、特定型号的激光器芯片）出现交期延长的情况[25]。这种紧张并非由于产能不足导致的硬约束，而是需求增长速度超出了供应链的适应能力。随着各环节产能的逐步释放，供需关系有望在2026年下半年趋于平衡，但在此之前，供需偏紧的状态有望维持光模块厂商的议价能力和利润率。</w:t>
      </w:r>
    </w:p>
    <w:p w14:paraId="04258115" w14:textId="77777777" w:rsidR="0062147B" w:rsidRDefault="00000000">
      <w:pPr>
        <w:ind w:firstLine="420"/>
        <w:rPr>
          <w:rFonts w:hint="eastAsia"/>
          <w:lang w:eastAsia="zh-CN"/>
        </w:rPr>
      </w:pPr>
      <w:r>
        <w:rPr>
          <w:lang w:eastAsia="zh-CN"/>
        </w:rPr>
        <w:t>产能投放节奏方面，中</w:t>
      </w:r>
      <w:proofErr w:type="gramStart"/>
      <w:r>
        <w:rPr>
          <w:lang w:eastAsia="zh-CN"/>
        </w:rPr>
        <w:t>际旭创</w:t>
      </w:r>
      <w:proofErr w:type="gramEnd"/>
      <w:r>
        <w:rPr>
          <w:lang w:eastAsia="zh-CN"/>
        </w:rPr>
        <w:t>、新易盛等头部企业自2024年下半年开始陆续扩产，预计新产能在2026年上半年逐步达产。值得注意的是，光模块行业的扩产周期相对较短（通常6-12个月即可</w:t>
      </w:r>
      <w:proofErr w:type="gramStart"/>
      <w:r>
        <w:rPr>
          <w:lang w:eastAsia="zh-CN"/>
        </w:rPr>
        <w:t>完成产线建设</w:t>
      </w:r>
      <w:proofErr w:type="gramEnd"/>
      <w:r>
        <w:rPr>
          <w:lang w:eastAsia="zh-CN"/>
        </w:rPr>
        <w:t>），这与半导体行业2-3年的扩产周期形成鲜明对比。较短的扩产周期意味着行业供需关系的波动频率可能更高，但也意味着产能过剩的风险相对可控——一旦需求放缓，产能可以较快地调整。PCB行业的产能投放周期相对较长，高端AI服务器PCB（24层以上）</w:t>
      </w:r>
      <w:proofErr w:type="gramStart"/>
      <w:r>
        <w:rPr>
          <w:lang w:eastAsia="zh-CN"/>
        </w:rPr>
        <w:t>的产线建设</w:t>
      </w:r>
      <w:proofErr w:type="gramEnd"/>
      <w:r>
        <w:rPr>
          <w:lang w:eastAsia="zh-CN"/>
        </w:rPr>
        <w:t>需要12-18个月，这也部分解释了为什么AI PCB在2025-2026年处于持续紧缺的状态。</w:t>
      </w:r>
    </w:p>
    <w:p w14:paraId="2DD5A9F8" w14:textId="77777777" w:rsidR="0062147B" w:rsidRDefault="00000000">
      <w:pPr>
        <w:ind w:firstLine="420"/>
        <w:rPr>
          <w:rFonts w:hint="eastAsia"/>
          <w:lang w:eastAsia="zh-CN"/>
        </w:rPr>
      </w:pPr>
      <w:r>
        <w:rPr>
          <w:lang w:eastAsia="zh-CN"/>
        </w:rPr>
        <w:t>产品更换周期方面，光模块的代际更替速度正在加快。从400G到800G的渗透周期约2年（2023-2025年），800G到1.6T的渗透预计在2025-2027年完成，周期进一步缩短至约2年。这种加速的更替节奏对企业的研发投入和产品迭代能力提出了更高要求，但也为头部企业创造了持续超越市场平均增速的机会——每一代新产品的ASP都显著高于上一代产品，率先量产新产品的企业有望获得更高的毛利率和市场份额。</w:t>
      </w:r>
    </w:p>
    <w:p w14:paraId="78E6506E" w14:textId="77777777" w:rsidR="0062147B" w:rsidRDefault="00000000">
      <w:pPr>
        <w:spacing w:after="40"/>
        <w:rPr>
          <w:rFonts w:hint="eastAsia"/>
          <w:lang w:eastAsia="zh-CN"/>
        </w:rPr>
      </w:pPr>
      <w:r>
        <w:rPr>
          <w:color w:val="888888"/>
          <w:sz w:val="18"/>
          <w:lang w:eastAsia="zh-CN"/>
        </w:rPr>
        <w:t xml:space="preserve">参考资料：[25] </w:t>
      </w:r>
      <w:proofErr w:type="gramStart"/>
      <w:r>
        <w:rPr>
          <w:color w:val="888888"/>
          <w:sz w:val="18"/>
          <w:lang w:eastAsia="zh-CN"/>
        </w:rPr>
        <w:t>https://fiber.ofweek.com/2026-04/ART-210008-8420-30684409.html  [</w:t>
      </w:r>
      <w:proofErr w:type="gramEnd"/>
      <w:r>
        <w:rPr>
          <w:color w:val="888888"/>
          <w:sz w:val="18"/>
          <w:lang w:eastAsia="zh-CN"/>
        </w:rPr>
        <w:t xml:space="preserve">26] </w:t>
      </w:r>
      <w:proofErr w:type="gramStart"/>
      <w:r>
        <w:rPr>
          <w:color w:val="888888"/>
          <w:sz w:val="18"/>
          <w:lang w:eastAsia="zh-CN"/>
        </w:rPr>
        <w:t>https://zhuanlan.zhihu.com/p/1949533511624134776  [</w:t>
      </w:r>
      <w:proofErr w:type="gramEnd"/>
      <w:r>
        <w:rPr>
          <w:color w:val="888888"/>
          <w:sz w:val="18"/>
          <w:lang w:eastAsia="zh-CN"/>
        </w:rPr>
        <w:t>27] https://www.eet-china.com/mp/a472281.html</w:t>
      </w:r>
    </w:p>
    <w:p w14:paraId="36A874C9" w14:textId="77777777" w:rsidR="0062147B" w:rsidRDefault="00000000" w:rsidP="000E2695">
      <w:pPr>
        <w:pStyle w:val="21"/>
        <w:rPr>
          <w:lang w:eastAsia="zh-CN"/>
        </w:rPr>
      </w:pPr>
      <w:r>
        <w:rPr>
          <w:lang w:eastAsia="zh-CN"/>
        </w:rPr>
        <w:t>（四）</w:t>
      </w:r>
      <w:r>
        <w:rPr>
          <w:rFonts w:ascii="微软雅黑" w:eastAsia="微软雅黑" w:hAnsi="微软雅黑" w:cs="微软雅黑" w:hint="eastAsia"/>
          <w:lang w:eastAsia="zh-CN"/>
        </w:rPr>
        <w:t>产业拥挤</w:t>
      </w:r>
      <w:r>
        <w:rPr>
          <w:rFonts w:ascii="MS Gothic" w:eastAsia="MS Gothic" w:hAnsi="MS Gothic" w:cs="MS Gothic" w:hint="eastAsia"/>
          <w:lang w:eastAsia="zh-CN"/>
        </w:rPr>
        <w:t>度与估</w:t>
      </w:r>
      <w:r>
        <w:rPr>
          <w:rFonts w:ascii="微软雅黑" w:eastAsia="微软雅黑" w:hAnsi="微软雅黑" w:cs="微软雅黑" w:hint="eastAsia"/>
          <w:lang w:eastAsia="zh-CN"/>
        </w:rPr>
        <w:t>值</w:t>
      </w:r>
      <w:r>
        <w:rPr>
          <w:rFonts w:ascii="MS Gothic" w:eastAsia="MS Gothic" w:hAnsi="MS Gothic" w:cs="MS Gothic" w:hint="eastAsia"/>
          <w:lang w:eastAsia="zh-CN"/>
        </w:rPr>
        <w:t>空</w:t>
      </w:r>
      <w:r>
        <w:rPr>
          <w:rFonts w:ascii="微软雅黑" w:eastAsia="微软雅黑" w:hAnsi="微软雅黑" w:cs="微软雅黑" w:hint="eastAsia"/>
          <w:lang w:eastAsia="zh-CN"/>
        </w:rPr>
        <w:t>间</w:t>
      </w:r>
    </w:p>
    <w:p w14:paraId="7795215A" w14:textId="77777777" w:rsidR="0062147B" w:rsidRDefault="00000000">
      <w:pPr>
        <w:ind w:firstLine="420"/>
        <w:rPr>
          <w:rFonts w:hint="eastAsia"/>
          <w:lang w:eastAsia="zh-CN"/>
        </w:rPr>
      </w:pPr>
      <w:r>
        <w:rPr>
          <w:lang w:eastAsia="zh-CN"/>
        </w:rPr>
        <w:t>通信板块当前的产业拥挤度处于中等偏高水平。从ETF的资金流入来看，515880（国泰通信ETF）的规模从2024年底约50亿元快速扩张至2025年11月的约120亿元[6]，515050（华夏通信ETF）规模维持在78亿元左右[3]。从个股层面来看，中</w:t>
      </w:r>
      <w:proofErr w:type="gramStart"/>
      <w:r>
        <w:rPr>
          <w:lang w:eastAsia="zh-CN"/>
        </w:rPr>
        <w:t>际旭创</w:t>
      </w:r>
      <w:proofErr w:type="gramEnd"/>
      <w:r>
        <w:rPr>
          <w:lang w:eastAsia="zh-CN"/>
        </w:rPr>
        <w:t>、新易盛等核心标的</w:t>
      </w:r>
      <w:proofErr w:type="gramStart"/>
      <w:r>
        <w:rPr>
          <w:lang w:eastAsia="zh-CN"/>
        </w:rPr>
        <w:t>的</w:t>
      </w:r>
      <w:proofErr w:type="gramEnd"/>
      <w:r>
        <w:rPr>
          <w:lang w:eastAsia="zh-CN"/>
        </w:rPr>
        <w:t>2025年涨幅已非常可观，估值水平（前瞻PE）已从2024年初的20-30</w:t>
      </w:r>
      <w:r>
        <w:rPr>
          <w:lang w:eastAsia="zh-CN"/>
        </w:rPr>
        <w:lastRenderedPageBreak/>
        <w:t>倍修复至40-60倍区间。这意味着市场已经price in了相当程度的增长预期，但考虑到业绩增速（中</w:t>
      </w:r>
      <w:proofErr w:type="gramStart"/>
      <w:r>
        <w:rPr>
          <w:lang w:eastAsia="zh-CN"/>
        </w:rPr>
        <w:t>际旭创</w:t>
      </w:r>
      <w:proofErr w:type="gramEnd"/>
      <w:r>
        <w:rPr>
          <w:lang w:eastAsia="zh-CN"/>
        </w:rPr>
        <w:t>和新易盛2025年净利润增速均超100%），当前估值并</w:t>
      </w:r>
      <w:proofErr w:type="gramStart"/>
      <w:r>
        <w:rPr>
          <w:lang w:eastAsia="zh-CN"/>
        </w:rPr>
        <w:t>未严重</w:t>
      </w:r>
      <w:proofErr w:type="gramEnd"/>
      <w:r>
        <w:rPr>
          <w:lang w:eastAsia="zh-CN"/>
        </w:rPr>
        <w:t>透支未来增长。</w:t>
      </w:r>
    </w:p>
    <w:p w14:paraId="2F2D6DD6" w14:textId="77777777" w:rsidR="0062147B" w:rsidRDefault="00000000">
      <w:pPr>
        <w:ind w:firstLine="420"/>
        <w:rPr>
          <w:rFonts w:hint="eastAsia"/>
          <w:lang w:eastAsia="zh-CN"/>
        </w:rPr>
      </w:pPr>
      <w:r>
        <w:rPr>
          <w:lang w:eastAsia="zh-CN"/>
        </w:rPr>
        <w:t>空间估计方面，我们可以从两个维度来测算。自下而上看，2026年1.6T光模块市场规模达80亿美元（中</w:t>
      </w:r>
      <w:proofErr w:type="gramStart"/>
      <w:r>
        <w:rPr>
          <w:lang w:eastAsia="zh-CN"/>
        </w:rPr>
        <w:t>信建投测算</w:t>
      </w:r>
      <w:proofErr w:type="gramEnd"/>
      <w:r>
        <w:rPr>
          <w:lang w:eastAsia="zh-CN"/>
        </w:rPr>
        <w:t>）[10]，加上800G的约100亿美元，光模块市场总量接近200亿美元，较2025年翻倍增长。考虑到中国企业在全球光模块市场中的主导地位，国内光模块上市公司的收入增速有望维持在50%-100%区间。自上而下看，北美四大CSP 2026年capex合计6000-6600亿美元[13]，假设其中20%-25%用于数据中心网络设备（含光模块、交换机、PCB等），对应的市场空间约1200-1600亿美元。中国通信设备企业在这部分市场中占据约30%-40%的份额，对应的营收空间约400-600亿美元，较2025年仍有显著的提升空间。</w:t>
      </w:r>
    </w:p>
    <w:p w14:paraId="7CDB7332" w14:textId="77777777" w:rsidR="0062147B" w:rsidRDefault="00000000">
      <w:pPr>
        <w:ind w:firstLine="420"/>
        <w:rPr>
          <w:rFonts w:hint="eastAsia"/>
          <w:lang w:eastAsia="zh-CN"/>
        </w:rPr>
      </w:pPr>
      <w:r>
        <w:rPr>
          <w:lang w:eastAsia="zh-CN"/>
        </w:rPr>
        <w:t>需要关注的是，产业拥挤度的提升意味着板块的波动率也在加大。2025年9月初，515880曾出现单日-6%以上的回撤[22]，但这属于正常的市场波动而非基本面恶化。在AI投资逻辑尚未被证伪的背景下，这种级别的回调反而可能提供加仓机会。但若后续出现北美CSP capex增速放缓、AI应用商业化不及预期等利空因素，拥挤的交易结构可能放大下跌幅度。</w:t>
      </w:r>
    </w:p>
    <w:p w14:paraId="09DF37CF" w14:textId="77777777" w:rsidR="0062147B" w:rsidRDefault="00000000">
      <w:pPr>
        <w:spacing w:after="40"/>
        <w:rPr>
          <w:rFonts w:hint="eastAsia"/>
          <w:lang w:eastAsia="zh-CN"/>
        </w:rPr>
      </w:pPr>
      <w:r>
        <w:rPr>
          <w:color w:val="888888"/>
          <w:sz w:val="18"/>
          <w:lang w:eastAsia="zh-CN"/>
        </w:rPr>
        <w:t xml:space="preserve">参考资料：[3] </w:t>
      </w:r>
      <w:proofErr w:type="gramStart"/>
      <w:r>
        <w:rPr>
          <w:color w:val="888888"/>
          <w:sz w:val="18"/>
          <w:lang w:eastAsia="zh-CN"/>
        </w:rPr>
        <w:t>https://fundf10.eastmoney.com/515050.html  [</w:t>
      </w:r>
      <w:proofErr w:type="gramEnd"/>
      <w:r>
        <w:rPr>
          <w:color w:val="888888"/>
          <w:sz w:val="18"/>
          <w:lang w:eastAsia="zh-CN"/>
        </w:rPr>
        <w:t xml:space="preserve">6] </w:t>
      </w:r>
      <w:proofErr w:type="gramStart"/>
      <w:r>
        <w:rPr>
          <w:color w:val="888888"/>
          <w:sz w:val="18"/>
          <w:lang w:eastAsia="zh-CN"/>
        </w:rPr>
        <w:t>https://fundf10.eastmoney.com/515880.html  [</w:t>
      </w:r>
      <w:proofErr w:type="gramEnd"/>
      <w:r>
        <w:rPr>
          <w:color w:val="888888"/>
          <w:sz w:val="18"/>
          <w:lang w:eastAsia="zh-CN"/>
        </w:rPr>
        <w:t xml:space="preserve">10] </w:t>
      </w:r>
      <w:proofErr w:type="gramStart"/>
      <w:r>
        <w:rPr>
          <w:color w:val="888888"/>
          <w:sz w:val="18"/>
          <w:lang w:eastAsia="zh-CN"/>
        </w:rPr>
        <w:t>https://fiber.ofweek.com/2025-09/ART-210001-8420-30670834.html  [</w:t>
      </w:r>
      <w:proofErr w:type="gramEnd"/>
      <w:r>
        <w:rPr>
          <w:color w:val="888888"/>
          <w:sz w:val="18"/>
          <w:lang w:eastAsia="zh-CN"/>
        </w:rPr>
        <w:t xml:space="preserve">13] </w:t>
      </w:r>
      <w:proofErr w:type="gramStart"/>
      <w:r>
        <w:rPr>
          <w:color w:val="888888"/>
          <w:sz w:val="18"/>
          <w:lang w:eastAsia="zh-CN"/>
        </w:rPr>
        <w:t>https://36kr.com/p/3671485690634882  [</w:t>
      </w:r>
      <w:proofErr w:type="gramEnd"/>
      <w:r>
        <w:rPr>
          <w:color w:val="888888"/>
          <w:sz w:val="18"/>
          <w:lang w:eastAsia="zh-CN"/>
        </w:rPr>
        <w:t>22] https://www.nbd.com.cn/articles/2026-03-02/4274629.html</w:t>
      </w:r>
    </w:p>
    <w:p w14:paraId="536CB061" w14:textId="77777777" w:rsidR="0062147B" w:rsidRDefault="00000000" w:rsidP="000E2695">
      <w:pPr>
        <w:pStyle w:val="21"/>
        <w:rPr>
          <w:lang w:eastAsia="zh-CN"/>
        </w:rPr>
      </w:pPr>
      <w:r>
        <w:rPr>
          <w:lang w:eastAsia="zh-CN"/>
        </w:rPr>
        <w:t>（五）</w:t>
      </w:r>
      <w:r>
        <w:rPr>
          <w:rFonts w:ascii="微软雅黑" w:eastAsia="微软雅黑" w:hAnsi="微软雅黑" w:cs="微软雅黑" w:hint="eastAsia"/>
          <w:lang w:eastAsia="zh-CN"/>
        </w:rPr>
        <w:t>议</w:t>
      </w:r>
      <w:r>
        <w:rPr>
          <w:rFonts w:ascii="MS Gothic" w:eastAsia="MS Gothic" w:hAnsi="MS Gothic" w:cs="MS Gothic" w:hint="eastAsia"/>
          <w:lang w:eastAsia="zh-CN"/>
        </w:rPr>
        <w:t>价能力与增</w:t>
      </w:r>
      <w:r>
        <w:rPr>
          <w:rFonts w:ascii="微软雅黑" w:eastAsia="微软雅黑" w:hAnsi="微软雅黑" w:cs="微软雅黑" w:hint="eastAsia"/>
          <w:lang w:eastAsia="zh-CN"/>
        </w:rPr>
        <w:t>长弹</w:t>
      </w:r>
      <w:r>
        <w:rPr>
          <w:lang w:eastAsia="zh-CN"/>
        </w:rPr>
        <w:t>性</w:t>
      </w:r>
    </w:p>
    <w:p w14:paraId="0BB74B37" w14:textId="77777777" w:rsidR="0062147B" w:rsidRDefault="00000000">
      <w:pPr>
        <w:ind w:firstLine="420"/>
        <w:rPr>
          <w:rFonts w:hint="eastAsia"/>
          <w:lang w:eastAsia="zh-CN"/>
        </w:rPr>
      </w:pPr>
      <w:r>
        <w:rPr>
          <w:lang w:eastAsia="zh-CN"/>
        </w:rPr>
        <w:t>光模块行业的议价能力呈现明显的分层特征。一线龙头（中</w:t>
      </w:r>
      <w:proofErr w:type="gramStart"/>
      <w:r>
        <w:rPr>
          <w:lang w:eastAsia="zh-CN"/>
        </w:rPr>
        <w:t>际旭创</w:t>
      </w:r>
      <w:proofErr w:type="gramEnd"/>
      <w:r>
        <w:rPr>
          <w:lang w:eastAsia="zh-CN"/>
        </w:rPr>
        <w:t>、新易盛）具备较强的独立议价能力：它们是全球CSP的直供商，拥有品牌溢价和产能规模优势，在1.6T等新产品上能够获得更高的ASP和更优的利润率。二线厂商（</w:t>
      </w:r>
      <w:proofErr w:type="gramStart"/>
      <w:r>
        <w:rPr>
          <w:lang w:eastAsia="zh-CN"/>
        </w:rPr>
        <w:t>天孚通信</w:t>
      </w:r>
      <w:proofErr w:type="gramEnd"/>
      <w:r>
        <w:rPr>
          <w:lang w:eastAsia="zh-CN"/>
        </w:rPr>
        <w:t>、剑桥科技等）在特定细分领域（如TROSA封装、CW光源等）具备一定的差异化优势，能够分享行业增长红利但议价能力弱于一线。三线厂商则更多依赖价格竞争获取订单，在行业景气度上行时可以享受产能红利，但下行期面临更大的毛利压力。</w:t>
      </w:r>
    </w:p>
    <w:p w14:paraId="11CD2585" w14:textId="77777777" w:rsidR="0062147B" w:rsidRDefault="00000000">
      <w:pPr>
        <w:ind w:firstLine="420"/>
        <w:rPr>
          <w:rFonts w:hint="eastAsia"/>
          <w:lang w:eastAsia="zh-CN"/>
        </w:rPr>
      </w:pPr>
      <w:r>
        <w:rPr>
          <w:lang w:eastAsia="zh-CN"/>
        </w:rPr>
        <w:t>从增长的线性与非线性的角度来看，光模块行业同时包含线性和非线性增长元素。线性部分来自量的增长——随着全球AI</w:t>
      </w:r>
      <w:proofErr w:type="gramStart"/>
      <w:r>
        <w:rPr>
          <w:lang w:eastAsia="zh-CN"/>
        </w:rPr>
        <w:t>算力规模</w:t>
      </w:r>
      <w:proofErr w:type="gramEnd"/>
      <w:r>
        <w:rPr>
          <w:lang w:eastAsia="zh-CN"/>
        </w:rPr>
        <w:t>的扩大，光模块的出货量自然增长。非线</w:t>
      </w:r>
      <w:r>
        <w:rPr>
          <w:lang w:eastAsia="zh-CN"/>
        </w:rPr>
        <w:lastRenderedPageBreak/>
        <w:t>性部分来自代际升级带来的ASP跳升和利润率提升——800G到1.6T不仅是速率的翻倍，更伴随着光学设计复杂度的</w:t>
      </w:r>
      <w:proofErr w:type="gramStart"/>
      <w:r>
        <w:rPr>
          <w:lang w:eastAsia="zh-CN"/>
        </w:rPr>
        <w:t>指数级增加</w:t>
      </w:r>
      <w:proofErr w:type="gramEnd"/>
      <w:r>
        <w:rPr>
          <w:lang w:eastAsia="zh-CN"/>
        </w:rPr>
        <w:t>和良率爬坡过程中的超额利润。2026年1.6T进入放量阶段，这一非线性增长逻辑对板块利润的弹性贡献值得重点关注。</w:t>
      </w:r>
    </w:p>
    <w:p w14:paraId="06251D10" w14:textId="77777777" w:rsidR="0062147B" w:rsidRDefault="00000000">
      <w:pPr>
        <w:ind w:firstLine="420"/>
        <w:rPr>
          <w:rFonts w:hint="eastAsia"/>
          <w:lang w:eastAsia="zh-CN"/>
        </w:rPr>
      </w:pPr>
      <w:r>
        <w:rPr>
          <w:lang w:eastAsia="zh-CN"/>
        </w:rPr>
        <w:t>历史可比产业方面，光模块行业当前的状态与2019-2021年的半导体</w:t>
      </w:r>
      <w:proofErr w:type="gramStart"/>
      <w:r>
        <w:rPr>
          <w:lang w:eastAsia="zh-CN"/>
        </w:rPr>
        <w:t>封测行业</w:t>
      </w:r>
      <w:proofErr w:type="gramEnd"/>
      <w:r>
        <w:rPr>
          <w:lang w:eastAsia="zh-CN"/>
        </w:rPr>
        <w:t>有相似之处：都是中国企业在全球产业链中占据主导地位的环节，都受益于下游需求的结构性升级（</w:t>
      </w:r>
      <w:proofErr w:type="gramStart"/>
      <w:r>
        <w:rPr>
          <w:lang w:eastAsia="zh-CN"/>
        </w:rPr>
        <w:t>半导体封测受益</w:t>
      </w:r>
      <w:proofErr w:type="gramEnd"/>
      <w:r>
        <w:rPr>
          <w:lang w:eastAsia="zh-CN"/>
        </w:rPr>
        <w:t>于先进封装需求，光模块受益于AI互联需求），都处于产能扩张和产品升级的共振期。回看半导体</w:t>
      </w:r>
      <w:proofErr w:type="gramStart"/>
      <w:r>
        <w:rPr>
          <w:lang w:eastAsia="zh-CN"/>
        </w:rPr>
        <w:t>封测行业</w:t>
      </w:r>
      <w:proofErr w:type="gramEnd"/>
      <w:r>
        <w:rPr>
          <w:lang w:eastAsia="zh-CN"/>
        </w:rPr>
        <w:t>在2019-2021年的表现，相关龙头在两年内实现了3-5倍的涨幅，此后虽有回调但未回到起点。这一历史经验暗示，光模块行业的这轮景气周期可能还有相当的持续性，但投资者也需警惕"后视镜"偏差——每个产业周期的具体形态都不会完全重复。</w:t>
      </w:r>
    </w:p>
    <w:p w14:paraId="58D895B3" w14:textId="77777777" w:rsidR="0062147B" w:rsidRDefault="00000000">
      <w:pPr>
        <w:spacing w:after="40"/>
        <w:rPr>
          <w:rFonts w:hint="eastAsia"/>
          <w:lang w:eastAsia="zh-CN"/>
        </w:rPr>
      </w:pPr>
      <w:r>
        <w:rPr>
          <w:color w:val="888888"/>
          <w:sz w:val="18"/>
          <w:lang w:eastAsia="zh-CN"/>
        </w:rPr>
        <w:t xml:space="preserve">参考资料：[8] </w:t>
      </w:r>
      <w:proofErr w:type="gramStart"/>
      <w:r>
        <w:rPr>
          <w:color w:val="888888"/>
          <w:sz w:val="18"/>
          <w:lang w:eastAsia="zh-CN"/>
        </w:rPr>
        <w:t>https://caifuhao.eastmoney.com/news/20260326093419867487890  [</w:t>
      </w:r>
      <w:proofErr w:type="gramEnd"/>
      <w:r>
        <w:rPr>
          <w:color w:val="888888"/>
          <w:sz w:val="18"/>
          <w:lang w:eastAsia="zh-CN"/>
        </w:rPr>
        <w:t xml:space="preserve">10] </w:t>
      </w:r>
      <w:proofErr w:type="gramStart"/>
      <w:r>
        <w:rPr>
          <w:color w:val="888888"/>
          <w:sz w:val="18"/>
          <w:lang w:eastAsia="zh-CN"/>
        </w:rPr>
        <w:t>https://fiber.ofweek.com/2025-09/ART-210001-8420-30670834.html  [</w:t>
      </w:r>
      <w:proofErr w:type="gramEnd"/>
      <w:r>
        <w:rPr>
          <w:color w:val="888888"/>
          <w:sz w:val="18"/>
          <w:lang w:eastAsia="zh-CN"/>
        </w:rPr>
        <w:t>21] https://zhuanlan.zhihu.com/p/1992626131233436039</w:t>
      </w:r>
    </w:p>
    <w:p w14:paraId="07F3D849" w14:textId="77777777" w:rsidR="0062147B" w:rsidRDefault="00000000" w:rsidP="00602516">
      <w:pPr>
        <w:pStyle w:val="21"/>
        <w:rPr>
          <w:lang w:eastAsia="zh-CN"/>
        </w:rPr>
      </w:pPr>
      <w:r>
        <w:rPr>
          <w:lang w:eastAsia="zh-CN"/>
        </w:rPr>
        <w:t>（六）次要矛盾：</w:t>
      </w:r>
      <w:r>
        <w:rPr>
          <w:lang w:eastAsia="zh-CN"/>
        </w:rPr>
        <w:t>5G-A</w:t>
      </w:r>
      <w:r>
        <w:rPr>
          <w:lang w:eastAsia="zh-CN"/>
        </w:rPr>
        <w:t>与</w:t>
      </w:r>
      <w:r>
        <w:rPr>
          <w:lang w:eastAsia="zh-CN"/>
        </w:rPr>
        <w:t>6G</w:t>
      </w:r>
      <w:r>
        <w:rPr>
          <w:lang w:eastAsia="zh-CN"/>
        </w:rPr>
        <w:t>星</w:t>
      </w:r>
      <w:r>
        <w:rPr>
          <w:rFonts w:ascii="微软雅黑" w:eastAsia="微软雅黑" w:hAnsi="微软雅黑" w:cs="微软雅黑" w:hint="eastAsia"/>
          <w:lang w:eastAsia="zh-CN"/>
        </w:rPr>
        <w:t>间</w:t>
      </w:r>
      <w:r>
        <w:rPr>
          <w:rFonts w:ascii="MS Gothic" w:eastAsia="MS Gothic" w:hAnsi="MS Gothic" w:cs="MS Gothic" w:hint="eastAsia"/>
          <w:lang w:eastAsia="zh-CN"/>
        </w:rPr>
        <w:t>通</w:t>
      </w:r>
      <w:r>
        <w:rPr>
          <w:lang w:eastAsia="zh-CN"/>
        </w:rPr>
        <w:t>信</w:t>
      </w:r>
    </w:p>
    <w:p w14:paraId="30BD1D58" w14:textId="77777777" w:rsidR="0062147B" w:rsidRDefault="00000000">
      <w:pPr>
        <w:ind w:firstLine="420"/>
        <w:rPr>
          <w:rFonts w:hint="eastAsia"/>
          <w:lang w:eastAsia="zh-CN"/>
        </w:rPr>
      </w:pPr>
      <w:r>
        <w:rPr>
          <w:lang w:eastAsia="zh-CN"/>
        </w:rPr>
        <w:t>在以AI Infra为主要矛盾的同时，5G-A和6G星间通信构成了值得关注的次要矛盾。5G-A（5G-Advanced）已于2024年进入规模商用阶段，国内三大运营商在2025年持续推进5G-A网络覆盖。但客观来看，5G-A对通信设备产业链的增量贡献相对有限——它更多是5G网络的增强而非全新建设周期，对应的资本开支增量远不如AI数据中心来得显著。6G方面，2025年6月ITU正式启动6G</w:t>
      </w:r>
      <w:proofErr w:type="gramStart"/>
      <w:r>
        <w:rPr>
          <w:lang w:eastAsia="zh-CN"/>
        </w:rPr>
        <w:t>技术标准研究[24]，</w:t>
      </w:r>
      <w:proofErr w:type="gramEnd"/>
      <w:r>
        <w:rPr>
          <w:lang w:eastAsia="zh-CN"/>
        </w:rPr>
        <w:t>中国政府工作报告首次将6G纳入其中，表明政策层面对该领域的重视。但6G商用预计在2030年，当前仍处于标准制定和关键技术验证的早期阶段。</w:t>
      </w:r>
    </w:p>
    <w:p w14:paraId="621B94FB" w14:textId="77777777" w:rsidR="0062147B" w:rsidRDefault="00000000">
      <w:pPr>
        <w:ind w:firstLine="420"/>
        <w:rPr>
          <w:rFonts w:hint="eastAsia"/>
          <w:lang w:eastAsia="zh-CN"/>
        </w:rPr>
      </w:pPr>
      <w:r>
        <w:rPr>
          <w:lang w:eastAsia="zh-CN"/>
        </w:rPr>
        <w:t>星间通信（卫星互联网）方面，中国GW星座规划12992颗卫星，但目前仅约30颗在轨[20]，距离大规模组网仍有较长距离。电信、联通、移动均已获得卫星通信业务许可，但在商业化的早期阶段，卫星通信对通信设备产业链的直接贡献有限。从投资视角来看，5G-A和6G星间通信更适合作为主题投资的"期权"而非核心持仓逻辑——它们在通信ETF中的权重虽然不小（中兴通讯等5G设备商在指数中权重较高），但其基本面驱动与AI Infra存在显著差异。投资者在选择通信ETF时需要认识到，5G-A/6G相关标的</w:t>
      </w:r>
      <w:proofErr w:type="gramStart"/>
      <w:r>
        <w:rPr>
          <w:lang w:eastAsia="zh-CN"/>
        </w:rPr>
        <w:t>的</w:t>
      </w:r>
      <w:proofErr w:type="gramEnd"/>
      <w:r>
        <w:rPr>
          <w:lang w:eastAsia="zh-CN"/>
        </w:rPr>
        <w:t>估值弹性可能弱于AI Infra标的，但同时也提供了基本面多元化带来的风险分散效果。</w:t>
      </w:r>
    </w:p>
    <w:p w14:paraId="572F3D1F" w14:textId="77777777" w:rsidR="0062147B" w:rsidRDefault="00000000">
      <w:pPr>
        <w:spacing w:after="40"/>
        <w:rPr>
          <w:rFonts w:hint="eastAsia"/>
          <w:lang w:eastAsia="zh-CN"/>
        </w:rPr>
      </w:pPr>
      <w:r>
        <w:rPr>
          <w:color w:val="888888"/>
          <w:sz w:val="18"/>
          <w:lang w:eastAsia="zh-CN"/>
        </w:rPr>
        <w:lastRenderedPageBreak/>
        <w:t xml:space="preserve">参考资料：[20] </w:t>
      </w:r>
      <w:proofErr w:type="gramStart"/>
      <w:r>
        <w:rPr>
          <w:color w:val="888888"/>
          <w:sz w:val="18"/>
          <w:lang w:eastAsia="zh-CN"/>
        </w:rPr>
        <w:t>https://www.g6gconference.com/  [</w:t>
      </w:r>
      <w:proofErr w:type="gramEnd"/>
      <w:r>
        <w:rPr>
          <w:color w:val="888888"/>
          <w:sz w:val="18"/>
          <w:lang w:eastAsia="zh-CN"/>
        </w:rPr>
        <w:t xml:space="preserve">21] </w:t>
      </w:r>
      <w:proofErr w:type="gramStart"/>
      <w:r>
        <w:rPr>
          <w:color w:val="888888"/>
          <w:sz w:val="18"/>
          <w:lang w:eastAsia="zh-CN"/>
        </w:rPr>
        <w:t>https://zhuanlan.zhihu.com/p/1992626131233436039  [</w:t>
      </w:r>
      <w:proofErr w:type="gramEnd"/>
      <w:r>
        <w:rPr>
          <w:color w:val="888888"/>
          <w:sz w:val="18"/>
          <w:lang w:eastAsia="zh-CN"/>
        </w:rPr>
        <w:t>24] https://www.stcn.com/article/detail/1564778.html</w:t>
      </w:r>
    </w:p>
    <w:p w14:paraId="4A48A33B" w14:textId="77777777" w:rsidR="0062147B" w:rsidRDefault="00000000" w:rsidP="00602516">
      <w:pPr>
        <w:pStyle w:val="1"/>
        <w:rPr>
          <w:lang w:eastAsia="zh-CN"/>
        </w:rPr>
      </w:pPr>
      <w:r>
        <w:rPr>
          <w:lang w:eastAsia="zh-CN"/>
        </w:rPr>
        <w:t>四、投</w:t>
      </w:r>
      <w:r>
        <w:rPr>
          <w:rFonts w:ascii="微软雅黑" w:eastAsia="微软雅黑" w:hAnsi="微软雅黑" w:cs="微软雅黑" w:hint="eastAsia"/>
          <w:lang w:eastAsia="zh-CN"/>
        </w:rPr>
        <w:t>资标</w:t>
      </w:r>
      <w:r>
        <w:rPr>
          <w:rFonts w:ascii="MS Gothic" w:eastAsia="MS Gothic" w:hAnsi="MS Gothic" w:cs="MS Gothic" w:hint="eastAsia"/>
          <w:lang w:eastAsia="zh-CN"/>
        </w:rPr>
        <w:t>的</w:t>
      </w:r>
      <w:r>
        <w:rPr>
          <w:lang w:eastAsia="zh-CN"/>
        </w:rPr>
        <w:t>1</w:t>
      </w:r>
      <w:r>
        <w:rPr>
          <w:lang w:eastAsia="zh-CN"/>
        </w:rPr>
        <w:t>：通信</w:t>
      </w:r>
      <w:r>
        <w:rPr>
          <w:lang w:eastAsia="zh-CN"/>
        </w:rPr>
        <w:t>ETF</w:t>
      </w:r>
      <w:r>
        <w:rPr>
          <w:rFonts w:ascii="微软雅黑" w:eastAsia="微软雅黑" w:hAnsi="微软雅黑" w:cs="微软雅黑" w:hint="eastAsia"/>
          <w:lang w:eastAsia="zh-CN"/>
        </w:rPr>
        <w:t>华</w:t>
      </w:r>
      <w:r>
        <w:rPr>
          <w:rFonts w:ascii="MS Gothic" w:eastAsia="MS Gothic" w:hAnsi="MS Gothic" w:cs="MS Gothic" w:hint="eastAsia"/>
          <w:lang w:eastAsia="zh-CN"/>
        </w:rPr>
        <w:t>夏</w:t>
      </w:r>
      <w:r>
        <w:rPr>
          <w:lang w:eastAsia="zh-CN"/>
        </w:rPr>
        <w:t>（</w:t>
      </w:r>
      <w:r>
        <w:rPr>
          <w:lang w:eastAsia="zh-CN"/>
        </w:rPr>
        <w:t>515050.SH</w:t>
      </w:r>
      <w:r>
        <w:rPr>
          <w:lang w:eastAsia="zh-CN"/>
        </w:rPr>
        <w:t>）</w:t>
      </w:r>
    </w:p>
    <w:p w14:paraId="5FAAE786" w14:textId="77777777" w:rsidR="0062147B" w:rsidRDefault="00000000" w:rsidP="00602516">
      <w:pPr>
        <w:pStyle w:val="21"/>
        <w:rPr>
          <w:lang w:eastAsia="zh-CN"/>
        </w:rPr>
      </w:pPr>
      <w:r>
        <w:rPr>
          <w:lang w:eastAsia="zh-CN"/>
        </w:rPr>
        <w:t>（一）基本信息</w:t>
      </w:r>
    </w:p>
    <w:p w14:paraId="3A80D865" w14:textId="77777777" w:rsidR="0062147B" w:rsidRDefault="00000000">
      <w:pPr>
        <w:ind w:firstLine="420"/>
        <w:rPr>
          <w:rFonts w:hint="eastAsia"/>
          <w:lang w:eastAsia="zh-CN"/>
        </w:rPr>
      </w:pPr>
      <w:r>
        <w:rPr>
          <w:lang w:eastAsia="zh-CN"/>
        </w:rPr>
        <w:t>515050（华夏中证5G通信主题ETF）成立于2019年9月17日，跟踪中证5G通信主题指数（代码931079），是市场上最早的5G/通信主题ETF之一。基金管理人为华夏基金，基金经理为李俊。截至2025年四季度，基金规模约78亿元。管理费率为0.5%/年，托管费率为0.1%/年，处于行业平均水平。2025年四季度跟踪偏离度为+0.13%，显示基金管理团队在跟踪误差控制方面表现良好[1][3]。基金成立以来未实施大额分红，收益主要以净值增长的形式体现给投资者。</w:t>
      </w:r>
    </w:p>
    <w:p w14:paraId="7BFA76ED" w14:textId="77777777" w:rsidR="0062147B" w:rsidRDefault="00000000">
      <w:pPr>
        <w:spacing w:after="40"/>
        <w:rPr>
          <w:rFonts w:hint="eastAsia"/>
          <w:lang w:eastAsia="zh-CN"/>
        </w:rPr>
      </w:pPr>
      <w:r>
        <w:rPr>
          <w:color w:val="888888"/>
          <w:sz w:val="18"/>
          <w:lang w:eastAsia="zh-CN"/>
        </w:rPr>
        <w:t xml:space="preserve">参考资料：[1] </w:t>
      </w:r>
      <w:proofErr w:type="gramStart"/>
      <w:r>
        <w:rPr>
          <w:color w:val="888888"/>
          <w:sz w:val="18"/>
          <w:lang w:eastAsia="zh-CN"/>
        </w:rPr>
        <w:t>https://finance.sina.com.cn/jjxw/2026-04-01/doc-inhsyncf5071955.shtml  [</w:t>
      </w:r>
      <w:proofErr w:type="gramEnd"/>
      <w:r>
        <w:rPr>
          <w:color w:val="888888"/>
          <w:sz w:val="18"/>
          <w:lang w:eastAsia="zh-CN"/>
        </w:rPr>
        <w:t>3] https://fundf10.eastmoney.com/515050.html</w:t>
      </w:r>
    </w:p>
    <w:p w14:paraId="52B152F0" w14:textId="77777777" w:rsidR="0062147B" w:rsidRDefault="00000000" w:rsidP="00602516">
      <w:pPr>
        <w:pStyle w:val="21"/>
        <w:rPr>
          <w:lang w:eastAsia="zh-CN"/>
        </w:rPr>
      </w:pPr>
      <w:r>
        <w:rPr>
          <w:lang w:eastAsia="zh-CN"/>
        </w:rPr>
        <w:t>（二）十大持</w:t>
      </w:r>
      <w:r>
        <w:rPr>
          <w:rFonts w:ascii="微软雅黑" w:eastAsia="微软雅黑" w:hAnsi="微软雅黑" w:cs="微软雅黑" w:hint="eastAsia"/>
          <w:lang w:eastAsia="zh-CN"/>
        </w:rPr>
        <w:t>仓</w:t>
      </w:r>
      <w:r>
        <w:rPr>
          <w:rFonts w:ascii="MS Gothic" w:eastAsia="MS Gothic" w:hAnsi="MS Gothic" w:cs="MS Gothic" w:hint="eastAsia"/>
          <w:lang w:eastAsia="zh-CN"/>
        </w:rPr>
        <w:t>与</w:t>
      </w:r>
      <w:r>
        <w:rPr>
          <w:lang w:eastAsia="zh-CN"/>
        </w:rPr>
        <w:t>AI Infra</w:t>
      </w:r>
      <w:r>
        <w:rPr>
          <w:lang w:eastAsia="zh-CN"/>
        </w:rPr>
        <w:t>主</w:t>
      </w:r>
      <w:r>
        <w:rPr>
          <w:rFonts w:ascii="微软雅黑" w:eastAsia="微软雅黑" w:hAnsi="微软雅黑" w:cs="微软雅黑" w:hint="eastAsia"/>
          <w:lang w:eastAsia="zh-CN"/>
        </w:rPr>
        <w:t>题</w:t>
      </w:r>
      <w:r>
        <w:rPr>
          <w:rFonts w:ascii="MS Gothic" w:eastAsia="MS Gothic" w:hAnsi="MS Gothic" w:cs="MS Gothic" w:hint="eastAsia"/>
          <w:lang w:eastAsia="zh-CN"/>
        </w:rPr>
        <w:t>偏离</w:t>
      </w:r>
      <w:r>
        <w:rPr>
          <w:lang w:eastAsia="zh-CN"/>
        </w:rPr>
        <w:t>度</w:t>
      </w:r>
    </w:p>
    <w:p w14:paraId="77C7B04E" w14:textId="77777777" w:rsidR="0062147B" w:rsidRDefault="00000000">
      <w:pPr>
        <w:ind w:firstLine="420"/>
        <w:rPr>
          <w:rFonts w:hint="eastAsia"/>
          <w:lang w:eastAsia="zh-CN"/>
        </w:rPr>
      </w:pPr>
      <w:r>
        <w:rPr>
          <w:lang w:eastAsia="zh-CN"/>
        </w:rPr>
        <w:t>根据2026年3月31日的持仓数据，515050的前十大权重股为：新易盛、中</w:t>
      </w:r>
      <w:proofErr w:type="gramStart"/>
      <w:r>
        <w:rPr>
          <w:lang w:eastAsia="zh-CN"/>
        </w:rPr>
        <w:t>际旭创</w:t>
      </w:r>
      <w:proofErr w:type="gramEnd"/>
      <w:r>
        <w:rPr>
          <w:lang w:eastAsia="zh-CN"/>
        </w:rPr>
        <w:t>、立讯精密、工业富联、</w:t>
      </w:r>
      <w:proofErr w:type="gramStart"/>
      <w:r>
        <w:rPr>
          <w:lang w:eastAsia="zh-CN"/>
        </w:rPr>
        <w:t>兆易创新</w:t>
      </w:r>
      <w:proofErr w:type="gramEnd"/>
      <w:r>
        <w:rPr>
          <w:lang w:eastAsia="zh-CN"/>
        </w:rPr>
        <w:t>、</w:t>
      </w:r>
      <w:proofErr w:type="gramStart"/>
      <w:r>
        <w:rPr>
          <w:lang w:eastAsia="zh-CN"/>
        </w:rPr>
        <w:t>天孚通信</w:t>
      </w:r>
      <w:proofErr w:type="gramEnd"/>
      <w:r>
        <w:rPr>
          <w:lang w:eastAsia="zh-CN"/>
        </w:rPr>
        <w:t>、东山精密、中兴通讯、华工科技、亨通光电，合计权重56.45%[1]。从AI Infra主题的匹配度来看，前十大中有6只属于核心AI Infra标的（新易盛、中</w:t>
      </w:r>
      <w:proofErr w:type="gramStart"/>
      <w:r>
        <w:rPr>
          <w:lang w:eastAsia="zh-CN"/>
        </w:rPr>
        <w:t>际旭创、天孚</w:t>
      </w:r>
      <w:proofErr w:type="gramEnd"/>
      <w:r>
        <w:rPr>
          <w:lang w:eastAsia="zh-CN"/>
        </w:rPr>
        <w:t>通信、东山精密、工业富联、立讯精密），权重合计约40%-45%。光</w:t>
      </w:r>
      <w:proofErr w:type="gramStart"/>
      <w:r>
        <w:rPr>
          <w:lang w:eastAsia="zh-CN"/>
        </w:rPr>
        <w:t>模块双</w:t>
      </w:r>
      <w:proofErr w:type="gramEnd"/>
      <w:r>
        <w:rPr>
          <w:lang w:eastAsia="zh-CN"/>
        </w:rPr>
        <w:t>雄（新易盛+中</w:t>
      </w:r>
      <w:proofErr w:type="gramStart"/>
      <w:r>
        <w:rPr>
          <w:lang w:eastAsia="zh-CN"/>
        </w:rPr>
        <w:t>际旭创</w:t>
      </w:r>
      <w:proofErr w:type="gramEnd"/>
      <w:r>
        <w:rPr>
          <w:lang w:eastAsia="zh-CN"/>
        </w:rPr>
        <w:t>）合计权重约15%-18%，是指数中AI Infra纯度最高的部分。</w:t>
      </w:r>
    </w:p>
    <w:p w14:paraId="42C3887D" w14:textId="77777777" w:rsidR="0062147B" w:rsidRDefault="00000000">
      <w:pPr>
        <w:ind w:firstLine="420"/>
        <w:rPr>
          <w:rFonts w:hint="eastAsia"/>
          <w:lang w:eastAsia="zh-CN"/>
        </w:rPr>
      </w:pPr>
      <w:r>
        <w:rPr>
          <w:lang w:eastAsia="zh-CN"/>
        </w:rPr>
        <w:t>但需要指出的是，515050的AI Infra纯度存在一定的"稀释"问题。其跟踪的931079指数包含40只成分股，行业分布为信息技术54%、通信服务40%、工业3%、可选消费2%[3]。中兴通讯（传统通信设备龙头）在指数中权重约5%-7%，</w:t>
      </w:r>
      <w:proofErr w:type="gramStart"/>
      <w:r>
        <w:rPr>
          <w:lang w:eastAsia="zh-CN"/>
        </w:rPr>
        <w:t>兆易创新</w:t>
      </w:r>
      <w:proofErr w:type="gramEnd"/>
      <w:r>
        <w:rPr>
          <w:lang w:eastAsia="zh-CN"/>
        </w:rPr>
        <w:t>（存储芯片）与通信/AI Infra的直接关联度较低但权重约3%-4%，这些标的拉低了ETF的AI Infra纯度。从2025年9月的数据来看，前十大权重曾一度达到62.27%[23]，此后随着指数定期调整和成分股权重变化有所下降。综合评估，515050的AI Infra有效暴露约在40%-50%之间，低于515880。</w:t>
      </w:r>
    </w:p>
    <w:p w14:paraId="6257E977" w14:textId="77777777" w:rsidR="0062147B" w:rsidRDefault="00000000">
      <w:pPr>
        <w:spacing w:after="40"/>
        <w:rPr>
          <w:rFonts w:hint="eastAsia"/>
          <w:lang w:eastAsia="zh-CN"/>
        </w:rPr>
      </w:pPr>
      <w:r>
        <w:rPr>
          <w:color w:val="888888"/>
          <w:sz w:val="18"/>
          <w:lang w:eastAsia="zh-CN"/>
        </w:rPr>
        <w:lastRenderedPageBreak/>
        <w:t xml:space="preserve">参考资料：[1] </w:t>
      </w:r>
      <w:proofErr w:type="gramStart"/>
      <w:r>
        <w:rPr>
          <w:color w:val="888888"/>
          <w:sz w:val="18"/>
          <w:lang w:eastAsia="zh-CN"/>
        </w:rPr>
        <w:t>https://finance.sina.com.cn/jjxw/2026-04-01/doc-inhsyncf5071955.shtml  [</w:t>
      </w:r>
      <w:proofErr w:type="gramEnd"/>
      <w:r>
        <w:rPr>
          <w:color w:val="888888"/>
          <w:sz w:val="18"/>
          <w:lang w:eastAsia="zh-CN"/>
        </w:rPr>
        <w:t xml:space="preserve">2] </w:t>
      </w:r>
      <w:proofErr w:type="gramStart"/>
      <w:r>
        <w:rPr>
          <w:color w:val="888888"/>
          <w:sz w:val="18"/>
          <w:lang w:eastAsia="zh-CN"/>
        </w:rPr>
        <w:t>https://www.jiemian.com/article/14173546.html  [</w:t>
      </w:r>
      <w:proofErr w:type="gramEnd"/>
      <w:r>
        <w:rPr>
          <w:color w:val="888888"/>
          <w:sz w:val="18"/>
          <w:lang w:eastAsia="zh-CN"/>
        </w:rPr>
        <w:t>23] https://news.qq.com/rain/a/20250926A04OKI00</w:t>
      </w:r>
    </w:p>
    <w:p w14:paraId="61A47410" w14:textId="77777777" w:rsidR="0062147B" w:rsidRDefault="00000000" w:rsidP="00602516">
      <w:pPr>
        <w:pStyle w:val="21"/>
        <w:rPr>
          <w:lang w:eastAsia="zh-CN"/>
        </w:rPr>
      </w:pPr>
      <w:r>
        <w:rPr>
          <w:lang w:eastAsia="zh-CN"/>
        </w:rPr>
        <w:t>（三）</w:t>
      </w:r>
      <w:r>
        <w:rPr>
          <w:rFonts w:ascii="微软雅黑" w:eastAsia="微软雅黑" w:hAnsi="微软雅黑" w:cs="微软雅黑" w:hint="eastAsia"/>
          <w:lang w:eastAsia="zh-CN"/>
        </w:rPr>
        <w:t>历</w:t>
      </w:r>
      <w:r>
        <w:rPr>
          <w:rFonts w:ascii="MS Gothic" w:eastAsia="MS Gothic" w:hAnsi="MS Gothic" w:cs="MS Gothic" w:hint="eastAsia"/>
          <w:lang w:eastAsia="zh-CN"/>
        </w:rPr>
        <w:t>史</w:t>
      </w:r>
      <w:r>
        <w:rPr>
          <w:lang w:eastAsia="zh-CN"/>
        </w:rPr>
        <w:t>表</w:t>
      </w:r>
      <w:r>
        <w:rPr>
          <w:rFonts w:ascii="微软雅黑" w:eastAsia="微软雅黑" w:hAnsi="微软雅黑" w:cs="微软雅黑" w:hint="eastAsia"/>
          <w:lang w:eastAsia="zh-CN"/>
        </w:rPr>
        <w:t>现</w:t>
      </w:r>
    </w:p>
    <w:p w14:paraId="7D0570FC" w14:textId="77777777" w:rsidR="0062147B" w:rsidRDefault="00000000">
      <w:pPr>
        <w:ind w:firstLine="420"/>
        <w:rPr>
          <w:rFonts w:hint="eastAsia"/>
          <w:lang w:eastAsia="zh-CN"/>
        </w:rPr>
      </w:pPr>
      <w:r>
        <w:rPr>
          <w:lang w:eastAsia="zh-CN"/>
        </w:rPr>
        <w:t>515050自上市以来的表现可以分为三个阶段。第一阶段（2019-2021年）：受益于5G基站建设周期，基金从上市初的约0.8元上涨至2021年初的高点约1.3元，涨幅约60%。这一阶段的表现主要受5G建设预期的驱动，与通信设备商的业绩增长基本同步。第二阶段（2021-2023年）：随着5G建设高峰期过去和通信设备行业景气度下行，基金净值从高点回撤至约0.5-0.6元区间，回撤幅度约50%。这一阶段的下行反映了传统通信设备行业周期性衰退对指数的拖累。第三阶段（2024年至今）：AI Infra主题崛起驱动基金强劲反弹，截至2026年3月5日，近一年涨幅约104%，基金净值创历史新高。这一阶段的涨幅主要由光模块、AI服务器等相关标的</w:t>
      </w:r>
      <w:proofErr w:type="gramStart"/>
      <w:r>
        <w:rPr>
          <w:lang w:eastAsia="zh-CN"/>
        </w:rPr>
        <w:t>的业绩超</w:t>
      </w:r>
      <w:proofErr w:type="gramEnd"/>
      <w:r>
        <w:rPr>
          <w:lang w:eastAsia="zh-CN"/>
        </w:rPr>
        <w:t>预期驱动。</w:t>
      </w:r>
    </w:p>
    <w:p w14:paraId="54CC7852" w14:textId="77777777" w:rsidR="0062147B" w:rsidRDefault="00000000">
      <w:pPr>
        <w:ind w:firstLine="420"/>
        <w:rPr>
          <w:rFonts w:hint="eastAsia"/>
          <w:lang w:eastAsia="zh-CN"/>
        </w:rPr>
      </w:pPr>
      <w:r>
        <w:rPr>
          <w:lang w:eastAsia="zh-CN"/>
        </w:rPr>
        <w:t>从周期弹性的角度来看，515050在上涨周期中的表现较为突出（近一年翻倍），但在下跌周期中也呈现出较大的回撤幅度（2021-2023年最大回撤约50%）。这种高弹性特征既反映了通信板块的</w:t>
      </w:r>
      <w:r>
        <w:t>β</w:t>
      </w:r>
      <w:r>
        <w:rPr>
          <w:lang w:eastAsia="zh-CN"/>
        </w:rPr>
        <w:t>属性，也反映了515050中包含一定比例的传统通信标的——这些标的在行业下行期会放大指数的回撤。对于希望纯粹暴露AI Infra主题的投资者而言，515050的高弹性伴随着一定的"杂质"风险。</w:t>
      </w:r>
    </w:p>
    <w:p w14:paraId="4330B688" w14:textId="77777777" w:rsidR="0062147B" w:rsidRDefault="00000000">
      <w:pPr>
        <w:spacing w:after="40"/>
        <w:rPr>
          <w:rFonts w:hint="eastAsia"/>
          <w:lang w:eastAsia="zh-CN"/>
        </w:rPr>
      </w:pPr>
      <w:r>
        <w:rPr>
          <w:color w:val="888888"/>
          <w:sz w:val="18"/>
          <w:lang w:eastAsia="zh-CN"/>
        </w:rPr>
        <w:t xml:space="preserve">参考资料：[1] </w:t>
      </w:r>
      <w:proofErr w:type="gramStart"/>
      <w:r>
        <w:rPr>
          <w:color w:val="888888"/>
          <w:sz w:val="18"/>
          <w:lang w:eastAsia="zh-CN"/>
        </w:rPr>
        <w:t>https://fundf10.eastmoney.com/515050.html  [</w:t>
      </w:r>
      <w:proofErr w:type="gramEnd"/>
      <w:r>
        <w:rPr>
          <w:color w:val="888888"/>
          <w:sz w:val="18"/>
          <w:lang w:eastAsia="zh-CN"/>
        </w:rPr>
        <w:t>23] https://news.qq.com/rain/a/20250926A04OKI00</w:t>
      </w:r>
    </w:p>
    <w:p w14:paraId="3ED769F4" w14:textId="77777777" w:rsidR="0062147B" w:rsidRDefault="00000000" w:rsidP="00602516">
      <w:pPr>
        <w:pStyle w:val="1"/>
        <w:rPr>
          <w:lang w:eastAsia="zh-CN"/>
        </w:rPr>
      </w:pPr>
      <w:r>
        <w:rPr>
          <w:lang w:eastAsia="zh-CN"/>
        </w:rPr>
        <w:t>五、投</w:t>
      </w:r>
      <w:r>
        <w:rPr>
          <w:rFonts w:ascii="微软雅黑" w:eastAsia="微软雅黑" w:hAnsi="微软雅黑" w:cs="微软雅黑" w:hint="eastAsia"/>
          <w:lang w:eastAsia="zh-CN"/>
        </w:rPr>
        <w:t>资标</w:t>
      </w:r>
      <w:r>
        <w:rPr>
          <w:rFonts w:ascii="MS Gothic" w:eastAsia="MS Gothic" w:hAnsi="MS Gothic" w:cs="MS Gothic" w:hint="eastAsia"/>
          <w:lang w:eastAsia="zh-CN"/>
        </w:rPr>
        <w:t>的</w:t>
      </w:r>
      <w:r>
        <w:rPr>
          <w:lang w:eastAsia="zh-CN"/>
        </w:rPr>
        <w:t>2</w:t>
      </w:r>
      <w:r>
        <w:rPr>
          <w:lang w:eastAsia="zh-CN"/>
        </w:rPr>
        <w:t>：通信</w:t>
      </w:r>
      <w:r>
        <w:rPr>
          <w:lang w:eastAsia="zh-CN"/>
        </w:rPr>
        <w:t>ETF</w:t>
      </w:r>
      <w:r>
        <w:rPr>
          <w:lang w:eastAsia="zh-CN"/>
        </w:rPr>
        <w:t>国泰（</w:t>
      </w:r>
      <w:r>
        <w:rPr>
          <w:lang w:eastAsia="zh-CN"/>
        </w:rPr>
        <w:t>515880.SH</w:t>
      </w:r>
      <w:r>
        <w:rPr>
          <w:lang w:eastAsia="zh-CN"/>
        </w:rPr>
        <w:t>）</w:t>
      </w:r>
    </w:p>
    <w:p w14:paraId="69089AB7" w14:textId="77777777" w:rsidR="0062147B" w:rsidRDefault="00000000" w:rsidP="00602516">
      <w:pPr>
        <w:pStyle w:val="21"/>
        <w:rPr>
          <w:lang w:eastAsia="zh-CN"/>
        </w:rPr>
      </w:pPr>
      <w:r>
        <w:rPr>
          <w:lang w:eastAsia="zh-CN"/>
        </w:rPr>
        <w:t>（一）基本信息</w:t>
      </w:r>
    </w:p>
    <w:p w14:paraId="0A245FF6" w14:textId="77777777" w:rsidR="0062147B" w:rsidRDefault="00000000">
      <w:pPr>
        <w:ind w:firstLine="420"/>
        <w:rPr>
          <w:rFonts w:hint="eastAsia"/>
          <w:lang w:eastAsia="zh-CN"/>
        </w:rPr>
      </w:pPr>
      <w:r>
        <w:rPr>
          <w:lang w:eastAsia="zh-CN"/>
        </w:rPr>
        <w:t>515880（国</w:t>
      </w:r>
      <w:proofErr w:type="gramStart"/>
      <w:r>
        <w:rPr>
          <w:lang w:eastAsia="zh-CN"/>
        </w:rPr>
        <w:t>泰中证全指</w:t>
      </w:r>
      <w:proofErr w:type="gramEnd"/>
      <w:r>
        <w:rPr>
          <w:lang w:eastAsia="zh-CN"/>
        </w:rPr>
        <w:t>通信设备ETF）成立于2019年8月16日，跟踪</w:t>
      </w:r>
      <w:proofErr w:type="gramStart"/>
      <w:r>
        <w:rPr>
          <w:lang w:eastAsia="zh-CN"/>
        </w:rPr>
        <w:t>中证全指</w:t>
      </w:r>
      <w:proofErr w:type="gramEnd"/>
      <w:r>
        <w:rPr>
          <w:lang w:eastAsia="zh-CN"/>
        </w:rPr>
        <w:t>通信设备指数（代码931160），包含50只成分股。基金管理人为国泰基金，基金经理为艾小军。截至2025年11月，基金规模约120亿元[4][6]，在通信主题ETF中规模居前。管理费率为0.5%/年，托管费率为0.1%/年，与515050持平。通信行业权重75.83%，属于通信纯度较高的行业ETF[6]。</w:t>
      </w:r>
    </w:p>
    <w:p w14:paraId="30820F0C" w14:textId="77777777" w:rsidR="0062147B" w:rsidRDefault="00000000">
      <w:pPr>
        <w:spacing w:after="40"/>
        <w:rPr>
          <w:rFonts w:hint="eastAsia"/>
          <w:lang w:eastAsia="zh-CN"/>
        </w:rPr>
      </w:pPr>
      <w:r>
        <w:rPr>
          <w:color w:val="888888"/>
          <w:sz w:val="18"/>
          <w:lang w:eastAsia="zh-CN"/>
        </w:rPr>
        <w:t xml:space="preserve">参考资料：[4] </w:t>
      </w:r>
      <w:proofErr w:type="gramStart"/>
      <w:r>
        <w:rPr>
          <w:color w:val="888888"/>
          <w:sz w:val="18"/>
          <w:lang w:eastAsia="zh-CN"/>
        </w:rPr>
        <w:t>https://fundf10.eastmoney.com/515880.html  [</w:t>
      </w:r>
      <w:proofErr w:type="gramEnd"/>
      <w:r>
        <w:rPr>
          <w:color w:val="888888"/>
          <w:sz w:val="18"/>
          <w:lang w:eastAsia="zh-CN"/>
        </w:rPr>
        <w:t>6] https://fundf10.eastmoney.com/515880.html</w:t>
      </w:r>
    </w:p>
    <w:p w14:paraId="08881F6C" w14:textId="77777777" w:rsidR="0062147B" w:rsidRDefault="00000000" w:rsidP="00602516">
      <w:pPr>
        <w:pStyle w:val="21"/>
        <w:rPr>
          <w:lang w:eastAsia="zh-CN"/>
        </w:rPr>
      </w:pPr>
      <w:r>
        <w:rPr>
          <w:lang w:eastAsia="zh-CN"/>
        </w:rPr>
        <w:lastRenderedPageBreak/>
        <w:t>（二）十大持</w:t>
      </w:r>
      <w:r>
        <w:rPr>
          <w:rFonts w:ascii="微软雅黑" w:eastAsia="微软雅黑" w:hAnsi="微软雅黑" w:cs="微软雅黑" w:hint="eastAsia"/>
          <w:lang w:eastAsia="zh-CN"/>
        </w:rPr>
        <w:t>仓</w:t>
      </w:r>
      <w:r>
        <w:rPr>
          <w:rFonts w:ascii="MS Gothic" w:eastAsia="MS Gothic" w:hAnsi="MS Gothic" w:cs="MS Gothic" w:hint="eastAsia"/>
          <w:lang w:eastAsia="zh-CN"/>
        </w:rPr>
        <w:t>与</w:t>
      </w:r>
      <w:r>
        <w:rPr>
          <w:lang w:eastAsia="zh-CN"/>
        </w:rPr>
        <w:t>AI Infra</w:t>
      </w:r>
      <w:r>
        <w:rPr>
          <w:lang w:eastAsia="zh-CN"/>
        </w:rPr>
        <w:t>主</w:t>
      </w:r>
      <w:r>
        <w:rPr>
          <w:rFonts w:ascii="微软雅黑" w:eastAsia="微软雅黑" w:hAnsi="微软雅黑" w:cs="微软雅黑" w:hint="eastAsia"/>
          <w:lang w:eastAsia="zh-CN"/>
        </w:rPr>
        <w:t>题</w:t>
      </w:r>
      <w:r>
        <w:rPr>
          <w:rFonts w:ascii="MS Gothic" w:eastAsia="MS Gothic" w:hAnsi="MS Gothic" w:cs="MS Gothic" w:hint="eastAsia"/>
          <w:lang w:eastAsia="zh-CN"/>
        </w:rPr>
        <w:t>偏离</w:t>
      </w:r>
      <w:r>
        <w:rPr>
          <w:lang w:eastAsia="zh-CN"/>
        </w:rPr>
        <w:t>度</w:t>
      </w:r>
    </w:p>
    <w:p w14:paraId="692A2077" w14:textId="77777777" w:rsidR="0062147B" w:rsidRDefault="00000000">
      <w:pPr>
        <w:ind w:firstLine="420"/>
        <w:rPr>
          <w:rFonts w:hint="eastAsia"/>
          <w:lang w:eastAsia="zh-CN"/>
        </w:rPr>
      </w:pPr>
      <w:r>
        <w:rPr>
          <w:lang w:eastAsia="zh-CN"/>
        </w:rPr>
        <w:t>515880的前十大权重股为：中</w:t>
      </w:r>
      <w:proofErr w:type="gramStart"/>
      <w:r>
        <w:rPr>
          <w:lang w:eastAsia="zh-CN"/>
        </w:rPr>
        <w:t>际旭创</w:t>
      </w:r>
      <w:proofErr w:type="gramEnd"/>
      <w:r>
        <w:rPr>
          <w:lang w:eastAsia="zh-CN"/>
        </w:rPr>
        <w:t>、新易盛、工业富联、中兴通讯、</w:t>
      </w:r>
      <w:proofErr w:type="gramStart"/>
      <w:r>
        <w:rPr>
          <w:lang w:eastAsia="zh-CN"/>
        </w:rPr>
        <w:t>天孚通信</w:t>
      </w:r>
      <w:proofErr w:type="gramEnd"/>
      <w:r>
        <w:rPr>
          <w:lang w:eastAsia="zh-CN"/>
        </w:rPr>
        <w:t>、</w:t>
      </w:r>
      <w:proofErr w:type="gramStart"/>
      <w:r>
        <w:rPr>
          <w:lang w:eastAsia="zh-CN"/>
        </w:rPr>
        <w:t>信维通信</w:t>
      </w:r>
      <w:proofErr w:type="gramEnd"/>
      <w:r>
        <w:rPr>
          <w:lang w:eastAsia="zh-CN"/>
        </w:rPr>
        <w:t>、中天科技、亨通光电、传音控股、剑桥科技[5]。与515050相比，515880最突出的优势在于其极高的AI Infra纯度。光模块在整个指数中的占比约50%，"光模块+服务器+铜连接+光纤"合计占比超过77%[6]。从行业分布来看，通信网络设备及器件占比56.2%，消费电子零部件16%，通信终端及配件9.5%[7]。</w:t>
      </w:r>
    </w:p>
    <w:p w14:paraId="102C51D8" w14:textId="77777777" w:rsidR="0062147B" w:rsidRDefault="00000000">
      <w:pPr>
        <w:ind w:firstLine="420"/>
        <w:rPr>
          <w:rFonts w:hint="eastAsia"/>
          <w:lang w:eastAsia="zh-CN"/>
        </w:rPr>
      </w:pPr>
      <w:r>
        <w:rPr>
          <w:lang w:eastAsia="zh-CN"/>
        </w:rPr>
        <w:t>515880的核心AI Infra暴露集中在中</w:t>
      </w:r>
      <w:proofErr w:type="gramStart"/>
      <w:r>
        <w:rPr>
          <w:lang w:eastAsia="zh-CN"/>
        </w:rPr>
        <w:t>际旭创</w:t>
      </w:r>
      <w:proofErr w:type="gramEnd"/>
      <w:r>
        <w:rPr>
          <w:lang w:eastAsia="zh-CN"/>
        </w:rPr>
        <w:t>、新易盛、</w:t>
      </w:r>
      <w:proofErr w:type="gramStart"/>
      <w:r>
        <w:rPr>
          <w:lang w:eastAsia="zh-CN"/>
        </w:rPr>
        <w:t>天孚通信</w:t>
      </w:r>
      <w:proofErr w:type="gramEnd"/>
      <w:r>
        <w:rPr>
          <w:lang w:eastAsia="zh-CN"/>
        </w:rPr>
        <w:t>、剑桥科技四只光模块龙头上，合计权重约25%-30%。此外，工业富联作为全球最大的AI服务器代工厂商，虽然被归入"通信终端及配件"类别，但其AI Infra属性极强。综合评估，515880的AI Infra有效暴露约在60%-70%之间，显著高于515050的40%-50%。对于希望通过通信ETF间接投资AI Infra的投资者而言，515880是更为"纯粹"的选择。不过，515880中也包含传音控股（非洲手机之王）等与通信设备关联度较低的标的，这反映了其跟踪的931160指数覆盖范围较广的特点[7]。</w:t>
      </w:r>
    </w:p>
    <w:p w14:paraId="0F4C926E" w14:textId="77777777" w:rsidR="0062147B" w:rsidRDefault="00000000">
      <w:pPr>
        <w:spacing w:after="40"/>
        <w:rPr>
          <w:rFonts w:hint="eastAsia"/>
          <w:lang w:eastAsia="zh-CN"/>
        </w:rPr>
      </w:pPr>
      <w:r>
        <w:rPr>
          <w:color w:val="888888"/>
          <w:sz w:val="18"/>
          <w:lang w:eastAsia="zh-CN"/>
        </w:rPr>
        <w:t xml:space="preserve">参考资料：[5] </w:t>
      </w:r>
      <w:proofErr w:type="gramStart"/>
      <w:r>
        <w:rPr>
          <w:color w:val="888888"/>
          <w:sz w:val="18"/>
          <w:lang w:eastAsia="zh-CN"/>
        </w:rPr>
        <w:t>https://finance.sina.com.cn/money/fund/aiassistant/etfsp/2026-04-03/doc-inhtfeqw0283946.shtml  [</w:t>
      </w:r>
      <w:proofErr w:type="gramEnd"/>
      <w:r>
        <w:rPr>
          <w:color w:val="888888"/>
          <w:sz w:val="18"/>
          <w:lang w:eastAsia="zh-CN"/>
        </w:rPr>
        <w:t xml:space="preserve">6] </w:t>
      </w:r>
      <w:proofErr w:type="gramStart"/>
      <w:r>
        <w:rPr>
          <w:color w:val="888888"/>
          <w:sz w:val="18"/>
          <w:lang w:eastAsia="zh-CN"/>
        </w:rPr>
        <w:t>https://www.nbd.com.cn/articles/2025-09-02/4046375.html  [</w:t>
      </w:r>
      <w:proofErr w:type="gramEnd"/>
      <w:r>
        <w:rPr>
          <w:color w:val="888888"/>
          <w:sz w:val="18"/>
          <w:lang w:eastAsia="zh-CN"/>
        </w:rPr>
        <w:t>7] https://www.jiemian.com/article/13988090.html</w:t>
      </w:r>
    </w:p>
    <w:p w14:paraId="079A39F7" w14:textId="77777777" w:rsidR="0062147B" w:rsidRDefault="00000000" w:rsidP="00602516">
      <w:pPr>
        <w:pStyle w:val="21"/>
        <w:rPr>
          <w:lang w:eastAsia="zh-CN"/>
        </w:rPr>
      </w:pPr>
      <w:r>
        <w:rPr>
          <w:lang w:eastAsia="zh-CN"/>
        </w:rPr>
        <w:t>（三）</w:t>
      </w:r>
      <w:r>
        <w:rPr>
          <w:rFonts w:ascii="微软雅黑" w:eastAsia="微软雅黑" w:hAnsi="微软雅黑" w:cs="微软雅黑" w:hint="eastAsia"/>
          <w:lang w:eastAsia="zh-CN"/>
        </w:rPr>
        <w:t>历</w:t>
      </w:r>
      <w:r>
        <w:rPr>
          <w:rFonts w:ascii="MS Gothic" w:eastAsia="MS Gothic" w:hAnsi="MS Gothic" w:cs="MS Gothic" w:hint="eastAsia"/>
          <w:lang w:eastAsia="zh-CN"/>
        </w:rPr>
        <w:t>史表</w:t>
      </w:r>
      <w:r>
        <w:rPr>
          <w:rFonts w:ascii="微软雅黑" w:eastAsia="微软雅黑" w:hAnsi="微软雅黑" w:cs="微软雅黑" w:hint="eastAsia"/>
          <w:lang w:eastAsia="zh-CN"/>
        </w:rPr>
        <w:t>现</w:t>
      </w:r>
    </w:p>
    <w:p w14:paraId="42AE6E74" w14:textId="77777777" w:rsidR="0062147B" w:rsidRDefault="00000000">
      <w:pPr>
        <w:ind w:firstLine="420"/>
        <w:rPr>
          <w:rFonts w:hint="eastAsia"/>
          <w:lang w:eastAsia="zh-CN"/>
        </w:rPr>
      </w:pPr>
      <w:r>
        <w:rPr>
          <w:lang w:eastAsia="zh-CN"/>
        </w:rPr>
        <w:t>515880的历史收益表现极为亮眼。2023年、2024年、2025年三个完整年度的收益率分别为24.27%、30.18%和125.73%[6]。特别是2025年的125.73%收益在全市场ETF中名列前茅，充分体现了AI Infra主题的爆发力。2025年内，515880涨幅一度在9月初超过86%，此后继续上涨并于2026年3月创历史新高[22]。</w:t>
      </w:r>
    </w:p>
    <w:p w14:paraId="38D03B0C" w14:textId="77777777" w:rsidR="0062147B" w:rsidRDefault="00000000">
      <w:pPr>
        <w:ind w:firstLine="420"/>
        <w:rPr>
          <w:rFonts w:hint="eastAsia"/>
          <w:lang w:eastAsia="zh-CN"/>
        </w:rPr>
      </w:pPr>
      <w:r>
        <w:rPr>
          <w:lang w:eastAsia="zh-CN"/>
        </w:rPr>
        <w:t>从回撤特征来看，515880在上涨过程中虽然也有波动（2025年9月初曾出现单日-6%以上的回撤），但整体表现为"</w:t>
      </w:r>
      <w:proofErr w:type="gramStart"/>
      <w:r>
        <w:rPr>
          <w:lang w:eastAsia="zh-CN"/>
        </w:rPr>
        <w:t>急跌慢涨</w:t>
      </w:r>
      <w:proofErr w:type="gramEnd"/>
      <w:r>
        <w:rPr>
          <w:lang w:eastAsia="zh-CN"/>
        </w:rPr>
        <w:t>"——回调幅度有限且快速收复，随后继续创出新高[22]。这种走势特征与AI Infra产业链的基本面高度一致：行业景气度持续上行，短期波动主要由市场情绪和资金面驱动而非基本面恶化。从周期弹性的角度评估，515880在上涨周期的弹性优于515050（更高的AI Infra纯度意味着更大的业绩弹性），在下跌周期的回撤也相对可控（传统通信标的</w:t>
      </w:r>
      <w:proofErr w:type="gramStart"/>
      <w:r>
        <w:rPr>
          <w:lang w:eastAsia="zh-CN"/>
        </w:rPr>
        <w:t>的</w:t>
      </w:r>
      <w:proofErr w:type="gramEnd"/>
      <w:r>
        <w:rPr>
          <w:lang w:eastAsia="zh-CN"/>
        </w:rPr>
        <w:t>权重更低意味着下行期的"拖累"更小）。</w:t>
      </w:r>
    </w:p>
    <w:p w14:paraId="27760C35" w14:textId="77777777" w:rsidR="0062147B" w:rsidRDefault="00000000">
      <w:pPr>
        <w:spacing w:after="40"/>
        <w:rPr>
          <w:rFonts w:hint="eastAsia"/>
          <w:lang w:eastAsia="zh-CN"/>
        </w:rPr>
      </w:pPr>
      <w:r>
        <w:rPr>
          <w:color w:val="888888"/>
          <w:sz w:val="18"/>
          <w:lang w:eastAsia="zh-CN"/>
        </w:rPr>
        <w:lastRenderedPageBreak/>
        <w:t xml:space="preserve">参考资料：[6] </w:t>
      </w:r>
      <w:proofErr w:type="gramStart"/>
      <w:r>
        <w:rPr>
          <w:color w:val="888888"/>
          <w:sz w:val="18"/>
          <w:lang w:eastAsia="zh-CN"/>
        </w:rPr>
        <w:t>https://www.nbd.com.cn/articles/2025-09-02/4046375.html  [</w:t>
      </w:r>
      <w:proofErr w:type="gramEnd"/>
      <w:r>
        <w:rPr>
          <w:color w:val="888888"/>
          <w:sz w:val="18"/>
          <w:lang w:eastAsia="zh-CN"/>
        </w:rPr>
        <w:t>22] https://www.nbd.com.cn/articles/2026-03-02/4274629.html</w:t>
      </w:r>
    </w:p>
    <w:p w14:paraId="76BF26B7" w14:textId="77777777" w:rsidR="0062147B" w:rsidRDefault="00000000" w:rsidP="00602516">
      <w:pPr>
        <w:pStyle w:val="21"/>
        <w:rPr>
          <w:lang w:eastAsia="zh-CN"/>
        </w:rPr>
      </w:pPr>
      <w:r>
        <w:rPr>
          <w:lang w:eastAsia="zh-CN"/>
        </w:rPr>
        <w:t>（四）</w:t>
      </w:r>
      <w:r>
        <w:rPr>
          <w:lang w:eastAsia="zh-CN"/>
        </w:rPr>
        <w:t>515050</w:t>
      </w:r>
      <w:r>
        <w:rPr>
          <w:lang w:eastAsia="zh-CN"/>
        </w:rPr>
        <w:t>与</w:t>
      </w:r>
      <w:r>
        <w:rPr>
          <w:lang w:eastAsia="zh-CN"/>
        </w:rPr>
        <w:t>515880</w:t>
      </w:r>
      <w:r>
        <w:rPr>
          <w:rFonts w:ascii="微软雅黑" w:eastAsia="微软雅黑" w:hAnsi="微软雅黑" w:cs="微软雅黑" w:hint="eastAsia"/>
          <w:lang w:eastAsia="zh-CN"/>
        </w:rPr>
        <w:t>对</w:t>
      </w:r>
      <w:r>
        <w:rPr>
          <w:rFonts w:ascii="MS Gothic" w:eastAsia="MS Gothic" w:hAnsi="MS Gothic" w:cs="MS Gothic" w:hint="eastAsia"/>
          <w:lang w:eastAsia="zh-CN"/>
        </w:rPr>
        <w:t>比小</w:t>
      </w:r>
      <w:r>
        <w:rPr>
          <w:rFonts w:ascii="微软雅黑" w:eastAsia="微软雅黑" w:hAnsi="微软雅黑" w:cs="微软雅黑" w:hint="eastAsia"/>
          <w:lang w:eastAsia="zh-CN"/>
        </w:rPr>
        <w:t>结</w:t>
      </w:r>
    </w:p>
    <w:p w14:paraId="1E3D360A" w14:textId="77777777" w:rsidR="0062147B" w:rsidRDefault="00000000">
      <w:pPr>
        <w:ind w:firstLine="420"/>
        <w:rPr>
          <w:rFonts w:hint="eastAsia"/>
          <w:lang w:eastAsia="zh-CN"/>
        </w:rPr>
      </w:pPr>
      <w:r>
        <w:rPr>
          <w:lang w:eastAsia="zh-CN"/>
        </w:rPr>
        <w:t>综合以上分析，515880在AI Infra纯度、历史收益和规模三个维度上均优于515050。515880光模块占比约50%，AI Infra有效暴露60%-70%，而515050的AI Infra有效暴露仅40%-50%。从历史收益来看，515880的三年累计收益（2023-2025年）远超515050，核心原因就是更高的AI Infra权重放大了业绩弹性。从规模来看，515880约120亿元，流动性充足，适合大资金进出。</w:t>
      </w:r>
    </w:p>
    <w:p w14:paraId="2D4EE557" w14:textId="77777777" w:rsidR="0062147B" w:rsidRDefault="00000000">
      <w:pPr>
        <w:ind w:firstLine="420"/>
        <w:rPr>
          <w:rFonts w:hint="eastAsia"/>
          <w:lang w:eastAsia="zh-CN"/>
        </w:rPr>
      </w:pPr>
      <w:r>
        <w:rPr>
          <w:lang w:eastAsia="zh-CN"/>
        </w:rPr>
        <w:t>但515050并非全无优势。其跟踪的931079指数包含</w:t>
      </w:r>
      <w:proofErr w:type="gramStart"/>
      <w:r>
        <w:rPr>
          <w:lang w:eastAsia="zh-CN"/>
        </w:rPr>
        <w:t>兆易创新</w:t>
      </w:r>
      <w:proofErr w:type="gramEnd"/>
      <w:r>
        <w:rPr>
          <w:lang w:eastAsia="zh-CN"/>
        </w:rPr>
        <w:t>等半导体标的和更多消费电子标的，行业分散度更高。对于希望兼顾AI Infra和半导体/消费电子配置的投资者，515050提供了更好的"一站式"解决方案。此外，515050中中兴</w:t>
      </w:r>
      <w:proofErr w:type="gramStart"/>
      <w:r>
        <w:rPr>
          <w:lang w:eastAsia="zh-CN"/>
        </w:rPr>
        <w:t>通讯等传统通</w:t>
      </w:r>
      <w:proofErr w:type="gramEnd"/>
      <w:r>
        <w:rPr>
          <w:lang w:eastAsia="zh-CN"/>
        </w:rPr>
        <w:t>信标的</w:t>
      </w:r>
      <w:proofErr w:type="gramStart"/>
      <w:r>
        <w:rPr>
          <w:lang w:eastAsia="zh-CN"/>
        </w:rPr>
        <w:t>的</w:t>
      </w:r>
      <w:proofErr w:type="gramEnd"/>
      <w:r>
        <w:rPr>
          <w:lang w:eastAsia="zh-CN"/>
        </w:rPr>
        <w:t>权重较高，在AI投资主题降温时可能提供一定的防御性。</w:t>
      </w:r>
    </w:p>
    <w:p w14:paraId="46C10DED" w14:textId="77777777" w:rsidR="0062147B" w:rsidRDefault="00000000" w:rsidP="00602516">
      <w:pPr>
        <w:pStyle w:val="1"/>
        <w:rPr>
          <w:lang w:eastAsia="zh-CN"/>
        </w:rPr>
      </w:pPr>
      <w:r>
        <w:rPr>
          <w:lang w:eastAsia="zh-CN"/>
        </w:rPr>
        <w:t>六、投</w:t>
      </w:r>
      <w:r>
        <w:rPr>
          <w:rFonts w:ascii="微软雅黑" w:eastAsia="微软雅黑" w:hAnsi="微软雅黑" w:cs="微软雅黑" w:hint="eastAsia"/>
          <w:lang w:eastAsia="zh-CN"/>
        </w:rPr>
        <w:t>资风险</w:t>
      </w:r>
    </w:p>
    <w:p w14:paraId="77401656" w14:textId="77777777" w:rsidR="0062147B" w:rsidRDefault="00000000">
      <w:pPr>
        <w:ind w:firstLine="420"/>
        <w:rPr>
          <w:rFonts w:hint="eastAsia"/>
          <w:lang w:eastAsia="zh-CN"/>
        </w:rPr>
      </w:pPr>
      <w:r>
        <w:rPr>
          <w:lang w:eastAsia="zh-CN"/>
        </w:rPr>
        <w:t>第一，北美CSP资本开支不及预期风险。当前通信ETF的核心投资逻辑建立在北美四大CSP持续大规模投资AI基础设施的假设之上。2026年四大CSP合计capex预计6000-6600亿美元[13]，但这一预测存在下调的可能。若AI应用的商业化回报不及预期（例如生成式AI的付费用户增长放缓、企业级AI部署进度延迟等），CSP可能在未来某一时刻收紧capex，从而冲击光模块和PCB的需求。历史经验表明，大型科技公司的capex调整往往来得突然且幅度较大，这是通信ETF投资者需要持续跟踪的核心变量。</w:t>
      </w:r>
    </w:p>
    <w:p w14:paraId="70A5C7E4" w14:textId="77777777" w:rsidR="0062147B" w:rsidRDefault="00000000">
      <w:pPr>
        <w:ind w:firstLine="420"/>
        <w:rPr>
          <w:rFonts w:hint="eastAsia"/>
          <w:lang w:eastAsia="zh-CN"/>
        </w:rPr>
      </w:pPr>
      <w:r>
        <w:rPr>
          <w:lang w:eastAsia="zh-CN"/>
        </w:rPr>
        <w:t>第二，中美科技摩擦升级风险。中国光模块企业高度依赖美国市场（中</w:t>
      </w:r>
      <w:proofErr w:type="gramStart"/>
      <w:r>
        <w:rPr>
          <w:lang w:eastAsia="zh-CN"/>
        </w:rPr>
        <w:t>际旭创海外</w:t>
      </w:r>
      <w:proofErr w:type="gramEnd"/>
      <w:r>
        <w:rPr>
          <w:lang w:eastAsia="zh-CN"/>
        </w:rPr>
        <w:t>营收占比86%，新易盛78%-94%）[18]，且上游DSP芯片依赖博通/Inphi等美国供应商。若美国进一步收紧对华科技出口管制，将光模块纳入管制范围（虽然目前尚未发生），或者限制博通等公司向中国企业供货，将对通信产业</w:t>
      </w:r>
      <w:proofErr w:type="gramStart"/>
      <w:r>
        <w:rPr>
          <w:lang w:eastAsia="zh-CN"/>
        </w:rPr>
        <w:t>链造成</w:t>
      </w:r>
      <w:proofErr w:type="gramEnd"/>
      <w:r>
        <w:rPr>
          <w:lang w:eastAsia="zh-CN"/>
        </w:rPr>
        <w:t>重大冲击。这一风险的发生概率难以精确估计，但其潜在影响极大，属于"尾部风险但不可忽视"的范畴。</w:t>
      </w:r>
    </w:p>
    <w:p w14:paraId="22F27057" w14:textId="77777777" w:rsidR="0062147B" w:rsidRDefault="00000000">
      <w:pPr>
        <w:ind w:firstLine="420"/>
        <w:rPr>
          <w:rFonts w:hint="eastAsia"/>
          <w:lang w:eastAsia="zh-CN"/>
        </w:rPr>
      </w:pPr>
      <w:r>
        <w:rPr>
          <w:lang w:eastAsia="zh-CN"/>
        </w:rPr>
        <w:t>第三，技术路线切换风险。光模块行业当前处于多路线并行的阶段，若CPO方案在未来2-3年内突然加速渗透并替代可插拔光模块，现有以可插拔光模块为主的产品线和产能可能面临价值重估。不过，从产业链调研来看，CPO的规模化应用预计在2027年之后，</w:t>
      </w:r>
      <w:r>
        <w:rPr>
          <w:lang w:eastAsia="zh-CN"/>
        </w:rPr>
        <w:lastRenderedPageBreak/>
        <w:t>短期内的技术路线切换风险相对可控。硅光子方案的渗透率提升则对行业整体是利好——它降低了光模块的制造成本并提升了集成度，有助于行业的长期发展。</w:t>
      </w:r>
    </w:p>
    <w:p w14:paraId="49CC6C7B" w14:textId="77777777" w:rsidR="0062147B" w:rsidRDefault="00000000">
      <w:pPr>
        <w:ind w:firstLine="420"/>
        <w:rPr>
          <w:rFonts w:hint="eastAsia"/>
          <w:lang w:eastAsia="zh-CN"/>
        </w:rPr>
      </w:pPr>
      <w:r>
        <w:rPr>
          <w:lang w:eastAsia="zh-CN"/>
        </w:rPr>
        <w:t>第四，估值透支与拥挤交易风险。通信板块近两年涨幅显著，515880的2025年收益125.73%，部分核心标的</w:t>
      </w:r>
      <w:proofErr w:type="gramStart"/>
      <w:r>
        <w:rPr>
          <w:lang w:eastAsia="zh-CN"/>
        </w:rPr>
        <w:t>的</w:t>
      </w:r>
      <w:proofErr w:type="gramEnd"/>
      <w:r>
        <w:rPr>
          <w:lang w:eastAsia="zh-CN"/>
        </w:rPr>
        <w:t>前瞻PE已达40-60倍。虽然高估值有高增速支撑，但若出现任何利空消息（CSP capex指引不及预期、光模块ASP加速下跌等），拥挤的交易结构可能放大下跌幅度。2025年9月515880单日-6%的回撤已经展示了这种风险[22]。对于新建仓的投资者而言，追高的风险不容忽视，建议在回调时分批建仓。</w:t>
      </w:r>
    </w:p>
    <w:p w14:paraId="426A9156" w14:textId="77777777" w:rsidR="0062147B" w:rsidRDefault="00000000">
      <w:pPr>
        <w:ind w:firstLine="420"/>
        <w:rPr>
          <w:rFonts w:hint="eastAsia"/>
          <w:lang w:eastAsia="zh-CN"/>
        </w:rPr>
      </w:pPr>
      <w:r>
        <w:rPr>
          <w:lang w:eastAsia="zh-CN"/>
        </w:rPr>
        <w:t>第五，产品ASP下跌速度快于预期风险。虽然当前800G单价从480美元降至400美元的跌幅相对温和，但历史经验显示，高速光模块的ASP在出货量大幅增长后往往会加速下跌。若1.6T光模块的ASP下跌速度快于预期，光模块厂商的毛利率可能承压。不过，从产业链格局来看，中</w:t>
      </w:r>
      <w:proofErr w:type="gramStart"/>
      <w:r>
        <w:rPr>
          <w:lang w:eastAsia="zh-CN"/>
        </w:rPr>
        <w:t>际旭创</w:t>
      </w:r>
      <w:proofErr w:type="gramEnd"/>
      <w:r>
        <w:rPr>
          <w:lang w:eastAsia="zh-CN"/>
        </w:rPr>
        <w:t>和新易盛等龙头凭借技术领先优势和客户粘性，有望在ASP下行周期中维持相对较高的利润率，而二线厂商的毛利压力将更大。</w:t>
      </w:r>
    </w:p>
    <w:p w14:paraId="0D56643D" w14:textId="77777777" w:rsidR="0062147B" w:rsidRDefault="00000000">
      <w:pPr>
        <w:ind w:firstLine="420"/>
        <w:rPr>
          <w:rFonts w:hint="eastAsia"/>
          <w:lang w:eastAsia="zh-CN"/>
        </w:rPr>
      </w:pPr>
      <w:r>
        <w:rPr>
          <w:lang w:eastAsia="zh-CN"/>
        </w:rPr>
        <w:t>第六，6G/卫星通信主题证伪风险。通信ETF中中兴</w:t>
      </w:r>
      <w:proofErr w:type="gramStart"/>
      <w:r>
        <w:rPr>
          <w:lang w:eastAsia="zh-CN"/>
        </w:rPr>
        <w:t>通讯等传统通</w:t>
      </w:r>
      <w:proofErr w:type="gramEnd"/>
      <w:r>
        <w:rPr>
          <w:lang w:eastAsia="zh-CN"/>
        </w:rPr>
        <w:t>信标的</w:t>
      </w:r>
      <w:proofErr w:type="gramStart"/>
      <w:r>
        <w:rPr>
          <w:lang w:eastAsia="zh-CN"/>
        </w:rPr>
        <w:t>的</w:t>
      </w:r>
      <w:proofErr w:type="gramEnd"/>
      <w:r>
        <w:rPr>
          <w:lang w:eastAsia="zh-CN"/>
        </w:rPr>
        <w:t>估值部分包含了5G-A/6G的主题溢价。若6G标准制定进度慢于预期、GW星座建设不及预期、或卫星通信商业化迟迟无法落地，这些标的可能面临主题溢价回撤的风险。不过，考虑到这些标的在515880中的权重相对有限（中兴通讯约5%-7%），其对ETF整体的影响可控。</w:t>
      </w:r>
    </w:p>
    <w:p w14:paraId="3B91011E" w14:textId="77777777" w:rsidR="007F6101" w:rsidRDefault="00000000">
      <w:pPr>
        <w:spacing w:after="40"/>
        <w:rPr>
          <w:rFonts w:hint="eastAsia"/>
          <w:color w:val="888888"/>
          <w:sz w:val="18"/>
          <w:lang w:eastAsia="zh-CN"/>
        </w:rPr>
      </w:pPr>
      <w:r>
        <w:rPr>
          <w:color w:val="888888"/>
          <w:sz w:val="18"/>
          <w:lang w:eastAsia="zh-CN"/>
        </w:rPr>
        <w:t>参考资料：</w:t>
      </w:r>
    </w:p>
    <w:p w14:paraId="120C28A4" w14:textId="77777777" w:rsidR="007F6101" w:rsidRDefault="00000000">
      <w:pPr>
        <w:spacing w:after="40"/>
        <w:rPr>
          <w:rFonts w:hint="eastAsia"/>
          <w:color w:val="888888"/>
          <w:sz w:val="18"/>
          <w:lang w:eastAsia="zh-CN"/>
        </w:rPr>
      </w:pPr>
      <w:r>
        <w:rPr>
          <w:color w:val="888888"/>
          <w:sz w:val="18"/>
          <w:lang w:eastAsia="zh-CN"/>
        </w:rPr>
        <w:t xml:space="preserve">[13] https://36kr.com/p/3671485690634882  </w:t>
      </w:r>
    </w:p>
    <w:p w14:paraId="7F05E8EF" w14:textId="77777777" w:rsidR="007F6101" w:rsidRDefault="00000000">
      <w:pPr>
        <w:spacing w:after="40"/>
        <w:rPr>
          <w:rFonts w:hint="eastAsia"/>
          <w:color w:val="888888"/>
          <w:sz w:val="18"/>
          <w:lang w:eastAsia="zh-CN"/>
        </w:rPr>
      </w:pPr>
      <w:r>
        <w:rPr>
          <w:color w:val="888888"/>
          <w:sz w:val="18"/>
          <w:lang w:eastAsia="zh-CN"/>
        </w:rPr>
        <w:t xml:space="preserve">[18] https://www.cls.cn/detail/2144352  </w:t>
      </w:r>
    </w:p>
    <w:p w14:paraId="68FA8776" w14:textId="77777777" w:rsidR="007F6101" w:rsidRDefault="00000000">
      <w:pPr>
        <w:spacing w:after="40"/>
        <w:rPr>
          <w:rFonts w:hint="eastAsia"/>
          <w:color w:val="888888"/>
          <w:sz w:val="18"/>
          <w:lang w:eastAsia="zh-CN"/>
        </w:rPr>
      </w:pPr>
      <w:r>
        <w:rPr>
          <w:color w:val="888888"/>
          <w:sz w:val="18"/>
          <w:lang w:eastAsia="zh-CN"/>
        </w:rPr>
        <w:t xml:space="preserve">[22] https://www.nbd.com.cn/articles/2026-03-02/4274629.html  </w:t>
      </w:r>
    </w:p>
    <w:p w14:paraId="46504363" w14:textId="20C60D57" w:rsidR="0062147B" w:rsidRDefault="00000000">
      <w:pPr>
        <w:spacing w:after="40"/>
        <w:rPr>
          <w:rFonts w:hint="eastAsia"/>
          <w:lang w:eastAsia="zh-CN"/>
        </w:rPr>
      </w:pPr>
      <w:r>
        <w:rPr>
          <w:color w:val="888888"/>
          <w:sz w:val="18"/>
          <w:lang w:eastAsia="zh-CN"/>
        </w:rPr>
        <w:t>[25] https://fiber.ofweek.com/2026-04/ART-210008-8420-30684409.html</w:t>
      </w:r>
    </w:p>
    <w:p w14:paraId="080AE841" w14:textId="77777777" w:rsidR="0062147B" w:rsidRDefault="00000000">
      <w:pPr>
        <w:jc w:val="center"/>
        <w:rPr>
          <w:rFonts w:hint="eastAsia"/>
          <w:lang w:eastAsia="zh-CN"/>
        </w:rPr>
      </w:pPr>
      <w:r>
        <w:rPr>
          <w:color w:val="666666"/>
          <w:lang w:eastAsia="zh-CN"/>
        </w:rPr>
        <w:t>——报告完——</w:t>
      </w:r>
    </w:p>
    <w:p w14:paraId="257CAC21" w14:textId="77777777" w:rsidR="0062147B" w:rsidRDefault="00000000">
      <w:pPr>
        <w:spacing w:before="360"/>
        <w:rPr>
          <w:rFonts w:hint="eastAsia"/>
          <w:lang w:eastAsia="zh-CN"/>
        </w:rPr>
      </w:pPr>
      <w:r>
        <w:rPr>
          <w:rFonts w:ascii="黑体" w:eastAsia="黑体" w:hAnsi="黑体"/>
          <w:b/>
          <w:sz w:val="32"/>
          <w:lang w:eastAsia="zh-CN"/>
        </w:rPr>
        <w:t>附录：参考资料汇总</w:t>
      </w:r>
    </w:p>
    <w:p w14:paraId="3AE42F67" w14:textId="77777777" w:rsidR="0062147B" w:rsidRDefault="00000000">
      <w:pPr>
        <w:spacing w:after="20"/>
        <w:rPr>
          <w:rFonts w:hint="eastAsia"/>
        </w:rPr>
      </w:pPr>
      <w:r>
        <w:rPr>
          <w:sz w:val="17"/>
        </w:rPr>
        <w:t>[1] 新浪财经，515050十大权重（2026/3/31），https://finance.sina.com.cn/jjxw/2026-04-01/doc-inhsyncf5071955.shtml</w:t>
      </w:r>
    </w:p>
    <w:p w14:paraId="5EFB4BD9" w14:textId="77777777" w:rsidR="0062147B" w:rsidRDefault="00000000">
      <w:pPr>
        <w:spacing w:after="20"/>
        <w:rPr>
          <w:rFonts w:hint="eastAsia"/>
        </w:rPr>
      </w:pPr>
      <w:r>
        <w:rPr>
          <w:sz w:val="17"/>
        </w:rPr>
        <w:t>[2] 界面新闻，515050持仓分析（2026/2），https://www.jiemian.com/article/14173546.html</w:t>
      </w:r>
    </w:p>
    <w:p w14:paraId="69999DF8" w14:textId="77777777" w:rsidR="0062147B" w:rsidRDefault="00000000">
      <w:pPr>
        <w:spacing w:after="20"/>
        <w:rPr>
          <w:rFonts w:hint="eastAsia"/>
        </w:rPr>
      </w:pPr>
      <w:r>
        <w:rPr>
          <w:sz w:val="17"/>
        </w:rPr>
        <w:t>[3] 天天基金，515050基本信息，https://fundf10.eastmoney.com/515050.html</w:t>
      </w:r>
    </w:p>
    <w:p w14:paraId="454E20A4" w14:textId="77777777" w:rsidR="0062147B" w:rsidRDefault="00000000">
      <w:pPr>
        <w:spacing w:after="20"/>
        <w:rPr>
          <w:rFonts w:hint="eastAsia"/>
        </w:rPr>
      </w:pPr>
      <w:r>
        <w:rPr>
          <w:sz w:val="17"/>
        </w:rPr>
        <w:t>[4] 天天基金，515880基本信息，https://fundf10.eastmoney.com/515880.html</w:t>
      </w:r>
    </w:p>
    <w:p w14:paraId="6146FC7B" w14:textId="77777777" w:rsidR="0062147B" w:rsidRDefault="00000000">
      <w:pPr>
        <w:spacing w:after="20"/>
        <w:rPr>
          <w:rFonts w:hint="eastAsia"/>
        </w:rPr>
      </w:pPr>
      <w:r>
        <w:rPr>
          <w:sz w:val="17"/>
        </w:rPr>
        <w:lastRenderedPageBreak/>
        <w:t>[5] 新浪财经，515880十大权重，https://finance.sina.com.cn/money/fund/aiassistant/etfsp/2026-04-03/doc-inhtfeqw0283946.shtml</w:t>
      </w:r>
    </w:p>
    <w:p w14:paraId="7B50F0C4" w14:textId="77777777" w:rsidR="0062147B" w:rsidRDefault="00000000">
      <w:pPr>
        <w:spacing w:after="20"/>
        <w:rPr>
          <w:rFonts w:hint="eastAsia"/>
        </w:rPr>
      </w:pPr>
      <w:r>
        <w:rPr>
          <w:sz w:val="17"/>
        </w:rPr>
        <w:t>[6] 每日经济新闻，515880光模块50%+/77%，https://www.nbd.com.cn/articles/2025-09-02/4046375.html</w:t>
      </w:r>
    </w:p>
    <w:p w14:paraId="6B319998" w14:textId="77777777" w:rsidR="0062147B" w:rsidRDefault="00000000">
      <w:pPr>
        <w:spacing w:after="20"/>
        <w:rPr>
          <w:rFonts w:hint="eastAsia"/>
        </w:rPr>
      </w:pPr>
      <w:r>
        <w:rPr>
          <w:sz w:val="17"/>
        </w:rPr>
        <w:t>[7] 界面新闻，931160指数特点，https://www.jiemian.com/article/13988090.html</w:t>
      </w:r>
    </w:p>
    <w:p w14:paraId="68DE48F0" w14:textId="77777777" w:rsidR="0062147B" w:rsidRDefault="00000000">
      <w:pPr>
        <w:spacing w:after="20"/>
        <w:rPr>
          <w:rFonts w:hint="eastAsia"/>
          <w:lang w:eastAsia="zh-CN"/>
        </w:rPr>
      </w:pPr>
      <w:r>
        <w:rPr>
          <w:sz w:val="17"/>
          <w:lang w:eastAsia="zh-CN"/>
        </w:rPr>
        <w:t>[8] 东方财富，光模块出货量OFC 2026，https://caifuhao.eastmoney.com/news/20260326093419867487890</w:t>
      </w:r>
    </w:p>
    <w:p w14:paraId="32A10E9B" w14:textId="77777777" w:rsidR="0062147B" w:rsidRDefault="00000000">
      <w:pPr>
        <w:spacing w:after="20"/>
        <w:rPr>
          <w:rFonts w:hint="eastAsia"/>
        </w:rPr>
      </w:pPr>
      <w:r>
        <w:rPr>
          <w:sz w:val="17"/>
        </w:rPr>
        <w:t>[9] 证券时报，光模块1.6T与英伟达GPU，https://www.stcn.com/article/detail/3605528.html</w:t>
      </w:r>
    </w:p>
    <w:p w14:paraId="67BA2DF8" w14:textId="77777777" w:rsidR="0062147B" w:rsidRDefault="00000000">
      <w:pPr>
        <w:spacing w:after="20"/>
        <w:rPr>
          <w:rFonts w:hint="eastAsia"/>
        </w:rPr>
      </w:pPr>
      <w:r>
        <w:rPr>
          <w:sz w:val="17"/>
        </w:rPr>
        <w:t>[10] OFweek光通讯，1.6T市场$80亿，https://fiber.ofweek.com/2025-09/ART-210001-8420-30670834.html</w:t>
      </w:r>
    </w:p>
    <w:p w14:paraId="6C825EE1" w14:textId="77777777" w:rsidR="0062147B" w:rsidRDefault="00000000">
      <w:pPr>
        <w:spacing w:after="20"/>
        <w:rPr>
          <w:rFonts w:hint="eastAsia"/>
        </w:rPr>
      </w:pPr>
      <w:r>
        <w:rPr>
          <w:sz w:val="17"/>
        </w:rPr>
        <w:t>[11] ETULink，2026年光模块市场分析，https://www.etulink.com/blog/2026%E5%B9%B4%E5%85%89%E6%A8%A1%E5%9D%97%E5%B8%82%E5%9C%BA%E5%88%86%E6%9E%90%E4%B8%8E%E9%A2%84%E8%A7%81_b1076</w:t>
      </w:r>
    </w:p>
    <w:p w14:paraId="607ECB22" w14:textId="77777777" w:rsidR="0062147B" w:rsidRDefault="00000000">
      <w:pPr>
        <w:spacing w:after="20"/>
        <w:rPr>
          <w:rFonts w:hint="eastAsia"/>
        </w:rPr>
      </w:pPr>
      <w:r>
        <w:rPr>
          <w:sz w:val="17"/>
        </w:rPr>
        <w:t>[12] 东方财富，高盛上调市场预测，https://caifuhao.eastmoney.com/news/20251127133721639530510</w:t>
      </w:r>
    </w:p>
    <w:p w14:paraId="7B43B8AE" w14:textId="77777777" w:rsidR="0062147B" w:rsidRDefault="00000000">
      <w:pPr>
        <w:spacing w:after="20"/>
        <w:rPr>
          <w:rFonts w:hint="eastAsia"/>
        </w:rPr>
      </w:pPr>
      <w:r>
        <w:rPr>
          <w:sz w:val="17"/>
        </w:rPr>
        <w:t>[13] 36氪，北美CSP 2026 capex $6600亿，https://36kr.com/p/3671485690634882</w:t>
      </w:r>
    </w:p>
    <w:p w14:paraId="7010E98A" w14:textId="77777777" w:rsidR="0062147B" w:rsidRDefault="00000000">
      <w:pPr>
        <w:spacing w:after="20"/>
        <w:rPr>
          <w:rFonts w:hint="eastAsia"/>
        </w:rPr>
      </w:pPr>
      <w:r>
        <w:rPr>
          <w:sz w:val="17"/>
        </w:rPr>
        <w:t>[14] 新财网，华泰CSP capex Q3 2025，https://www.xincai.com/article/nfwyuna2124896</w:t>
      </w:r>
    </w:p>
    <w:p w14:paraId="53DC3690" w14:textId="77777777" w:rsidR="0062147B" w:rsidRDefault="00000000">
      <w:pPr>
        <w:spacing w:after="20"/>
        <w:rPr>
          <w:rFonts w:hint="eastAsia"/>
        </w:rPr>
      </w:pPr>
      <w:r>
        <w:rPr>
          <w:sz w:val="17"/>
        </w:rPr>
        <w:t>[15] 新浪财经，OFC 2026光通信，https://finance.sina.com.cn/stock/t/2026-04-11/doc-inhucwhw4029025.shtml</w:t>
      </w:r>
    </w:p>
    <w:p w14:paraId="42260DA6" w14:textId="77777777" w:rsidR="0062147B" w:rsidRDefault="00000000">
      <w:pPr>
        <w:spacing w:after="20"/>
        <w:rPr>
          <w:rFonts w:hint="eastAsia"/>
          <w:lang w:eastAsia="zh-CN"/>
        </w:rPr>
      </w:pPr>
      <w:r>
        <w:rPr>
          <w:sz w:val="17"/>
          <w:lang w:eastAsia="zh-CN"/>
        </w:rPr>
        <w:t>[16] 复盘网，中金AI PCB $56/$100亿，https://www.fupanwang.com/kplart_info/217888.html</w:t>
      </w:r>
    </w:p>
    <w:p w14:paraId="48E68341" w14:textId="77777777" w:rsidR="0062147B" w:rsidRDefault="00000000">
      <w:pPr>
        <w:spacing w:after="20"/>
        <w:rPr>
          <w:rFonts w:hint="eastAsia"/>
          <w:lang w:eastAsia="zh-CN"/>
        </w:rPr>
      </w:pPr>
      <w:r>
        <w:rPr>
          <w:sz w:val="17"/>
          <w:lang w:eastAsia="zh-CN"/>
        </w:rPr>
        <w:t>[17] 新浪财经，AI驱动PCB 600亿，https://finance.sina.com.cn/wm/2025-11-30/doc-infzeqta5126068.shtml</w:t>
      </w:r>
    </w:p>
    <w:p w14:paraId="4E46284F" w14:textId="77777777" w:rsidR="0062147B" w:rsidRDefault="00000000">
      <w:pPr>
        <w:spacing w:after="20"/>
        <w:rPr>
          <w:rFonts w:hint="eastAsia"/>
        </w:rPr>
      </w:pPr>
      <w:r>
        <w:rPr>
          <w:sz w:val="17"/>
        </w:rPr>
        <w:t xml:space="preserve">[18] </w:t>
      </w:r>
      <w:proofErr w:type="spellStart"/>
      <w:r>
        <w:rPr>
          <w:sz w:val="17"/>
        </w:rPr>
        <w:t>财联社，中际旭创</w:t>
      </w:r>
      <w:proofErr w:type="spellEnd"/>
      <w:r>
        <w:rPr>
          <w:sz w:val="17"/>
        </w:rPr>
        <w:t>/</w:t>
      </w:r>
      <w:proofErr w:type="spellStart"/>
      <w:r>
        <w:rPr>
          <w:sz w:val="17"/>
        </w:rPr>
        <w:t>新易盛海外占比，https</w:t>
      </w:r>
      <w:proofErr w:type="spellEnd"/>
      <w:r>
        <w:rPr>
          <w:sz w:val="17"/>
        </w:rPr>
        <w:t>://www.cls.cn/detail/2144352</w:t>
      </w:r>
    </w:p>
    <w:p w14:paraId="7485346A" w14:textId="77777777" w:rsidR="0062147B" w:rsidRDefault="00000000">
      <w:pPr>
        <w:spacing w:after="20"/>
        <w:rPr>
          <w:rFonts w:hint="eastAsia"/>
        </w:rPr>
      </w:pPr>
      <w:r>
        <w:rPr>
          <w:sz w:val="17"/>
        </w:rPr>
        <w:t>[19] 新浪财经，光模块产业链国产替代，https://finance.sina.com.cn/stock/relnews/cn/2025-11-27/doc-infyuwaq9594409.shtml</w:t>
      </w:r>
    </w:p>
    <w:p w14:paraId="3538BEEB" w14:textId="77777777" w:rsidR="0062147B" w:rsidRDefault="00000000">
      <w:pPr>
        <w:spacing w:after="20"/>
        <w:rPr>
          <w:rFonts w:hint="eastAsia"/>
        </w:rPr>
      </w:pPr>
      <w:r>
        <w:rPr>
          <w:sz w:val="17"/>
        </w:rPr>
        <w:t>[20] 6G大会/GW星座进展，https://www.g6gconference.com/</w:t>
      </w:r>
    </w:p>
    <w:p w14:paraId="5D011350" w14:textId="77777777" w:rsidR="0062147B" w:rsidRDefault="00000000">
      <w:pPr>
        <w:spacing w:after="20"/>
        <w:rPr>
          <w:rFonts w:hint="eastAsia"/>
        </w:rPr>
      </w:pPr>
      <w:r>
        <w:rPr>
          <w:sz w:val="17"/>
        </w:rPr>
        <w:t>[21] 知乎，通信指数大拆解，https://zhuanlan.zhihu.com/p/1992626131233436039</w:t>
      </w:r>
    </w:p>
    <w:p w14:paraId="0D4ECB04" w14:textId="77777777" w:rsidR="0062147B" w:rsidRDefault="00000000">
      <w:pPr>
        <w:spacing w:after="20"/>
        <w:rPr>
          <w:rFonts w:hint="eastAsia"/>
        </w:rPr>
      </w:pPr>
      <w:r>
        <w:rPr>
          <w:sz w:val="17"/>
        </w:rPr>
        <w:t>[22] 每日经济新闻，515880创历史新高，https://www.nbd.com.cn/articles/2026-03-02/4274629.html</w:t>
      </w:r>
    </w:p>
    <w:p w14:paraId="22CF21F6" w14:textId="77777777" w:rsidR="0062147B" w:rsidRDefault="00000000">
      <w:pPr>
        <w:spacing w:after="20"/>
        <w:rPr>
          <w:rFonts w:hint="eastAsia"/>
        </w:rPr>
      </w:pPr>
      <w:r>
        <w:rPr>
          <w:sz w:val="17"/>
        </w:rPr>
        <w:t>[23] 腾讯新闻，515050前十大权重62.27%，https://news.qq.com/rain/a/20250926A04OKI00</w:t>
      </w:r>
    </w:p>
    <w:p w14:paraId="7F56951C" w14:textId="77777777" w:rsidR="0062147B" w:rsidRDefault="00000000">
      <w:pPr>
        <w:spacing w:after="20"/>
        <w:rPr>
          <w:rFonts w:hint="eastAsia"/>
        </w:rPr>
      </w:pPr>
      <w:r>
        <w:rPr>
          <w:sz w:val="17"/>
        </w:rPr>
        <w:t>[24] 证券时报，6G首次进政府工作报告，https://www.stcn.com/article/detail/1564778.html</w:t>
      </w:r>
    </w:p>
    <w:p w14:paraId="37A33C99" w14:textId="77777777" w:rsidR="0062147B" w:rsidRDefault="00000000">
      <w:pPr>
        <w:spacing w:after="20"/>
        <w:rPr>
          <w:rFonts w:hint="eastAsia"/>
        </w:rPr>
      </w:pPr>
      <w:r>
        <w:rPr>
          <w:sz w:val="17"/>
        </w:rPr>
        <w:t>[25] OFweek光通讯，光通信供应链紧张，https://fiber.ofweek.com/2026-04/ART-210008-8420-30684409.html</w:t>
      </w:r>
    </w:p>
    <w:p w14:paraId="0C5882F1" w14:textId="77777777" w:rsidR="0062147B" w:rsidRDefault="00000000">
      <w:pPr>
        <w:spacing w:after="20"/>
        <w:rPr>
          <w:rFonts w:hint="eastAsia"/>
        </w:rPr>
      </w:pPr>
      <w:r>
        <w:rPr>
          <w:sz w:val="17"/>
        </w:rPr>
        <w:t>[26] 知乎，光模块产业链深度，https://zhuanlan.zhihu.com/p/1949533511624134776</w:t>
      </w:r>
    </w:p>
    <w:p w14:paraId="3AA4045C" w14:textId="77777777" w:rsidR="0062147B" w:rsidRDefault="00000000">
      <w:pPr>
        <w:spacing w:after="20"/>
        <w:rPr>
          <w:rFonts w:hint="eastAsia"/>
        </w:rPr>
      </w:pPr>
      <w:r>
        <w:rPr>
          <w:sz w:val="17"/>
        </w:rPr>
        <w:t>[27] EET-China，2026光模块产业链概况，https://www.eet-china.com/mp/a472281.html</w:t>
      </w:r>
    </w:p>
    <w:p w14:paraId="414808BA" w14:textId="77777777" w:rsidR="0062147B" w:rsidRDefault="00000000">
      <w:pPr>
        <w:spacing w:after="20"/>
        <w:rPr>
          <w:rFonts w:hint="eastAsia"/>
        </w:rPr>
      </w:pPr>
      <w:r>
        <w:rPr>
          <w:sz w:val="17"/>
        </w:rPr>
        <w:t>[28] 知乎，光模块调研纪要，https://zhuanlan.zhihu.com/p/1976346892628693754</w:t>
      </w:r>
    </w:p>
    <w:sectPr w:rsidR="0062147B"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EB11" w14:textId="77777777" w:rsidR="000828E9" w:rsidRDefault="000828E9" w:rsidP="00030D3E">
      <w:pPr>
        <w:spacing w:after="0" w:line="240" w:lineRule="auto"/>
        <w:rPr>
          <w:rFonts w:hint="eastAsia"/>
        </w:rPr>
      </w:pPr>
      <w:r>
        <w:separator/>
      </w:r>
    </w:p>
  </w:endnote>
  <w:endnote w:type="continuationSeparator" w:id="0">
    <w:p w14:paraId="472A84EB" w14:textId="77777777" w:rsidR="000828E9" w:rsidRDefault="000828E9" w:rsidP="00030D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DEE0C" w14:textId="77777777" w:rsidR="000828E9" w:rsidRDefault="000828E9" w:rsidP="00030D3E">
      <w:pPr>
        <w:spacing w:after="0" w:line="240" w:lineRule="auto"/>
        <w:rPr>
          <w:rFonts w:hint="eastAsia"/>
        </w:rPr>
      </w:pPr>
      <w:r>
        <w:separator/>
      </w:r>
    </w:p>
  </w:footnote>
  <w:footnote w:type="continuationSeparator" w:id="0">
    <w:p w14:paraId="0CF9C458" w14:textId="77777777" w:rsidR="000828E9" w:rsidRDefault="000828E9" w:rsidP="00030D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3130623">
    <w:abstractNumId w:val="8"/>
  </w:num>
  <w:num w:numId="2" w16cid:durableId="416246455">
    <w:abstractNumId w:val="6"/>
  </w:num>
  <w:num w:numId="3" w16cid:durableId="2117821973">
    <w:abstractNumId w:val="5"/>
  </w:num>
  <w:num w:numId="4" w16cid:durableId="658772481">
    <w:abstractNumId w:val="4"/>
  </w:num>
  <w:num w:numId="5" w16cid:durableId="1618365455">
    <w:abstractNumId w:val="7"/>
  </w:num>
  <w:num w:numId="6" w16cid:durableId="479427495">
    <w:abstractNumId w:val="3"/>
  </w:num>
  <w:num w:numId="7" w16cid:durableId="1096287501">
    <w:abstractNumId w:val="2"/>
  </w:num>
  <w:num w:numId="8" w16cid:durableId="836117427">
    <w:abstractNumId w:val="1"/>
  </w:num>
  <w:num w:numId="9" w16cid:durableId="126669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3E"/>
    <w:rsid w:val="00034616"/>
    <w:rsid w:val="0006063C"/>
    <w:rsid w:val="000828E9"/>
    <w:rsid w:val="000E2695"/>
    <w:rsid w:val="0015074B"/>
    <w:rsid w:val="00160674"/>
    <w:rsid w:val="00161DDC"/>
    <w:rsid w:val="001B1448"/>
    <w:rsid w:val="001C44D5"/>
    <w:rsid w:val="001E1EF0"/>
    <w:rsid w:val="002633C6"/>
    <w:rsid w:val="00284912"/>
    <w:rsid w:val="0029639D"/>
    <w:rsid w:val="002975E3"/>
    <w:rsid w:val="002A63DF"/>
    <w:rsid w:val="002C51A9"/>
    <w:rsid w:val="002D5978"/>
    <w:rsid w:val="00326F90"/>
    <w:rsid w:val="0033020C"/>
    <w:rsid w:val="00356BDF"/>
    <w:rsid w:val="003A2234"/>
    <w:rsid w:val="005377AA"/>
    <w:rsid w:val="00602516"/>
    <w:rsid w:val="0062147B"/>
    <w:rsid w:val="006B1FF7"/>
    <w:rsid w:val="006C5B55"/>
    <w:rsid w:val="007A7A67"/>
    <w:rsid w:val="007E02B2"/>
    <w:rsid w:val="007F6101"/>
    <w:rsid w:val="008020D6"/>
    <w:rsid w:val="0080721B"/>
    <w:rsid w:val="00844C9E"/>
    <w:rsid w:val="00934C16"/>
    <w:rsid w:val="009B52F7"/>
    <w:rsid w:val="009C11C7"/>
    <w:rsid w:val="009F3A55"/>
    <w:rsid w:val="00A52F5D"/>
    <w:rsid w:val="00A631A1"/>
    <w:rsid w:val="00A81959"/>
    <w:rsid w:val="00A97EDA"/>
    <w:rsid w:val="00AA1D8D"/>
    <w:rsid w:val="00B4275D"/>
    <w:rsid w:val="00B47730"/>
    <w:rsid w:val="00B8084B"/>
    <w:rsid w:val="00B94E7D"/>
    <w:rsid w:val="00C14E3A"/>
    <w:rsid w:val="00C651D7"/>
    <w:rsid w:val="00CB0664"/>
    <w:rsid w:val="00CF4EAB"/>
    <w:rsid w:val="00D66FCC"/>
    <w:rsid w:val="00DE1AFF"/>
    <w:rsid w:val="00E4487C"/>
    <w:rsid w:val="00E460DD"/>
    <w:rsid w:val="00E9148D"/>
    <w:rsid w:val="00EB6680"/>
    <w:rsid w:val="00F26865"/>
    <w:rsid w:val="00F94857"/>
    <w:rsid w:val="00FC0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C59270"/>
  <w14:defaultImageDpi w14:val="300"/>
  <w15:docId w15:val="{0928CFAB-D3EF-4687-86B8-1EA75074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15</Pages>
  <Words>2425</Words>
  <Characters>13825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张曦瑾</cp:lastModifiedBy>
  <cp:revision>4</cp:revision>
  <dcterms:created xsi:type="dcterms:W3CDTF">2026-04-13T06:04:00Z</dcterms:created>
  <dcterms:modified xsi:type="dcterms:W3CDTF">2026-04-13T09:15:00Z</dcterms:modified>
  <cp:category/>
</cp:coreProperties>
</file>