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82DEB" w14:textId="64E67D89" w:rsidR="00B316D6" w:rsidRDefault="00152B3A">
      <w:pPr>
        <w:rPr>
          <w:rFonts w:hint="eastAsia"/>
        </w:rPr>
      </w:pPr>
      <w:proofErr w:type="gramStart"/>
      <w:r>
        <w:rPr>
          <w:rFonts w:hint="eastAsia"/>
        </w:rPr>
        <w:t>科创芯片</w:t>
      </w:r>
      <w:proofErr w:type="gramEnd"/>
      <w:r>
        <w:rPr>
          <w:rFonts w:hint="eastAsia"/>
        </w:rPr>
        <w:t>嘉实440亿+</w:t>
      </w:r>
      <w:r w:rsidR="00E01859">
        <w:rPr>
          <w:rFonts w:hint="eastAsia"/>
        </w:rPr>
        <w:t xml:space="preserve"> 588200 SH</w:t>
      </w:r>
    </w:p>
    <w:p w14:paraId="3CA9A469" w14:textId="30221F14" w:rsidR="00152B3A" w:rsidRDefault="00152B3A">
      <w:pPr>
        <w:rPr>
          <w:rFonts w:hint="eastAsia"/>
        </w:rPr>
      </w:pPr>
      <w:proofErr w:type="gramStart"/>
      <w:r>
        <w:rPr>
          <w:rFonts w:hint="eastAsia"/>
        </w:rPr>
        <w:t>科创芯片汇添富</w:t>
      </w:r>
      <w:proofErr w:type="gramEnd"/>
      <w:r>
        <w:rPr>
          <w:rFonts w:hint="eastAsia"/>
        </w:rPr>
        <w:t>55亿</w:t>
      </w:r>
      <w:r w:rsidR="00E01859">
        <w:rPr>
          <w:rFonts w:hint="eastAsia"/>
        </w:rPr>
        <w:t xml:space="preserve"> 588750 SH</w:t>
      </w:r>
    </w:p>
    <w:p w14:paraId="7D9D39BD" w14:textId="477AC14F" w:rsidR="00152B3A" w:rsidRDefault="00152B3A">
      <w:r>
        <w:rPr>
          <w:rFonts w:hint="eastAsia"/>
        </w:rPr>
        <w:t>华安42亿</w:t>
      </w:r>
    </w:p>
    <w:p w14:paraId="5C17F8CE" w14:textId="6A8C2A15" w:rsidR="00152B3A" w:rsidRDefault="00E81A1A">
      <w:r>
        <w:rPr>
          <w:rFonts w:hint="eastAsia"/>
        </w:rPr>
        <w:t>南方32亿</w:t>
      </w:r>
    </w:p>
    <w:p w14:paraId="4DB9D202" w14:textId="77777777" w:rsidR="00E81A1A" w:rsidRDefault="00E81A1A"/>
    <w:p w14:paraId="7ED1A28A" w14:textId="77777777" w:rsidR="0087487E" w:rsidRDefault="0087487E"/>
    <w:p w14:paraId="2ABE0407" w14:textId="77777777" w:rsidR="0087487E" w:rsidRDefault="0087487E"/>
    <w:p w14:paraId="52D8DA20" w14:textId="77777777" w:rsidR="0087487E" w:rsidRDefault="0087487E"/>
    <w:p w14:paraId="5E25F4C4" w14:textId="77777777" w:rsidR="0087487E" w:rsidRDefault="0087487E"/>
    <w:p w14:paraId="3DA8BFB1" w14:textId="77777777" w:rsidR="0087487E" w:rsidRDefault="0087487E"/>
    <w:p w14:paraId="4DD0E864" w14:textId="77777777" w:rsidR="0087487E" w:rsidRDefault="0087487E"/>
    <w:p w14:paraId="02EEA18A" w14:textId="77777777" w:rsidR="0087487E" w:rsidRDefault="0087487E"/>
    <w:p w14:paraId="0143369D" w14:textId="77777777" w:rsidR="0087487E" w:rsidRDefault="0087487E"/>
    <w:p w14:paraId="3CF39D80" w14:textId="77777777" w:rsidR="0087487E" w:rsidRDefault="0087487E"/>
    <w:p w14:paraId="0CDBDDAF" w14:textId="77777777" w:rsidR="0087487E" w:rsidRDefault="0087487E"/>
    <w:p w14:paraId="0D24A2A8" w14:textId="77777777" w:rsidR="0087487E" w:rsidRDefault="0087487E"/>
    <w:p w14:paraId="53AAD173" w14:textId="77777777" w:rsidR="0087487E" w:rsidRDefault="0087487E"/>
    <w:p w14:paraId="278D053B" w14:textId="77777777" w:rsidR="0087487E" w:rsidRDefault="0087487E"/>
    <w:p w14:paraId="0A6745A1" w14:textId="77777777" w:rsidR="0087487E" w:rsidRDefault="0087487E"/>
    <w:p w14:paraId="546BD812" w14:textId="77777777" w:rsidR="0087487E" w:rsidRDefault="0087487E"/>
    <w:p w14:paraId="5117A798" w14:textId="77777777" w:rsidR="0087487E" w:rsidRDefault="0087487E"/>
    <w:p w14:paraId="7DAC5722" w14:textId="77777777" w:rsidR="0087487E" w:rsidRDefault="0087487E"/>
    <w:p w14:paraId="703DB270" w14:textId="77777777" w:rsidR="0087487E" w:rsidRDefault="0087487E"/>
    <w:p w14:paraId="56FF3B07" w14:textId="77777777" w:rsidR="0087487E" w:rsidRDefault="0087487E"/>
    <w:p w14:paraId="406E8BB7" w14:textId="77777777" w:rsidR="0087487E" w:rsidRDefault="0087487E"/>
    <w:p w14:paraId="5A8E97B6" w14:textId="77777777" w:rsidR="0087487E" w:rsidRDefault="0087487E"/>
    <w:p w14:paraId="77BCC46E" w14:textId="77777777" w:rsidR="0087487E" w:rsidRDefault="0087487E"/>
    <w:p w14:paraId="050B570F" w14:textId="77777777" w:rsidR="0087487E" w:rsidRPr="00826554" w:rsidRDefault="0087487E" w:rsidP="0087487E">
      <w:pPr>
        <w:pStyle w:val="1"/>
        <w:numPr>
          <w:ilvl w:val="0"/>
          <w:numId w:val="1"/>
        </w:numPr>
        <w:rPr>
          <w:rFonts w:ascii="楷体" w:eastAsia="楷体" w:hAnsi="楷体" w:hint="eastAsia"/>
          <w:b/>
          <w:bCs/>
          <w:color w:val="auto"/>
          <w:sz w:val="36"/>
          <w:szCs w:val="36"/>
        </w:rPr>
      </w:pPr>
      <w:bookmarkStart w:id="0" w:name="_Toc231143510"/>
      <w:bookmarkStart w:id="1" w:name="_Toc231144040"/>
      <w:r w:rsidRPr="00826554">
        <w:rPr>
          <w:rFonts w:ascii="楷体" w:eastAsia="楷体" w:hAnsi="楷体" w:hint="eastAsia"/>
          <w:b/>
          <w:bCs/>
          <w:color w:val="auto"/>
          <w:sz w:val="36"/>
          <w:szCs w:val="36"/>
        </w:rPr>
        <w:lastRenderedPageBreak/>
        <w:t>项目概况</w:t>
      </w:r>
      <w:bookmarkEnd w:id="0"/>
      <w:bookmarkEnd w:id="1"/>
    </w:p>
    <w:p w14:paraId="1F17939F" w14:textId="77777777" w:rsidR="0087487E" w:rsidRPr="00396B2A" w:rsidRDefault="0087487E" w:rsidP="0087487E">
      <w:pPr>
        <w:pStyle w:val="ae"/>
        <w:rPr>
          <w:sz w:val="16"/>
          <w:szCs w:val="13"/>
        </w:rPr>
      </w:pPr>
      <w:r w:rsidRPr="00396B2A">
        <w:rPr>
          <w:rFonts w:ascii="楷体" w:hAnsi="楷体"/>
          <w:szCs w:val="13"/>
        </w:rPr>
        <w:t>表</w:t>
      </w:r>
      <w:r w:rsidRPr="00396B2A">
        <w:rPr>
          <w:rFonts w:ascii="楷体" w:hAnsi="楷体" w:hint="eastAsia"/>
          <w:szCs w:val="13"/>
        </w:rPr>
        <w:t>：</w:t>
      </w:r>
      <w:r w:rsidRPr="00396B2A">
        <w:rPr>
          <w:rFonts w:ascii="楷体" w:hAnsi="楷体"/>
          <w:szCs w:val="13"/>
        </w:rPr>
        <w:t>项目要素表</w:t>
      </w:r>
    </w:p>
    <w:tbl>
      <w:tblPr>
        <w:tblStyle w:val="12"/>
        <w:tblW w:w="0" w:type="auto"/>
        <w:jc w:val="center"/>
        <w:tblLook w:val="04A0" w:firstRow="1" w:lastRow="0" w:firstColumn="1" w:lastColumn="0" w:noHBand="0" w:noVBand="1"/>
      </w:tblPr>
      <w:tblGrid>
        <w:gridCol w:w="1980"/>
        <w:gridCol w:w="6257"/>
      </w:tblGrid>
      <w:tr w:rsidR="0087487E" w14:paraId="6982F8A3" w14:textId="77777777" w:rsidTr="00BB2516">
        <w:trPr>
          <w:trHeight w:val="491"/>
          <w:jc w:val="center"/>
        </w:trPr>
        <w:tc>
          <w:tcPr>
            <w:tcW w:w="1980" w:type="dxa"/>
            <w:vAlign w:val="center"/>
          </w:tcPr>
          <w:p w14:paraId="668704F0" w14:textId="77777777" w:rsidR="0087487E" w:rsidRDefault="0087487E" w:rsidP="00BB2516">
            <w:pPr>
              <w:pStyle w:val="ae"/>
            </w:pPr>
            <w:r>
              <w:rPr>
                <w:rFonts w:ascii="楷体" w:hAnsi="楷体"/>
              </w:rPr>
              <w:t>投资标的</w:t>
            </w:r>
          </w:p>
        </w:tc>
        <w:tc>
          <w:tcPr>
            <w:tcW w:w="6257" w:type="dxa"/>
            <w:vAlign w:val="center"/>
          </w:tcPr>
          <w:p w14:paraId="64D564A5" w14:textId="3CEF7CA9" w:rsidR="0087487E" w:rsidRDefault="00E01859" w:rsidP="00BB2516">
            <w:pPr>
              <w:pStyle w:val="ae"/>
            </w:pPr>
            <w:bookmarkStart w:id="2" w:name="OLE_LINK3"/>
            <w:proofErr w:type="gramStart"/>
            <w:r>
              <w:rPr>
                <w:rFonts w:ascii="楷体" w:hAnsi="楷体" w:hint="eastAsia"/>
              </w:rPr>
              <w:t>科创芯片</w:t>
            </w:r>
            <w:proofErr w:type="gramEnd"/>
            <w:r w:rsidR="0087487E" w:rsidRPr="00DA6ADB">
              <w:rPr>
                <w:rFonts w:ascii="楷体" w:hAnsi="楷体" w:hint="eastAsia"/>
              </w:rPr>
              <w:t>ETF</w:t>
            </w:r>
            <w:r>
              <w:rPr>
                <w:rFonts w:ascii="楷体" w:hAnsi="楷体" w:hint="eastAsia"/>
              </w:rPr>
              <w:t>嘉实</w:t>
            </w:r>
            <w:r w:rsidR="0087487E" w:rsidRPr="00DA6ADB">
              <w:rPr>
                <w:rFonts w:ascii="楷体" w:hAnsi="楷体" w:hint="eastAsia"/>
              </w:rPr>
              <w:t>（</w:t>
            </w:r>
            <w:r w:rsidR="0087487E">
              <w:rPr>
                <w:rFonts w:ascii="楷体" w:hAnsi="楷体" w:hint="eastAsia"/>
              </w:rPr>
              <w:t>5</w:t>
            </w:r>
            <w:r w:rsidR="00B51F3E">
              <w:rPr>
                <w:rFonts w:ascii="楷体" w:hAnsi="楷体" w:hint="eastAsia"/>
              </w:rPr>
              <w:t>88200</w:t>
            </w:r>
            <w:r w:rsidR="0087487E" w:rsidRPr="00DA6ADB">
              <w:rPr>
                <w:rFonts w:ascii="楷体" w:hAnsi="楷体" w:hint="eastAsia"/>
              </w:rPr>
              <w:t>.S</w:t>
            </w:r>
            <w:r w:rsidR="0087487E">
              <w:rPr>
                <w:rFonts w:ascii="楷体" w:hAnsi="楷体" w:hint="eastAsia"/>
              </w:rPr>
              <w:t>H</w:t>
            </w:r>
            <w:r w:rsidR="0087487E" w:rsidRPr="00DA6ADB">
              <w:rPr>
                <w:rFonts w:ascii="楷体" w:hAnsi="楷体" w:hint="eastAsia"/>
              </w:rPr>
              <w:t>）</w:t>
            </w:r>
            <w:r w:rsidR="0087487E">
              <w:rPr>
                <w:rFonts w:ascii="楷体" w:hAnsi="楷体" w:hint="eastAsia"/>
              </w:rPr>
              <w:t>、</w:t>
            </w:r>
            <w:proofErr w:type="gramStart"/>
            <w:r w:rsidR="00B51F3E">
              <w:rPr>
                <w:rFonts w:ascii="楷体" w:hAnsi="楷体" w:hint="eastAsia"/>
              </w:rPr>
              <w:t>科创芯片</w:t>
            </w:r>
            <w:proofErr w:type="gramEnd"/>
            <w:r w:rsidR="00B51F3E" w:rsidRPr="00DA6ADB">
              <w:rPr>
                <w:rFonts w:ascii="楷体" w:hAnsi="楷体" w:hint="eastAsia"/>
              </w:rPr>
              <w:t>ETF</w:t>
            </w:r>
            <w:proofErr w:type="gramStart"/>
            <w:r w:rsidR="00B51F3E">
              <w:rPr>
                <w:rFonts w:ascii="楷体" w:hAnsi="楷体" w:hint="eastAsia"/>
              </w:rPr>
              <w:t>汇添富</w:t>
            </w:r>
            <w:proofErr w:type="gramEnd"/>
            <w:r w:rsidR="0087487E" w:rsidRPr="00DA6ADB">
              <w:rPr>
                <w:rFonts w:ascii="楷体" w:hAnsi="楷体" w:hint="eastAsia"/>
              </w:rPr>
              <w:t>（</w:t>
            </w:r>
            <w:r w:rsidR="0087487E">
              <w:rPr>
                <w:rFonts w:ascii="楷体" w:hAnsi="楷体" w:hint="eastAsia"/>
              </w:rPr>
              <w:t>5</w:t>
            </w:r>
            <w:r w:rsidR="00B51F3E">
              <w:rPr>
                <w:rFonts w:ascii="楷体" w:hAnsi="楷体" w:hint="eastAsia"/>
              </w:rPr>
              <w:t>88750</w:t>
            </w:r>
            <w:r w:rsidR="0087487E" w:rsidRPr="00DA6ADB">
              <w:rPr>
                <w:rFonts w:ascii="楷体" w:hAnsi="楷体" w:hint="eastAsia"/>
              </w:rPr>
              <w:t>.S</w:t>
            </w:r>
            <w:r w:rsidR="0087487E">
              <w:rPr>
                <w:rFonts w:ascii="楷体" w:hAnsi="楷体" w:hint="eastAsia"/>
              </w:rPr>
              <w:t>H</w:t>
            </w:r>
            <w:r w:rsidR="0087487E" w:rsidRPr="00DA6ADB">
              <w:rPr>
                <w:rFonts w:ascii="楷体" w:hAnsi="楷体" w:hint="eastAsia"/>
              </w:rPr>
              <w:t>）</w:t>
            </w:r>
            <w:bookmarkEnd w:id="2"/>
          </w:p>
        </w:tc>
      </w:tr>
      <w:tr w:rsidR="0087487E" w14:paraId="7ABA8020" w14:textId="77777777" w:rsidTr="00BB2516">
        <w:trPr>
          <w:trHeight w:val="169"/>
          <w:jc w:val="center"/>
        </w:trPr>
        <w:tc>
          <w:tcPr>
            <w:tcW w:w="1980" w:type="dxa"/>
            <w:vAlign w:val="center"/>
          </w:tcPr>
          <w:p w14:paraId="6089783A" w14:textId="77777777" w:rsidR="0087487E" w:rsidRDefault="0087487E" w:rsidP="00BB2516">
            <w:pPr>
              <w:pStyle w:val="ae"/>
            </w:pPr>
            <w:r>
              <w:rPr>
                <w:rFonts w:ascii="楷体" w:hAnsi="楷体"/>
              </w:rPr>
              <w:t>投资主体</w:t>
            </w:r>
          </w:p>
        </w:tc>
        <w:tc>
          <w:tcPr>
            <w:tcW w:w="6257" w:type="dxa"/>
            <w:vAlign w:val="center"/>
          </w:tcPr>
          <w:p w14:paraId="14D6424F" w14:textId="77777777" w:rsidR="0087487E" w:rsidRDefault="0087487E" w:rsidP="00BB2516">
            <w:pPr>
              <w:pStyle w:val="ae"/>
            </w:pPr>
            <w:r>
              <w:rPr>
                <w:rFonts w:ascii="楷体" w:hAnsi="楷体"/>
              </w:rPr>
              <w:t>川江投资有限公司</w:t>
            </w:r>
          </w:p>
        </w:tc>
      </w:tr>
      <w:tr w:rsidR="0087487E" w14:paraId="4E130D87" w14:textId="77777777" w:rsidTr="00BB2516">
        <w:trPr>
          <w:trHeight w:val="89"/>
          <w:jc w:val="center"/>
        </w:trPr>
        <w:tc>
          <w:tcPr>
            <w:tcW w:w="1980" w:type="dxa"/>
            <w:vAlign w:val="center"/>
          </w:tcPr>
          <w:p w14:paraId="5FD24B00" w14:textId="77777777" w:rsidR="0087487E" w:rsidRDefault="0087487E" w:rsidP="00BB2516">
            <w:pPr>
              <w:pStyle w:val="ae"/>
            </w:pPr>
            <w:r>
              <w:rPr>
                <w:rFonts w:ascii="楷体" w:hAnsi="楷体"/>
              </w:rPr>
              <w:t>投资方式</w:t>
            </w:r>
          </w:p>
        </w:tc>
        <w:tc>
          <w:tcPr>
            <w:tcW w:w="6257" w:type="dxa"/>
            <w:vAlign w:val="center"/>
          </w:tcPr>
          <w:p w14:paraId="2194371D" w14:textId="77777777" w:rsidR="0087487E" w:rsidRDefault="0087487E" w:rsidP="00BB2516">
            <w:pPr>
              <w:pStyle w:val="ae"/>
            </w:pPr>
            <w:r>
              <w:rPr>
                <w:rFonts w:ascii="楷体" w:hAnsi="楷体"/>
              </w:rPr>
              <w:t>二级市场投资</w:t>
            </w:r>
          </w:p>
        </w:tc>
      </w:tr>
      <w:tr w:rsidR="0087487E" w14:paraId="446EF84D" w14:textId="77777777" w:rsidTr="00BB2516">
        <w:trPr>
          <w:trHeight w:val="60"/>
          <w:jc w:val="center"/>
        </w:trPr>
        <w:tc>
          <w:tcPr>
            <w:tcW w:w="1980" w:type="dxa"/>
            <w:vAlign w:val="center"/>
          </w:tcPr>
          <w:p w14:paraId="4BFAE483" w14:textId="77777777" w:rsidR="0087487E" w:rsidRDefault="0087487E" w:rsidP="00BB2516">
            <w:pPr>
              <w:pStyle w:val="ae"/>
            </w:pPr>
            <w:r>
              <w:rPr>
                <w:rFonts w:ascii="楷体" w:hAnsi="楷体"/>
              </w:rPr>
              <w:t>投资通道</w:t>
            </w:r>
          </w:p>
        </w:tc>
        <w:tc>
          <w:tcPr>
            <w:tcW w:w="6257" w:type="dxa"/>
            <w:vAlign w:val="center"/>
          </w:tcPr>
          <w:p w14:paraId="731D41B7" w14:textId="77777777" w:rsidR="0087487E" w:rsidRDefault="0087487E" w:rsidP="00BB2516">
            <w:pPr>
              <w:pStyle w:val="ae"/>
            </w:pPr>
            <w:r>
              <w:rPr>
                <w:rFonts w:ascii="楷体" w:hAnsi="楷体"/>
              </w:rPr>
              <w:t>川江证券账户</w:t>
            </w:r>
          </w:p>
        </w:tc>
      </w:tr>
      <w:tr w:rsidR="0087487E" w14:paraId="0C43DF05" w14:textId="77777777" w:rsidTr="00BB2516">
        <w:trPr>
          <w:trHeight w:val="60"/>
          <w:jc w:val="center"/>
        </w:trPr>
        <w:tc>
          <w:tcPr>
            <w:tcW w:w="1980" w:type="dxa"/>
            <w:vAlign w:val="center"/>
          </w:tcPr>
          <w:p w14:paraId="70386E52" w14:textId="77777777" w:rsidR="0087487E" w:rsidRDefault="0087487E" w:rsidP="00BB2516">
            <w:pPr>
              <w:pStyle w:val="ae"/>
            </w:pPr>
            <w:r>
              <w:rPr>
                <w:rFonts w:ascii="楷体" w:hAnsi="楷体"/>
              </w:rPr>
              <w:t>投资金额</w:t>
            </w:r>
          </w:p>
        </w:tc>
        <w:tc>
          <w:tcPr>
            <w:tcW w:w="6257" w:type="dxa"/>
            <w:vAlign w:val="center"/>
          </w:tcPr>
          <w:p w14:paraId="3FED4383" w14:textId="77777777" w:rsidR="0087487E" w:rsidRDefault="0087487E" w:rsidP="00BB2516">
            <w:pPr>
              <w:pStyle w:val="ae"/>
            </w:pPr>
            <w:r>
              <w:rPr>
                <w:rFonts w:ascii="楷体" w:hAnsi="楷体" w:hint="eastAsia"/>
              </w:rPr>
              <w:t>单个ETF不超过500万元</w:t>
            </w:r>
          </w:p>
        </w:tc>
      </w:tr>
      <w:tr w:rsidR="0087487E" w14:paraId="52A4E9D0" w14:textId="77777777" w:rsidTr="00BB2516">
        <w:trPr>
          <w:trHeight w:val="374"/>
          <w:jc w:val="center"/>
        </w:trPr>
        <w:tc>
          <w:tcPr>
            <w:tcW w:w="1980" w:type="dxa"/>
            <w:vAlign w:val="center"/>
          </w:tcPr>
          <w:p w14:paraId="22CF81E8" w14:textId="77777777" w:rsidR="0087487E" w:rsidRDefault="0087487E" w:rsidP="00BB2516">
            <w:pPr>
              <w:pStyle w:val="ae"/>
            </w:pPr>
            <w:r>
              <w:rPr>
                <w:rFonts w:ascii="楷体" w:hAnsi="楷体"/>
              </w:rPr>
              <w:t>退出策略</w:t>
            </w:r>
          </w:p>
        </w:tc>
        <w:tc>
          <w:tcPr>
            <w:tcW w:w="6257" w:type="dxa"/>
            <w:vAlign w:val="center"/>
          </w:tcPr>
          <w:p w14:paraId="0DB778E0" w14:textId="77777777" w:rsidR="0087487E" w:rsidRDefault="0087487E" w:rsidP="00BB2516">
            <w:pPr>
              <w:pStyle w:val="ae"/>
            </w:pPr>
            <w:r w:rsidRPr="00DC1021">
              <w:t>止损线：单一标的初始止损线为批准投资额度的</w:t>
            </w:r>
            <w:r w:rsidRPr="00DC1021">
              <w:t>12%</w:t>
            </w:r>
            <w:r w:rsidRPr="00DC1021">
              <w:t>即</w:t>
            </w:r>
            <w:r w:rsidRPr="00DC1021">
              <w:t>60</w:t>
            </w:r>
            <w:r w:rsidRPr="00DC1021">
              <w:t>万；若超过需特别调整的，需重新过会</w:t>
            </w:r>
          </w:p>
        </w:tc>
      </w:tr>
    </w:tbl>
    <w:p w14:paraId="6E4C6D55" w14:textId="00CBCCFB" w:rsidR="0087487E" w:rsidRDefault="006941EF" w:rsidP="0087487E">
      <w:pPr>
        <w:ind w:firstLineChars="200" w:firstLine="560"/>
        <w:rPr>
          <w:rFonts w:ascii="楷体" w:eastAsia="楷体" w:hAnsi="楷体"/>
        </w:rPr>
      </w:pPr>
      <w:proofErr w:type="gramStart"/>
      <w:r w:rsidRPr="006941EF">
        <w:rPr>
          <w:rFonts w:ascii="楷体" w:eastAsia="楷体" w:hAnsi="楷体"/>
          <w:sz w:val="28"/>
          <w:szCs w:val="28"/>
        </w:rPr>
        <w:t>国产算力芯片</w:t>
      </w:r>
      <w:proofErr w:type="gramEnd"/>
      <w:r w:rsidRPr="006941EF">
        <w:rPr>
          <w:rFonts w:ascii="楷体" w:eastAsia="楷体" w:hAnsi="楷体"/>
          <w:sz w:val="28"/>
          <w:szCs w:val="28"/>
        </w:rPr>
        <w:t>作为AI</w:t>
      </w:r>
      <w:proofErr w:type="gramStart"/>
      <w:r w:rsidRPr="006941EF">
        <w:rPr>
          <w:rFonts w:ascii="楷体" w:eastAsia="楷体" w:hAnsi="楷体"/>
          <w:sz w:val="28"/>
          <w:szCs w:val="28"/>
        </w:rPr>
        <w:t>算力自主</w:t>
      </w:r>
      <w:proofErr w:type="gramEnd"/>
      <w:r w:rsidRPr="006941EF">
        <w:rPr>
          <w:rFonts w:ascii="楷体" w:eastAsia="楷体" w:hAnsi="楷体"/>
          <w:sz w:val="28"/>
          <w:szCs w:val="28"/>
        </w:rPr>
        <w:t>可控的核心和底座，正逐渐</w:t>
      </w:r>
      <w:proofErr w:type="gramStart"/>
      <w:r w:rsidRPr="006941EF">
        <w:rPr>
          <w:rFonts w:ascii="楷体" w:eastAsia="楷体" w:hAnsi="楷体"/>
          <w:sz w:val="28"/>
          <w:szCs w:val="28"/>
        </w:rPr>
        <w:t>成为算力基建</w:t>
      </w:r>
      <w:proofErr w:type="gramEnd"/>
      <w:r w:rsidRPr="006941EF">
        <w:rPr>
          <w:rFonts w:ascii="楷体" w:eastAsia="楷体" w:hAnsi="楷体"/>
          <w:sz w:val="28"/>
          <w:szCs w:val="28"/>
        </w:rPr>
        <w:t>业务中高确定性、强爆发力的环节。可由于市场上暂无专门聚焦</w:t>
      </w:r>
      <w:proofErr w:type="gramStart"/>
      <w:r w:rsidRPr="006941EF">
        <w:rPr>
          <w:rFonts w:ascii="楷体" w:eastAsia="楷体" w:hAnsi="楷体"/>
          <w:sz w:val="28"/>
          <w:szCs w:val="28"/>
        </w:rPr>
        <w:t>国产算力芯片</w:t>
      </w:r>
      <w:proofErr w:type="gramEnd"/>
      <w:r w:rsidRPr="006941EF">
        <w:rPr>
          <w:rFonts w:ascii="楷体" w:eastAsia="楷体" w:hAnsi="楷体"/>
          <w:sz w:val="28"/>
          <w:szCs w:val="28"/>
        </w:rPr>
        <w:t>的ETF产品，故而我们将范围扩大</w:t>
      </w:r>
      <w:proofErr w:type="gramStart"/>
      <w:r w:rsidRPr="006941EF">
        <w:rPr>
          <w:rFonts w:ascii="楷体" w:eastAsia="楷体" w:hAnsi="楷体"/>
          <w:sz w:val="28"/>
          <w:szCs w:val="28"/>
        </w:rPr>
        <w:t>到科创芯片</w:t>
      </w:r>
      <w:proofErr w:type="gramEnd"/>
      <w:r w:rsidRPr="006941EF">
        <w:rPr>
          <w:rFonts w:ascii="楷体" w:eastAsia="楷体" w:hAnsi="楷体"/>
          <w:sz w:val="28"/>
          <w:szCs w:val="28"/>
        </w:rPr>
        <w:t>ETF作为代替。</w:t>
      </w:r>
      <w:proofErr w:type="gramStart"/>
      <w:r w:rsidRPr="006941EF">
        <w:rPr>
          <w:rFonts w:ascii="楷体" w:eastAsia="楷体" w:hAnsi="楷体"/>
          <w:sz w:val="28"/>
          <w:szCs w:val="28"/>
        </w:rPr>
        <w:t>科创芯片</w:t>
      </w:r>
      <w:proofErr w:type="gramEnd"/>
      <w:r w:rsidRPr="006941EF">
        <w:rPr>
          <w:rFonts w:ascii="楷体" w:eastAsia="楷体" w:hAnsi="楷体"/>
          <w:sz w:val="28"/>
          <w:szCs w:val="28"/>
        </w:rPr>
        <w:t>ETF覆盖了AI芯片设计、高性能计算、国产替代等关键产业，其权重构成紧密贴合</w:t>
      </w:r>
      <w:proofErr w:type="gramStart"/>
      <w:r w:rsidRPr="006941EF">
        <w:rPr>
          <w:rFonts w:ascii="楷体" w:eastAsia="楷体" w:hAnsi="楷体"/>
          <w:sz w:val="28"/>
          <w:szCs w:val="28"/>
        </w:rPr>
        <w:t>国产算力芯片</w:t>
      </w:r>
      <w:proofErr w:type="gramEnd"/>
      <w:r w:rsidRPr="006941EF">
        <w:rPr>
          <w:rFonts w:ascii="楷体" w:eastAsia="楷体" w:hAnsi="楷体"/>
          <w:sz w:val="28"/>
          <w:szCs w:val="28"/>
        </w:rPr>
        <w:t>产业链。我们</w:t>
      </w:r>
      <w:proofErr w:type="gramStart"/>
      <w:r w:rsidRPr="006941EF">
        <w:rPr>
          <w:rFonts w:ascii="楷体" w:eastAsia="楷体" w:hAnsi="楷体"/>
          <w:sz w:val="28"/>
          <w:szCs w:val="28"/>
        </w:rPr>
        <w:t>选择科创芯片</w:t>
      </w:r>
      <w:proofErr w:type="gramEnd"/>
      <w:r w:rsidRPr="006941EF">
        <w:rPr>
          <w:rFonts w:ascii="楷体" w:eastAsia="楷体" w:hAnsi="楷体"/>
          <w:sz w:val="28"/>
          <w:szCs w:val="28"/>
        </w:rPr>
        <w:t>ETF嘉实（588200）</w:t>
      </w:r>
      <w:proofErr w:type="gramStart"/>
      <w:r w:rsidRPr="006941EF">
        <w:rPr>
          <w:rFonts w:ascii="楷体" w:eastAsia="楷体" w:hAnsi="楷体"/>
          <w:sz w:val="28"/>
          <w:szCs w:val="28"/>
        </w:rPr>
        <w:t>和科创芯片</w:t>
      </w:r>
      <w:proofErr w:type="gramEnd"/>
      <w:r w:rsidRPr="006941EF">
        <w:rPr>
          <w:rFonts w:ascii="楷体" w:eastAsia="楷体" w:hAnsi="楷体"/>
          <w:sz w:val="28"/>
          <w:szCs w:val="28"/>
        </w:rPr>
        <w:t>50ETF（588750）作为跟踪</w:t>
      </w:r>
      <w:proofErr w:type="gramStart"/>
      <w:r w:rsidRPr="006941EF">
        <w:rPr>
          <w:rFonts w:ascii="楷体" w:eastAsia="楷体" w:hAnsi="楷体"/>
          <w:sz w:val="28"/>
          <w:szCs w:val="28"/>
        </w:rPr>
        <w:t>国产算力芯片</w:t>
      </w:r>
      <w:proofErr w:type="gramEnd"/>
      <w:r w:rsidRPr="006941EF">
        <w:rPr>
          <w:rFonts w:ascii="楷体" w:eastAsia="楷体" w:hAnsi="楷体"/>
          <w:sz w:val="28"/>
          <w:szCs w:val="28"/>
        </w:rPr>
        <w:t>产业景气和AI</w:t>
      </w:r>
      <w:proofErr w:type="gramStart"/>
      <w:r w:rsidRPr="006941EF">
        <w:rPr>
          <w:rFonts w:ascii="楷体" w:eastAsia="楷体" w:hAnsi="楷体"/>
          <w:sz w:val="28"/>
          <w:szCs w:val="28"/>
        </w:rPr>
        <w:t>算力硬件</w:t>
      </w:r>
      <w:proofErr w:type="gramEnd"/>
      <w:r w:rsidRPr="006941EF">
        <w:rPr>
          <w:rFonts w:ascii="楷体" w:eastAsia="楷体" w:hAnsi="楷体"/>
          <w:sz w:val="28"/>
          <w:szCs w:val="28"/>
        </w:rPr>
        <w:t>β的配置工具，将其纳入川江股票池交易。</w:t>
      </w:r>
      <w:r w:rsidR="0099377F">
        <w:rPr>
          <w:rFonts w:ascii="楷体" w:eastAsia="楷体" w:hAnsi="楷体"/>
        </w:rPr>
        <w:tab/>
      </w:r>
    </w:p>
    <w:p w14:paraId="2BBAAB66" w14:textId="77777777" w:rsidR="0099377F" w:rsidRDefault="0099377F" w:rsidP="0087487E">
      <w:pPr>
        <w:ind w:firstLineChars="200" w:firstLine="440"/>
        <w:rPr>
          <w:rFonts w:ascii="楷体" w:eastAsia="楷体" w:hAnsi="楷体"/>
        </w:rPr>
      </w:pPr>
    </w:p>
    <w:p w14:paraId="5990DEE6" w14:textId="77777777" w:rsidR="0099377F" w:rsidRDefault="0099377F" w:rsidP="0087487E">
      <w:pPr>
        <w:ind w:firstLineChars="200" w:firstLine="440"/>
        <w:rPr>
          <w:rFonts w:ascii="楷体" w:eastAsia="楷体" w:hAnsi="楷体"/>
        </w:rPr>
      </w:pPr>
    </w:p>
    <w:p w14:paraId="6E633C68" w14:textId="77777777" w:rsidR="0099377F" w:rsidRDefault="0099377F" w:rsidP="0087487E">
      <w:pPr>
        <w:ind w:firstLineChars="200" w:firstLine="440"/>
        <w:rPr>
          <w:rFonts w:ascii="楷体" w:eastAsia="楷体" w:hAnsi="楷体"/>
        </w:rPr>
      </w:pPr>
    </w:p>
    <w:p w14:paraId="63FA6889" w14:textId="77777777" w:rsidR="0099377F" w:rsidRDefault="0099377F" w:rsidP="0087487E">
      <w:pPr>
        <w:ind w:firstLineChars="200" w:firstLine="440"/>
        <w:rPr>
          <w:rFonts w:ascii="楷体" w:eastAsia="楷体" w:hAnsi="楷体"/>
        </w:rPr>
      </w:pPr>
    </w:p>
    <w:p w14:paraId="64C86C68" w14:textId="77777777" w:rsidR="0099377F" w:rsidRDefault="0099377F" w:rsidP="0087487E">
      <w:pPr>
        <w:ind w:firstLineChars="200" w:firstLine="440"/>
        <w:rPr>
          <w:rFonts w:ascii="楷体" w:eastAsia="楷体" w:hAnsi="楷体"/>
        </w:rPr>
      </w:pPr>
    </w:p>
    <w:p w14:paraId="5BE8EEF7" w14:textId="77777777" w:rsidR="0099377F" w:rsidRDefault="0099377F" w:rsidP="0087487E">
      <w:pPr>
        <w:ind w:firstLineChars="200" w:firstLine="440"/>
        <w:rPr>
          <w:rFonts w:ascii="楷体" w:eastAsia="楷体" w:hAnsi="楷体"/>
        </w:rPr>
      </w:pPr>
    </w:p>
    <w:p w14:paraId="178CCF5E" w14:textId="77777777" w:rsidR="0099377F" w:rsidRDefault="0099377F" w:rsidP="0087487E">
      <w:pPr>
        <w:ind w:firstLineChars="200" w:firstLine="440"/>
        <w:rPr>
          <w:rFonts w:ascii="楷体" w:eastAsia="楷体" w:hAnsi="楷体"/>
        </w:rPr>
      </w:pPr>
    </w:p>
    <w:p w14:paraId="535BFDAC" w14:textId="77777777" w:rsidR="0099377F" w:rsidRDefault="0099377F" w:rsidP="0087487E">
      <w:pPr>
        <w:ind w:firstLineChars="200" w:firstLine="440"/>
        <w:rPr>
          <w:rFonts w:ascii="楷体" w:eastAsia="楷体" w:hAnsi="楷体"/>
        </w:rPr>
      </w:pPr>
    </w:p>
    <w:p w14:paraId="558D73AF" w14:textId="77777777" w:rsidR="0099377F" w:rsidRDefault="0099377F" w:rsidP="0087487E">
      <w:pPr>
        <w:ind w:firstLineChars="200" w:firstLine="440"/>
        <w:rPr>
          <w:rFonts w:ascii="楷体" w:eastAsia="楷体" w:hAnsi="楷体"/>
        </w:rPr>
      </w:pPr>
    </w:p>
    <w:p w14:paraId="2C9B203B" w14:textId="77777777" w:rsidR="0099377F" w:rsidRDefault="0099377F" w:rsidP="0087487E">
      <w:pPr>
        <w:ind w:firstLineChars="200" w:firstLine="440"/>
        <w:rPr>
          <w:rFonts w:ascii="楷体" w:eastAsia="楷体" w:hAnsi="楷体"/>
        </w:rPr>
      </w:pPr>
    </w:p>
    <w:p w14:paraId="0169B0A2" w14:textId="77777777" w:rsidR="0099377F" w:rsidRPr="0077393B" w:rsidRDefault="0099377F" w:rsidP="0099377F">
      <w:pPr>
        <w:pStyle w:val="1"/>
        <w:numPr>
          <w:ilvl w:val="0"/>
          <w:numId w:val="2"/>
        </w:numPr>
        <w:tabs>
          <w:tab w:val="num" w:pos="360"/>
        </w:tabs>
        <w:ind w:left="0" w:firstLine="0"/>
        <w:rPr>
          <w:rFonts w:ascii="楷体" w:eastAsia="楷体" w:hAnsi="楷体" w:hint="eastAsia"/>
          <w:b/>
          <w:bCs/>
          <w:color w:val="auto"/>
          <w:sz w:val="36"/>
          <w:szCs w:val="36"/>
        </w:rPr>
      </w:pPr>
      <w:bookmarkStart w:id="3" w:name="_Toc231143525"/>
      <w:bookmarkStart w:id="4" w:name="_Toc231144055"/>
      <w:r w:rsidRPr="0077393B">
        <w:rPr>
          <w:rFonts w:ascii="楷体" w:eastAsia="楷体" w:hAnsi="楷体" w:hint="eastAsia"/>
          <w:b/>
          <w:bCs/>
          <w:color w:val="auto"/>
          <w:sz w:val="36"/>
          <w:szCs w:val="36"/>
        </w:rPr>
        <w:lastRenderedPageBreak/>
        <w:t>相关ETF概况</w:t>
      </w:r>
      <w:bookmarkEnd w:id="3"/>
      <w:bookmarkEnd w:id="4"/>
    </w:p>
    <w:p w14:paraId="4EA9DBDE" w14:textId="77777777" w:rsidR="0099377F" w:rsidRPr="0044789F" w:rsidRDefault="0099377F" w:rsidP="0099377F">
      <w:pPr>
        <w:pStyle w:val="ae"/>
        <w:rPr>
          <w:sz w:val="18"/>
        </w:rPr>
      </w:pPr>
      <w:r w:rsidRPr="0044789F">
        <w:rPr>
          <w:rFonts w:ascii="楷体" w:hAnsi="楷体" w:hint="eastAsia"/>
        </w:rPr>
        <w:t>表：通信产业相关指数概况</w:t>
      </w:r>
    </w:p>
    <w:tbl>
      <w:tblPr>
        <w:tblStyle w:val="af3"/>
        <w:tblW w:w="5000" w:type="pct"/>
        <w:tblLook w:val="04A0" w:firstRow="1" w:lastRow="0" w:firstColumn="1" w:lastColumn="0" w:noHBand="0" w:noVBand="1"/>
      </w:tblPr>
      <w:tblGrid>
        <w:gridCol w:w="1266"/>
        <w:gridCol w:w="759"/>
        <w:gridCol w:w="846"/>
        <w:gridCol w:w="1508"/>
        <w:gridCol w:w="1079"/>
        <w:gridCol w:w="2838"/>
      </w:tblGrid>
      <w:tr w:rsidR="0099377F" w:rsidRPr="008F3B0B" w14:paraId="0982B0A5" w14:textId="77777777" w:rsidTr="00BB2516">
        <w:trPr>
          <w:trHeight w:val="694"/>
        </w:trPr>
        <w:tc>
          <w:tcPr>
            <w:tcW w:w="630" w:type="pct"/>
            <w:vAlign w:val="center"/>
          </w:tcPr>
          <w:p w14:paraId="6564A326" w14:textId="77777777" w:rsidR="0099377F" w:rsidRPr="008F3B0B" w:rsidRDefault="0099377F" w:rsidP="00BB2516">
            <w:pPr>
              <w:pStyle w:val="ae"/>
              <w:rPr>
                <w:b/>
                <w:bCs/>
                <w:sz w:val="22"/>
                <w:szCs w:val="22"/>
              </w:rPr>
            </w:pPr>
            <w:r>
              <w:rPr>
                <w:rFonts w:ascii="楷体" w:hAnsi="楷体" w:hint="eastAsia"/>
                <w:bCs/>
                <w:szCs w:val="22"/>
              </w:rPr>
              <w:t>通信</w:t>
            </w:r>
            <w:r w:rsidRPr="008F3B0B">
              <w:rPr>
                <w:rFonts w:ascii="楷体" w:hAnsi="楷体" w:hint="eastAsia"/>
                <w:bCs/>
                <w:szCs w:val="22"/>
              </w:rPr>
              <w:t>相关指数</w:t>
            </w:r>
          </w:p>
        </w:tc>
        <w:tc>
          <w:tcPr>
            <w:tcW w:w="504" w:type="pct"/>
            <w:vAlign w:val="center"/>
          </w:tcPr>
          <w:p w14:paraId="60D3C364" w14:textId="77777777" w:rsidR="0099377F" w:rsidRPr="008F3B0B" w:rsidRDefault="0099377F" w:rsidP="00BB2516">
            <w:pPr>
              <w:pStyle w:val="ae"/>
              <w:rPr>
                <w:b/>
                <w:bCs/>
                <w:sz w:val="22"/>
                <w:szCs w:val="22"/>
              </w:rPr>
            </w:pPr>
            <w:r w:rsidRPr="008F3B0B">
              <w:rPr>
                <w:rFonts w:ascii="楷体" w:hAnsi="楷体" w:hint="eastAsia"/>
                <w:bCs/>
                <w:szCs w:val="22"/>
              </w:rPr>
              <w:t>指数简称</w:t>
            </w:r>
          </w:p>
        </w:tc>
        <w:tc>
          <w:tcPr>
            <w:tcW w:w="458" w:type="pct"/>
            <w:vAlign w:val="center"/>
          </w:tcPr>
          <w:p w14:paraId="36FBC452" w14:textId="77777777" w:rsidR="0099377F" w:rsidRPr="008F3B0B" w:rsidRDefault="0099377F" w:rsidP="00BB2516">
            <w:pPr>
              <w:pStyle w:val="ae"/>
              <w:rPr>
                <w:b/>
                <w:bCs/>
                <w:sz w:val="22"/>
                <w:szCs w:val="22"/>
              </w:rPr>
            </w:pPr>
            <w:r w:rsidRPr="008F3B0B">
              <w:rPr>
                <w:rFonts w:ascii="楷体" w:hAnsi="楷体" w:hint="eastAsia"/>
                <w:bCs/>
                <w:szCs w:val="22"/>
              </w:rPr>
              <w:t>对应ETF</w:t>
            </w:r>
          </w:p>
        </w:tc>
        <w:tc>
          <w:tcPr>
            <w:tcW w:w="955" w:type="pct"/>
            <w:vAlign w:val="center"/>
          </w:tcPr>
          <w:p w14:paraId="73A75454" w14:textId="77777777" w:rsidR="0099377F" w:rsidRPr="008F3B0B" w:rsidRDefault="0099377F" w:rsidP="00BB2516">
            <w:pPr>
              <w:pStyle w:val="ae"/>
              <w:rPr>
                <w:b/>
                <w:bCs/>
                <w:sz w:val="22"/>
                <w:szCs w:val="22"/>
              </w:rPr>
            </w:pPr>
            <w:r w:rsidRPr="008F3B0B">
              <w:rPr>
                <w:rFonts w:ascii="楷体" w:hAnsi="楷体" w:hint="eastAsia"/>
                <w:bCs/>
                <w:szCs w:val="22"/>
              </w:rPr>
              <w:t>概况</w:t>
            </w:r>
          </w:p>
        </w:tc>
        <w:tc>
          <w:tcPr>
            <w:tcW w:w="697" w:type="pct"/>
            <w:vAlign w:val="center"/>
          </w:tcPr>
          <w:p w14:paraId="755B12D9" w14:textId="77777777" w:rsidR="0099377F" w:rsidRPr="008F3B0B" w:rsidRDefault="0099377F" w:rsidP="00BB2516">
            <w:pPr>
              <w:pStyle w:val="ae"/>
              <w:rPr>
                <w:b/>
                <w:bCs/>
                <w:sz w:val="22"/>
                <w:szCs w:val="22"/>
              </w:rPr>
            </w:pPr>
            <w:r w:rsidRPr="008F3B0B">
              <w:rPr>
                <w:rFonts w:ascii="楷体" w:hAnsi="楷体" w:hint="eastAsia"/>
                <w:bCs/>
                <w:szCs w:val="22"/>
              </w:rPr>
              <w:t>近一年涨跌幅（%）</w:t>
            </w:r>
          </w:p>
        </w:tc>
        <w:tc>
          <w:tcPr>
            <w:tcW w:w="1757" w:type="pct"/>
            <w:vAlign w:val="center"/>
          </w:tcPr>
          <w:p w14:paraId="41EF043F" w14:textId="77777777" w:rsidR="0099377F" w:rsidRPr="008F3B0B" w:rsidRDefault="0099377F" w:rsidP="00BB2516">
            <w:pPr>
              <w:pStyle w:val="ae"/>
              <w:rPr>
                <w:b/>
                <w:bCs/>
                <w:sz w:val="22"/>
                <w:szCs w:val="22"/>
              </w:rPr>
            </w:pPr>
            <w:r w:rsidRPr="008F3B0B">
              <w:rPr>
                <w:rFonts w:ascii="楷体" w:hAnsi="楷体" w:hint="eastAsia"/>
                <w:bCs/>
                <w:szCs w:val="22"/>
              </w:rPr>
              <w:t>成分情况（2025Q3，权重占比由高到低）</w:t>
            </w:r>
          </w:p>
        </w:tc>
      </w:tr>
      <w:tr w:rsidR="0099377F" w:rsidRPr="008F3B0B" w14:paraId="08A3127E" w14:textId="77777777" w:rsidTr="00BB2516">
        <w:tc>
          <w:tcPr>
            <w:tcW w:w="630" w:type="pct"/>
            <w:vAlign w:val="center"/>
          </w:tcPr>
          <w:p w14:paraId="75BF4F8D" w14:textId="77777777" w:rsidR="0099377F" w:rsidRPr="008F3B0B" w:rsidRDefault="0099377F" w:rsidP="00BB2516">
            <w:pPr>
              <w:pStyle w:val="ae"/>
              <w:rPr>
                <w:sz w:val="22"/>
                <w:szCs w:val="22"/>
              </w:rPr>
            </w:pPr>
            <w:r w:rsidRPr="008F3B0B">
              <w:rPr>
                <w:rFonts w:ascii="楷体" w:hAnsi="楷体" w:hint="eastAsia"/>
                <w:szCs w:val="22"/>
              </w:rPr>
              <w:t>931079.CSI</w:t>
            </w:r>
          </w:p>
        </w:tc>
        <w:tc>
          <w:tcPr>
            <w:tcW w:w="504" w:type="pct"/>
            <w:vAlign w:val="center"/>
          </w:tcPr>
          <w:p w14:paraId="475BDB78" w14:textId="77777777" w:rsidR="0099377F" w:rsidRPr="008F3B0B" w:rsidRDefault="0099377F" w:rsidP="00BB2516">
            <w:pPr>
              <w:pStyle w:val="ae"/>
              <w:rPr>
                <w:sz w:val="22"/>
                <w:szCs w:val="22"/>
              </w:rPr>
            </w:pPr>
            <w:r w:rsidRPr="008F3B0B">
              <w:rPr>
                <w:rFonts w:ascii="楷体" w:hAnsi="楷体" w:hint="eastAsia"/>
                <w:szCs w:val="22"/>
              </w:rPr>
              <w:t>5G通信</w:t>
            </w:r>
          </w:p>
        </w:tc>
        <w:tc>
          <w:tcPr>
            <w:tcW w:w="458" w:type="pct"/>
            <w:vAlign w:val="center"/>
          </w:tcPr>
          <w:p w14:paraId="29FF5F31" w14:textId="77777777" w:rsidR="0099377F" w:rsidRPr="008F3B0B" w:rsidRDefault="0099377F" w:rsidP="00BB2516">
            <w:pPr>
              <w:pStyle w:val="ae"/>
              <w:rPr>
                <w:sz w:val="22"/>
                <w:szCs w:val="22"/>
              </w:rPr>
            </w:pPr>
            <w:r w:rsidRPr="008F3B0B">
              <w:rPr>
                <w:rFonts w:ascii="楷体" w:hAnsi="楷体" w:hint="eastAsia"/>
                <w:szCs w:val="22"/>
              </w:rPr>
              <w:t>515050</w:t>
            </w:r>
          </w:p>
        </w:tc>
        <w:tc>
          <w:tcPr>
            <w:tcW w:w="955" w:type="pct"/>
            <w:vAlign w:val="center"/>
          </w:tcPr>
          <w:p w14:paraId="44F3910D" w14:textId="77777777" w:rsidR="0099377F" w:rsidRPr="008F3B0B" w:rsidRDefault="0099377F" w:rsidP="00BB2516">
            <w:pPr>
              <w:pStyle w:val="ae"/>
              <w:rPr>
                <w:sz w:val="22"/>
                <w:szCs w:val="22"/>
              </w:rPr>
            </w:pPr>
            <w:r w:rsidRPr="008F3B0B">
              <w:rPr>
                <w:rFonts w:ascii="楷体" w:hAnsi="楷体" w:hint="eastAsia"/>
                <w:szCs w:val="22"/>
              </w:rPr>
              <w:t>5G通信</w:t>
            </w:r>
            <w:r w:rsidRPr="008F3B0B">
              <w:rPr>
                <w:rFonts w:ascii="楷体" w:hAnsi="楷体"/>
                <w:szCs w:val="22"/>
              </w:rPr>
              <w:t>产业</w:t>
            </w:r>
            <w:r w:rsidRPr="008F3B0B">
              <w:rPr>
                <w:rFonts w:ascii="楷体" w:hAnsi="楷体" w:hint="eastAsia"/>
                <w:szCs w:val="22"/>
              </w:rPr>
              <w:t>相关</w:t>
            </w:r>
          </w:p>
        </w:tc>
        <w:tc>
          <w:tcPr>
            <w:tcW w:w="697" w:type="pct"/>
            <w:vAlign w:val="center"/>
          </w:tcPr>
          <w:p w14:paraId="4F1066AE" w14:textId="77777777" w:rsidR="0099377F" w:rsidRPr="008F3B0B" w:rsidRDefault="0099377F" w:rsidP="00BB2516">
            <w:pPr>
              <w:pStyle w:val="ae"/>
              <w:rPr>
                <w:sz w:val="22"/>
                <w:szCs w:val="22"/>
              </w:rPr>
            </w:pPr>
            <w:r w:rsidRPr="008F3B0B">
              <w:rPr>
                <w:rFonts w:ascii="楷体" w:hAnsi="楷体" w:hint="eastAsia"/>
                <w:szCs w:val="22"/>
              </w:rPr>
              <w:t>257.45%</w:t>
            </w:r>
          </w:p>
        </w:tc>
        <w:tc>
          <w:tcPr>
            <w:tcW w:w="1757" w:type="pct"/>
            <w:vAlign w:val="center"/>
          </w:tcPr>
          <w:p w14:paraId="433FFB93" w14:textId="77777777" w:rsidR="0099377F" w:rsidRPr="008F3B0B" w:rsidRDefault="0099377F" w:rsidP="00BB2516">
            <w:pPr>
              <w:pStyle w:val="ae"/>
              <w:rPr>
                <w:sz w:val="22"/>
                <w:szCs w:val="22"/>
              </w:rPr>
            </w:pPr>
            <w:r w:rsidRPr="008F3B0B">
              <w:rPr>
                <w:rFonts w:ascii="楷体" w:hAnsi="楷体" w:hint="eastAsia"/>
                <w:szCs w:val="22"/>
              </w:rPr>
              <w:t>中</w:t>
            </w:r>
            <w:proofErr w:type="gramStart"/>
            <w:r w:rsidRPr="008F3B0B">
              <w:rPr>
                <w:rFonts w:ascii="楷体" w:hAnsi="楷体" w:hint="eastAsia"/>
                <w:szCs w:val="22"/>
              </w:rPr>
              <w:t>际旭创</w:t>
            </w:r>
            <w:proofErr w:type="gramEnd"/>
            <w:r w:rsidRPr="008F3B0B">
              <w:rPr>
                <w:rFonts w:ascii="楷体" w:hAnsi="楷体" w:hint="eastAsia"/>
                <w:szCs w:val="22"/>
              </w:rPr>
              <w:t>、新易盛、</w:t>
            </w:r>
            <w:proofErr w:type="gramStart"/>
            <w:r w:rsidRPr="008F3B0B">
              <w:rPr>
                <w:rFonts w:ascii="楷体" w:hAnsi="楷体" w:hint="eastAsia"/>
                <w:szCs w:val="22"/>
              </w:rPr>
              <w:t>兆易创新</w:t>
            </w:r>
            <w:proofErr w:type="gramEnd"/>
            <w:r w:rsidRPr="008F3B0B">
              <w:rPr>
                <w:rFonts w:ascii="楷体" w:hAnsi="楷体" w:hint="eastAsia"/>
                <w:szCs w:val="22"/>
              </w:rPr>
              <w:t>、立讯精密、东山精密、工业富联、</w:t>
            </w:r>
            <w:proofErr w:type="gramStart"/>
            <w:r w:rsidRPr="008F3B0B">
              <w:rPr>
                <w:rFonts w:ascii="楷体" w:hAnsi="楷体" w:hint="eastAsia"/>
                <w:szCs w:val="22"/>
              </w:rPr>
              <w:t>天孚通信</w:t>
            </w:r>
            <w:proofErr w:type="gramEnd"/>
            <w:r w:rsidRPr="008F3B0B">
              <w:rPr>
                <w:rFonts w:ascii="楷体" w:hAnsi="楷体" w:hint="eastAsia"/>
                <w:szCs w:val="22"/>
              </w:rPr>
              <w:t>、</w:t>
            </w:r>
            <w:proofErr w:type="gramStart"/>
            <w:r w:rsidRPr="008F3B0B">
              <w:rPr>
                <w:rFonts w:ascii="楷体" w:hAnsi="楷体" w:hint="eastAsia"/>
                <w:szCs w:val="22"/>
              </w:rPr>
              <w:t>沪电股份</w:t>
            </w:r>
            <w:proofErr w:type="gramEnd"/>
            <w:r w:rsidRPr="008F3B0B">
              <w:rPr>
                <w:rFonts w:ascii="楷体" w:hAnsi="楷体" w:hint="eastAsia"/>
                <w:szCs w:val="22"/>
              </w:rPr>
              <w:t>、华工科技、生</w:t>
            </w:r>
            <w:proofErr w:type="gramStart"/>
            <w:r w:rsidRPr="008F3B0B">
              <w:rPr>
                <w:rFonts w:ascii="楷体" w:hAnsi="楷体" w:hint="eastAsia"/>
                <w:szCs w:val="22"/>
              </w:rPr>
              <w:t>益科技</w:t>
            </w:r>
            <w:proofErr w:type="gramEnd"/>
          </w:p>
        </w:tc>
      </w:tr>
      <w:tr w:rsidR="0099377F" w:rsidRPr="008F3B0B" w14:paraId="40CABF8E" w14:textId="77777777" w:rsidTr="00BB2516">
        <w:tc>
          <w:tcPr>
            <w:tcW w:w="630" w:type="pct"/>
            <w:vAlign w:val="center"/>
          </w:tcPr>
          <w:p w14:paraId="73092850" w14:textId="77777777" w:rsidR="0099377F" w:rsidRPr="008F3B0B" w:rsidRDefault="0099377F" w:rsidP="00BB2516">
            <w:pPr>
              <w:pStyle w:val="ae"/>
              <w:rPr>
                <w:sz w:val="22"/>
                <w:szCs w:val="22"/>
              </w:rPr>
            </w:pPr>
            <w:r w:rsidRPr="008F3B0B">
              <w:rPr>
                <w:rFonts w:ascii="楷体" w:hAnsi="楷体" w:hint="eastAsia"/>
                <w:szCs w:val="22"/>
              </w:rPr>
              <w:t>931160.SZ</w:t>
            </w:r>
          </w:p>
        </w:tc>
        <w:tc>
          <w:tcPr>
            <w:tcW w:w="504" w:type="pct"/>
            <w:vAlign w:val="center"/>
          </w:tcPr>
          <w:p w14:paraId="415C7C46" w14:textId="77777777" w:rsidR="0099377F" w:rsidRPr="008F3B0B" w:rsidRDefault="0099377F" w:rsidP="00BB2516">
            <w:pPr>
              <w:pStyle w:val="ae"/>
              <w:rPr>
                <w:sz w:val="22"/>
                <w:szCs w:val="22"/>
              </w:rPr>
            </w:pPr>
            <w:r w:rsidRPr="008F3B0B">
              <w:rPr>
                <w:rFonts w:ascii="楷体" w:hAnsi="楷体" w:hint="eastAsia"/>
                <w:szCs w:val="22"/>
              </w:rPr>
              <w:t>通信设备</w:t>
            </w:r>
          </w:p>
        </w:tc>
        <w:tc>
          <w:tcPr>
            <w:tcW w:w="458" w:type="pct"/>
            <w:vAlign w:val="center"/>
          </w:tcPr>
          <w:p w14:paraId="141862F9" w14:textId="77777777" w:rsidR="0099377F" w:rsidRPr="008F3B0B" w:rsidRDefault="0099377F" w:rsidP="00BB2516">
            <w:pPr>
              <w:pStyle w:val="ae"/>
              <w:rPr>
                <w:sz w:val="22"/>
                <w:szCs w:val="22"/>
              </w:rPr>
            </w:pPr>
            <w:r w:rsidRPr="008F3B0B">
              <w:rPr>
                <w:rFonts w:ascii="楷体" w:hAnsi="楷体" w:hint="eastAsia"/>
                <w:szCs w:val="22"/>
              </w:rPr>
              <w:t>515880</w:t>
            </w:r>
          </w:p>
        </w:tc>
        <w:tc>
          <w:tcPr>
            <w:tcW w:w="955" w:type="pct"/>
            <w:vAlign w:val="center"/>
          </w:tcPr>
          <w:p w14:paraId="0699A042" w14:textId="77777777" w:rsidR="0099377F" w:rsidRPr="008F3B0B" w:rsidRDefault="0099377F" w:rsidP="00BB2516">
            <w:pPr>
              <w:pStyle w:val="ae"/>
              <w:rPr>
                <w:sz w:val="22"/>
                <w:szCs w:val="22"/>
              </w:rPr>
            </w:pPr>
            <w:r w:rsidRPr="008F3B0B">
              <w:rPr>
                <w:rFonts w:ascii="楷体" w:hAnsi="楷体" w:hint="eastAsia"/>
                <w:szCs w:val="22"/>
              </w:rPr>
              <w:t>通信设备相关</w:t>
            </w:r>
          </w:p>
        </w:tc>
        <w:tc>
          <w:tcPr>
            <w:tcW w:w="697" w:type="pct"/>
            <w:vAlign w:val="center"/>
          </w:tcPr>
          <w:p w14:paraId="4EA5C77D" w14:textId="77777777" w:rsidR="0099377F" w:rsidRPr="008F3B0B" w:rsidRDefault="0099377F" w:rsidP="00BB2516">
            <w:pPr>
              <w:pStyle w:val="ae"/>
              <w:rPr>
                <w:sz w:val="22"/>
                <w:szCs w:val="22"/>
              </w:rPr>
            </w:pPr>
            <w:r w:rsidRPr="008F3B0B">
              <w:rPr>
                <w:rFonts w:ascii="楷体" w:hAnsi="楷体" w:hint="eastAsia"/>
                <w:szCs w:val="22"/>
              </w:rPr>
              <w:t>285.66%</w:t>
            </w:r>
          </w:p>
        </w:tc>
        <w:tc>
          <w:tcPr>
            <w:tcW w:w="1757" w:type="pct"/>
            <w:vAlign w:val="center"/>
          </w:tcPr>
          <w:p w14:paraId="48E2D323" w14:textId="77777777" w:rsidR="0099377F" w:rsidRPr="008F3B0B" w:rsidRDefault="0099377F" w:rsidP="00BB2516">
            <w:pPr>
              <w:pStyle w:val="ae"/>
              <w:rPr>
                <w:sz w:val="22"/>
                <w:szCs w:val="22"/>
              </w:rPr>
            </w:pPr>
            <w:r w:rsidRPr="008F3B0B">
              <w:rPr>
                <w:rFonts w:ascii="楷体" w:hAnsi="楷体" w:hint="eastAsia"/>
                <w:szCs w:val="22"/>
              </w:rPr>
              <w:t>中</w:t>
            </w:r>
            <w:proofErr w:type="gramStart"/>
            <w:r w:rsidRPr="008F3B0B">
              <w:rPr>
                <w:rFonts w:ascii="楷体" w:hAnsi="楷体" w:hint="eastAsia"/>
                <w:szCs w:val="22"/>
              </w:rPr>
              <w:t>际旭创</w:t>
            </w:r>
            <w:proofErr w:type="gramEnd"/>
            <w:r w:rsidRPr="008F3B0B">
              <w:rPr>
                <w:rFonts w:ascii="楷体" w:hAnsi="楷体" w:hint="eastAsia"/>
                <w:szCs w:val="22"/>
              </w:rPr>
              <w:t>、新易盛、工业富联、</w:t>
            </w:r>
            <w:proofErr w:type="gramStart"/>
            <w:r w:rsidRPr="008F3B0B">
              <w:rPr>
                <w:rFonts w:ascii="楷体" w:hAnsi="楷体" w:hint="eastAsia"/>
                <w:szCs w:val="22"/>
              </w:rPr>
              <w:t>天孚通信</w:t>
            </w:r>
            <w:proofErr w:type="gramEnd"/>
            <w:r w:rsidRPr="008F3B0B">
              <w:rPr>
                <w:rFonts w:ascii="楷体" w:hAnsi="楷体" w:hint="eastAsia"/>
                <w:szCs w:val="22"/>
              </w:rPr>
              <w:t>、亨通光电、中兴通讯、中天科技、</w:t>
            </w:r>
            <w:proofErr w:type="gramStart"/>
            <w:r w:rsidRPr="008F3B0B">
              <w:rPr>
                <w:rFonts w:ascii="楷体" w:hAnsi="楷体" w:hint="eastAsia"/>
                <w:szCs w:val="22"/>
              </w:rPr>
              <w:t>信维通信</w:t>
            </w:r>
            <w:proofErr w:type="gramEnd"/>
            <w:r w:rsidRPr="008F3B0B">
              <w:rPr>
                <w:rFonts w:ascii="楷体" w:hAnsi="楷体" w:hint="eastAsia"/>
                <w:szCs w:val="22"/>
              </w:rPr>
              <w:t>、</w:t>
            </w:r>
            <w:proofErr w:type="gramStart"/>
            <w:r w:rsidRPr="008F3B0B">
              <w:rPr>
                <w:rFonts w:ascii="楷体" w:hAnsi="楷体" w:hint="eastAsia"/>
                <w:szCs w:val="22"/>
              </w:rPr>
              <w:t>光迅科技</w:t>
            </w:r>
            <w:proofErr w:type="gramEnd"/>
            <w:r w:rsidRPr="008F3B0B">
              <w:rPr>
                <w:rFonts w:ascii="楷体" w:hAnsi="楷体" w:hint="eastAsia"/>
                <w:szCs w:val="22"/>
              </w:rPr>
              <w:t>、剑桥科技</w:t>
            </w:r>
          </w:p>
        </w:tc>
      </w:tr>
    </w:tbl>
    <w:p w14:paraId="3D237C42" w14:textId="77777777" w:rsidR="0099377F" w:rsidRPr="00BC244C" w:rsidRDefault="0099377F" w:rsidP="0099377F">
      <w:pPr>
        <w:rPr>
          <w:rFonts w:hint="eastAsia"/>
        </w:rPr>
      </w:pPr>
    </w:p>
    <w:p w14:paraId="1562C95E" w14:textId="77777777" w:rsidR="0099377F" w:rsidRPr="0077393B" w:rsidRDefault="0099377F" w:rsidP="0099377F">
      <w:pPr>
        <w:pStyle w:val="2"/>
        <w:rPr>
          <w:rFonts w:ascii="楷体" w:eastAsia="楷体" w:hAnsi="楷体" w:hint="eastAsia"/>
          <w:b/>
          <w:bCs/>
          <w:color w:val="auto"/>
          <w:sz w:val="22"/>
          <w:szCs w:val="22"/>
        </w:rPr>
      </w:pPr>
      <w:bookmarkStart w:id="5" w:name="_Toc231143526"/>
      <w:bookmarkStart w:id="6" w:name="_Toc231144056"/>
      <w:r w:rsidRPr="0077393B">
        <w:rPr>
          <w:rFonts w:ascii="楷体" w:eastAsia="楷体" w:hAnsi="楷体" w:hint="eastAsia"/>
          <w:b/>
          <w:bCs/>
          <w:color w:val="auto"/>
          <w:sz w:val="32"/>
          <w:szCs w:val="22"/>
        </w:rPr>
        <w:t>5.1 通信ETF华夏（515050.SH）</w:t>
      </w:r>
      <w:bookmarkEnd w:id="5"/>
      <w:bookmarkEnd w:id="6"/>
    </w:p>
    <w:p w14:paraId="09D3E961" w14:textId="77777777" w:rsidR="0099377F" w:rsidRPr="0077393B" w:rsidRDefault="0099377F" w:rsidP="0099377F">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5.1.1 概况</w:t>
      </w:r>
    </w:p>
    <w:p w14:paraId="21ACD3A1" w14:textId="77777777" w:rsidR="0099377F" w:rsidRPr="0044789F" w:rsidRDefault="0099377F" w:rsidP="0099377F">
      <w:pPr>
        <w:pStyle w:val="ae"/>
        <w:rPr>
          <w:rFonts w:ascii="楷体" w:hAnsi="楷体" w:hint="eastAsia"/>
          <w:sz w:val="18"/>
        </w:rPr>
      </w:pPr>
      <w:r w:rsidRPr="0044789F">
        <w:rPr>
          <w:rFonts w:ascii="楷体" w:hAnsi="楷体" w:hint="eastAsia"/>
        </w:rPr>
        <w:t>表：ETF基本信息（2025年5月26日）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99377F" w:rsidRPr="00547A82" w14:paraId="24BA96E8" w14:textId="77777777" w:rsidTr="00BB2516">
        <w:tc>
          <w:tcPr>
            <w:tcW w:w="833" w:type="pct"/>
            <w:tcMar>
              <w:top w:w="30" w:type="dxa"/>
              <w:left w:w="75" w:type="dxa"/>
              <w:bottom w:w="30" w:type="dxa"/>
              <w:right w:w="75" w:type="dxa"/>
            </w:tcMar>
            <w:vAlign w:val="center"/>
          </w:tcPr>
          <w:p w14:paraId="7E3F9376"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基金全称</w:t>
            </w:r>
          </w:p>
        </w:tc>
        <w:tc>
          <w:tcPr>
            <w:tcW w:w="1667" w:type="pct"/>
            <w:tcMar>
              <w:top w:w="30" w:type="dxa"/>
              <w:left w:w="75" w:type="dxa"/>
              <w:bottom w:w="30" w:type="dxa"/>
              <w:right w:w="75" w:type="dxa"/>
            </w:tcMar>
            <w:vAlign w:val="center"/>
          </w:tcPr>
          <w:p w14:paraId="68091D1C"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华夏中证5G通信主题交易型开放式指数证券投资基金</w:t>
            </w:r>
          </w:p>
        </w:tc>
        <w:tc>
          <w:tcPr>
            <w:tcW w:w="834" w:type="pct"/>
            <w:tcMar>
              <w:top w:w="30" w:type="dxa"/>
              <w:left w:w="75" w:type="dxa"/>
              <w:bottom w:w="30" w:type="dxa"/>
              <w:right w:w="75" w:type="dxa"/>
            </w:tcMar>
            <w:vAlign w:val="center"/>
          </w:tcPr>
          <w:p w14:paraId="40AEB621"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基金简称</w:t>
            </w:r>
          </w:p>
        </w:tc>
        <w:tc>
          <w:tcPr>
            <w:tcW w:w="1667" w:type="pct"/>
            <w:tcMar>
              <w:top w:w="30" w:type="dxa"/>
              <w:left w:w="75" w:type="dxa"/>
              <w:bottom w:w="30" w:type="dxa"/>
              <w:right w:w="75" w:type="dxa"/>
            </w:tcMar>
            <w:vAlign w:val="center"/>
          </w:tcPr>
          <w:p w14:paraId="098DEC9A" w14:textId="77777777" w:rsidR="0099377F" w:rsidRPr="00547A82" w:rsidRDefault="0099377F" w:rsidP="00BB2516">
            <w:pPr>
              <w:pStyle w:val="ae"/>
              <w:rPr>
                <w:rFonts w:ascii="楷体" w:hAnsi="楷体" w:hint="eastAsia"/>
                <w:sz w:val="22"/>
                <w:szCs w:val="22"/>
              </w:rPr>
            </w:pPr>
            <w:r w:rsidRPr="00547A82">
              <w:rPr>
                <w:rFonts w:ascii="楷体" w:hAnsi="楷体"/>
                <w:szCs w:val="22"/>
              </w:rPr>
              <w:t>通信ETF华夏</w:t>
            </w:r>
          </w:p>
        </w:tc>
      </w:tr>
      <w:tr w:rsidR="0099377F" w:rsidRPr="00547A82" w14:paraId="1DCEE3AB" w14:textId="77777777" w:rsidTr="00BB2516">
        <w:tc>
          <w:tcPr>
            <w:tcW w:w="833" w:type="pct"/>
            <w:tcMar>
              <w:top w:w="30" w:type="dxa"/>
              <w:left w:w="75" w:type="dxa"/>
              <w:bottom w:w="30" w:type="dxa"/>
              <w:right w:w="75" w:type="dxa"/>
            </w:tcMar>
            <w:vAlign w:val="center"/>
          </w:tcPr>
          <w:p w14:paraId="253BF649"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基金代码</w:t>
            </w:r>
          </w:p>
        </w:tc>
        <w:tc>
          <w:tcPr>
            <w:tcW w:w="1667" w:type="pct"/>
            <w:tcMar>
              <w:top w:w="30" w:type="dxa"/>
              <w:left w:w="75" w:type="dxa"/>
              <w:bottom w:w="30" w:type="dxa"/>
              <w:right w:w="75" w:type="dxa"/>
            </w:tcMar>
            <w:vAlign w:val="center"/>
          </w:tcPr>
          <w:p w14:paraId="0864043F"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515050(主代码)</w:t>
            </w:r>
          </w:p>
        </w:tc>
        <w:tc>
          <w:tcPr>
            <w:tcW w:w="834" w:type="pct"/>
            <w:tcMar>
              <w:top w:w="30" w:type="dxa"/>
              <w:left w:w="75" w:type="dxa"/>
              <w:bottom w:w="30" w:type="dxa"/>
              <w:right w:w="75" w:type="dxa"/>
            </w:tcMar>
            <w:vAlign w:val="center"/>
          </w:tcPr>
          <w:p w14:paraId="0003A16F"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基金类型</w:t>
            </w:r>
          </w:p>
        </w:tc>
        <w:tc>
          <w:tcPr>
            <w:tcW w:w="1667" w:type="pct"/>
            <w:tcMar>
              <w:top w:w="30" w:type="dxa"/>
              <w:left w:w="75" w:type="dxa"/>
              <w:bottom w:w="30" w:type="dxa"/>
              <w:right w:w="75" w:type="dxa"/>
            </w:tcMar>
            <w:vAlign w:val="center"/>
          </w:tcPr>
          <w:p w14:paraId="2654C9CF" w14:textId="77777777" w:rsidR="0099377F" w:rsidRPr="00547A82" w:rsidRDefault="0099377F" w:rsidP="00BB2516">
            <w:pPr>
              <w:pStyle w:val="ae"/>
              <w:rPr>
                <w:rFonts w:ascii="楷体" w:hAnsi="楷体" w:hint="eastAsia"/>
                <w:sz w:val="22"/>
                <w:szCs w:val="22"/>
              </w:rPr>
            </w:pPr>
            <w:r w:rsidRPr="00547A82">
              <w:rPr>
                <w:rFonts w:ascii="楷体" w:hAnsi="楷体"/>
                <w:szCs w:val="22"/>
              </w:rPr>
              <w:t>股票型基金</w:t>
            </w:r>
          </w:p>
        </w:tc>
      </w:tr>
      <w:tr w:rsidR="0099377F" w:rsidRPr="00547A82" w14:paraId="4B145359" w14:textId="77777777" w:rsidTr="00BB2516">
        <w:tc>
          <w:tcPr>
            <w:tcW w:w="833" w:type="pct"/>
            <w:tcMar>
              <w:top w:w="30" w:type="dxa"/>
              <w:left w:w="75" w:type="dxa"/>
              <w:bottom w:w="30" w:type="dxa"/>
              <w:right w:w="75" w:type="dxa"/>
            </w:tcMar>
            <w:vAlign w:val="center"/>
          </w:tcPr>
          <w:p w14:paraId="2500D3C7"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发行日期</w:t>
            </w:r>
          </w:p>
        </w:tc>
        <w:tc>
          <w:tcPr>
            <w:tcW w:w="1667" w:type="pct"/>
            <w:tcMar>
              <w:top w:w="30" w:type="dxa"/>
              <w:left w:w="75" w:type="dxa"/>
              <w:bottom w:w="30" w:type="dxa"/>
              <w:right w:w="75" w:type="dxa"/>
            </w:tcMar>
            <w:vAlign w:val="center"/>
          </w:tcPr>
          <w:p w14:paraId="2BC9416A"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2019年8月30日</w:t>
            </w:r>
          </w:p>
        </w:tc>
        <w:tc>
          <w:tcPr>
            <w:tcW w:w="834" w:type="pct"/>
            <w:tcMar>
              <w:top w:w="30" w:type="dxa"/>
              <w:left w:w="75" w:type="dxa"/>
              <w:bottom w:w="30" w:type="dxa"/>
              <w:right w:w="75" w:type="dxa"/>
            </w:tcMar>
            <w:vAlign w:val="center"/>
          </w:tcPr>
          <w:p w14:paraId="62DF3F9B"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成立日期/规模</w:t>
            </w:r>
          </w:p>
        </w:tc>
        <w:tc>
          <w:tcPr>
            <w:tcW w:w="1667" w:type="pct"/>
            <w:tcMar>
              <w:top w:w="30" w:type="dxa"/>
              <w:left w:w="75" w:type="dxa"/>
              <w:bottom w:w="30" w:type="dxa"/>
              <w:right w:w="75" w:type="dxa"/>
            </w:tcMar>
            <w:vAlign w:val="center"/>
          </w:tcPr>
          <w:p w14:paraId="2998196E"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2019年9月17日/41.541亿份</w:t>
            </w:r>
          </w:p>
        </w:tc>
      </w:tr>
      <w:tr w:rsidR="0099377F" w:rsidRPr="00547A82" w14:paraId="7CFF9312" w14:textId="77777777" w:rsidTr="00BB2516">
        <w:tc>
          <w:tcPr>
            <w:tcW w:w="833" w:type="pct"/>
            <w:tcMar>
              <w:top w:w="30" w:type="dxa"/>
              <w:left w:w="75" w:type="dxa"/>
              <w:bottom w:w="30" w:type="dxa"/>
              <w:right w:w="75" w:type="dxa"/>
            </w:tcMar>
            <w:vAlign w:val="center"/>
          </w:tcPr>
          <w:p w14:paraId="65CE549F"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资产规模</w:t>
            </w:r>
          </w:p>
        </w:tc>
        <w:tc>
          <w:tcPr>
            <w:tcW w:w="1667" w:type="pct"/>
            <w:tcMar>
              <w:top w:w="30" w:type="dxa"/>
              <w:left w:w="75" w:type="dxa"/>
              <w:bottom w:w="30" w:type="dxa"/>
              <w:right w:w="75" w:type="dxa"/>
            </w:tcMar>
            <w:vAlign w:val="center"/>
          </w:tcPr>
          <w:p w14:paraId="3791490E"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151.37亿元/（截止至：2026年05月26日）</w:t>
            </w:r>
          </w:p>
        </w:tc>
        <w:tc>
          <w:tcPr>
            <w:tcW w:w="834" w:type="pct"/>
            <w:tcMar>
              <w:top w:w="30" w:type="dxa"/>
              <w:left w:w="75" w:type="dxa"/>
              <w:bottom w:w="30" w:type="dxa"/>
              <w:right w:w="75" w:type="dxa"/>
            </w:tcMar>
            <w:vAlign w:val="center"/>
          </w:tcPr>
          <w:p w14:paraId="5BAC6A23"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份额规模</w:t>
            </w:r>
          </w:p>
        </w:tc>
        <w:tc>
          <w:tcPr>
            <w:tcW w:w="1667" w:type="pct"/>
            <w:tcMar>
              <w:top w:w="30" w:type="dxa"/>
              <w:left w:w="75" w:type="dxa"/>
              <w:bottom w:w="30" w:type="dxa"/>
              <w:right w:w="75" w:type="dxa"/>
            </w:tcMar>
            <w:vAlign w:val="center"/>
          </w:tcPr>
          <w:p w14:paraId="0070A892"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125.6521亿份/（截止至：2026年05月26日）</w:t>
            </w:r>
          </w:p>
        </w:tc>
      </w:tr>
      <w:tr w:rsidR="0099377F" w:rsidRPr="00547A82" w14:paraId="7A82861C" w14:textId="77777777" w:rsidTr="00BB2516">
        <w:tc>
          <w:tcPr>
            <w:tcW w:w="833" w:type="pct"/>
            <w:tcMar>
              <w:top w:w="30" w:type="dxa"/>
              <w:left w:w="75" w:type="dxa"/>
              <w:bottom w:w="30" w:type="dxa"/>
              <w:right w:w="75" w:type="dxa"/>
            </w:tcMar>
            <w:vAlign w:val="center"/>
          </w:tcPr>
          <w:p w14:paraId="73BA15EB"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基金管理人</w:t>
            </w:r>
          </w:p>
        </w:tc>
        <w:tc>
          <w:tcPr>
            <w:tcW w:w="1667" w:type="pct"/>
            <w:tcMar>
              <w:top w:w="30" w:type="dxa"/>
              <w:left w:w="75" w:type="dxa"/>
              <w:bottom w:w="30" w:type="dxa"/>
              <w:right w:w="75" w:type="dxa"/>
            </w:tcMar>
            <w:vAlign w:val="center"/>
          </w:tcPr>
          <w:p w14:paraId="44E7D1D4"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华夏基金</w:t>
            </w:r>
          </w:p>
        </w:tc>
        <w:tc>
          <w:tcPr>
            <w:tcW w:w="834" w:type="pct"/>
            <w:tcMar>
              <w:top w:w="30" w:type="dxa"/>
              <w:left w:w="75" w:type="dxa"/>
              <w:bottom w:w="30" w:type="dxa"/>
              <w:right w:w="75" w:type="dxa"/>
            </w:tcMar>
            <w:vAlign w:val="center"/>
          </w:tcPr>
          <w:p w14:paraId="0C699CCB"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基金托管人</w:t>
            </w:r>
          </w:p>
        </w:tc>
        <w:tc>
          <w:tcPr>
            <w:tcW w:w="1667" w:type="pct"/>
            <w:tcMar>
              <w:top w:w="30" w:type="dxa"/>
              <w:left w:w="75" w:type="dxa"/>
              <w:bottom w:w="30" w:type="dxa"/>
              <w:right w:w="75" w:type="dxa"/>
            </w:tcMar>
            <w:vAlign w:val="center"/>
          </w:tcPr>
          <w:p w14:paraId="4AB0C501"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中国银行</w:t>
            </w:r>
          </w:p>
        </w:tc>
      </w:tr>
      <w:tr w:rsidR="0099377F" w:rsidRPr="00547A82" w14:paraId="29F6EE71" w14:textId="77777777" w:rsidTr="00BB2516">
        <w:tc>
          <w:tcPr>
            <w:tcW w:w="833" w:type="pct"/>
            <w:tcMar>
              <w:top w:w="30" w:type="dxa"/>
              <w:left w:w="75" w:type="dxa"/>
              <w:bottom w:w="30" w:type="dxa"/>
              <w:right w:w="75" w:type="dxa"/>
            </w:tcMar>
            <w:vAlign w:val="center"/>
          </w:tcPr>
          <w:p w14:paraId="7C5FDCB3"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基金经理人</w:t>
            </w:r>
          </w:p>
        </w:tc>
        <w:tc>
          <w:tcPr>
            <w:tcW w:w="1667" w:type="pct"/>
            <w:tcMar>
              <w:top w:w="30" w:type="dxa"/>
              <w:left w:w="75" w:type="dxa"/>
              <w:bottom w:w="30" w:type="dxa"/>
              <w:right w:w="75" w:type="dxa"/>
            </w:tcMar>
            <w:vAlign w:val="center"/>
          </w:tcPr>
          <w:p w14:paraId="04A2BB0A"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李俊</w:t>
            </w:r>
          </w:p>
        </w:tc>
        <w:tc>
          <w:tcPr>
            <w:tcW w:w="834" w:type="pct"/>
            <w:tcMar>
              <w:top w:w="30" w:type="dxa"/>
              <w:left w:w="75" w:type="dxa"/>
              <w:bottom w:w="30" w:type="dxa"/>
              <w:right w:w="75" w:type="dxa"/>
            </w:tcMar>
            <w:vAlign w:val="center"/>
          </w:tcPr>
          <w:p w14:paraId="71EE136B"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成立来分红</w:t>
            </w:r>
          </w:p>
        </w:tc>
        <w:tc>
          <w:tcPr>
            <w:tcW w:w="1667" w:type="pct"/>
            <w:tcMar>
              <w:top w:w="30" w:type="dxa"/>
              <w:left w:w="75" w:type="dxa"/>
              <w:bottom w:w="30" w:type="dxa"/>
              <w:right w:w="75" w:type="dxa"/>
            </w:tcMar>
            <w:vAlign w:val="center"/>
          </w:tcPr>
          <w:p w14:paraId="556BF731"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w:t>
            </w:r>
          </w:p>
        </w:tc>
      </w:tr>
      <w:tr w:rsidR="0099377F" w:rsidRPr="00547A82" w14:paraId="5384FABC" w14:textId="77777777" w:rsidTr="00BB2516">
        <w:tc>
          <w:tcPr>
            <w:tcW w:w="833" w:type="pct"/>
            <w:tcMar>
              <w:top w:w="30" w:type="dxa"/>
              <w:left w:w="75" w:type="dxa"/>
              <w:bottom w:w="30" w:type="dxa"/>
              <w:right w:w="75" w:type="dxa"/>
            </w:tcMar>
            <w:vAlign w:val="center"/>
          </w:tcPr>
          <w:p w14:paraId="01261E26"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管理费率</w:t>
            </w:r>
          </w:p>
        </w:tc>
        <w:tc>
          <w:tcPr>
            <w:tcW w:w="1667" w:type="pct"/>
            <w:tcMar>
              <w:top w:w="30" w:type="dxa"/>
              <w:left w:w="75" w:type="dxa"/>
              <w:bottom w:w="30" w:type="dxa"/>
              <w:right w:w="75" w:type="dxa"/>
            </w:tcMar>
            <w:vAlign w:val="center"/>
          </w:tcPr>
          <w:p w14:paraId="2E5F5B04"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0.50%（每年）</w:t>
            </w:r>
          </w:p>
        </w:tc>
        <w:tc>
          <w:tcPr>
            <w:tcW w:w="834" w:type="pct"/>
            <w:tcMar>
              <w:top w:w="30" w:type="dxa"/>
              <w:left w:w="75" w:type="dxa"/>
              <w:bottom w:w="30" w:type="dxa"/>
              <w:right w:w="75" w:type="dxa"/>
            </w:tcMar>
            <w:vAlign w:val="center"/>
          </w:tcPr>
          <w:p w14:paraId="1B337FAC"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托管费率</w:t>
            </w:r>
          </w:p>
        </w:tc>
        <w:tc>
          <w:tcPr>
            <w:tcW w:w="1667" w:type="pct"/>
            <w:tcMar>
              <w:top w:w="30" w:type="dxa"/>
              <w:left w:w="75" w:type="dxa"/>
              <w:bottom w:w="30" w:type="dxa"/>
              <w:right w:w="75" w:type="dxa"/>
            </w:tcMar>
            <w:vAlign w:val="center"/>
          </w:tcPr>
          <w:p w14:paraId="21B5B8F3"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0.10%（每年）</w:t>
            </w:r>
          </w:p>
        </w:tc>
      </w:tr>
      <w:tr w:rsidR="0099377F" w:rsidRPr="00547A82" w14:paraId="6E51BE0F" w14:textId="77777777" w:rsidTr="00BB2516">
        <w:tc>
          <w:tcPr>
            <w:tcW w:w="833" w:type="pct"/>
            <w:tcMar>
              <w:top w:w="30" w:type="dxa"/>
              <w:left w:w="75" w:type="dxa"/>
              <w:bottom w:w="30" w:type="dxa"/>
              <w:right w:w="75" w:type="dxa"/>
            </w:tcMar>
            <w:vAlign w:val="center"/>
          </w:tcPr>
          <w:p w14:paraId="2F93E630"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销售服务费率</w:t>
            </w:r>
          </w:p>
        </w:tc>
        <w:tc>
          <w:tcPr>
            <w:tcW w:w="1667" w:type="pct"/>
            <w:tcMar>
              <w:top w:w="30" w:type="dxa"/>
              <w:left w:w="75" w:type="dxa"/>
              <w:bottom w:w="30" w:type="dxa"/>
              <w:right w:w="75" w:type="dxa"/>
            </w:tcMar>
            <w:vAlign w:val="center"/>
          </w:tcPr>
          <w:p w14:paraId="57F2802D"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--（每年）</w:t>
            </w:r>
          </w:p>
        </w:tc>
        <w:tc>
          <w:tcPr>
            <w:tcW w:w="834" w:type="pct"/>
            <w:tcMar>
              <w:top w:w="30" w:type="dxa"/>
              <w:left w:w="75" w:type="dxa"/>
              <w:bottom w:w="30" w:type="dxa"/>
              <w:right w:w="75" w:type="dxa"/>
            </w:tcMar>
            <w:vAlign w:val="center"/>
          </w:tcPr>
          <w:p w14:paraId="0D2C15CB"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跟踪标的</w:t>
            </w:r>
          </w:p>
        </w:tc>
        <w:tc>
          <w:tcPr>
            <w:tcW w:w="1667" w:type="pct"/>
            <w:tcMar>
              <w:top w:w="30" w:type="dxa"/>
              <w:left w:w="75" w:type="dxa"/>
              <w:bottom w:w="30" w:type="dxa"/>
              <w:right w:w="75" w:type="dxa"/>
            </w:tcMar>
            <w:vAlign w:val="center"/>
          </w:tcPr>
          <w:p w14:paraId="6F4CBF3F"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5G通信</w:t>
            </w:r>
          </w:p>
        </w:tc>
      </w:tr>
      <w:tr w:rsidR="0099377F" w:rsidRPr="00547A82" w14:paraId="73128632" w14:textId="77777777" w:rsidTr="00BB2516">
        <w:tc>
          <w:tcPr>
            <w:tcW w:w="833" w:type="pct"/>
            <w:tcMar>
              <w:top w:w="30" w:type="dxa"/>
              <w:left w:w="75" w:type="dxa"/>
              <w:bottom w:w="30" w:type="dxa"/>
              <w:right w:w="75" w:type="dxa"/>
            </w:tcMar>
            <w:vAlign w:val="center"/>
          </w:tcPr>
          <w:p w14:paraId="50F52E20"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68F75205"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中证5G通信主题指数收益率</w:t>
            </w:r>
          </w:p>
        </w:tc>
      </w:tr>
    </w:tbl>
    <w:p w14:paraId="28B31A16" w14:textId="77777777" w:rsidR="0099377F" w:rsidRPr="00547A82" w:rsidRDefault="0099377F" w:rsidP="0099377F">
      <w:pPr>
        <w:ind w:firstLine="560"/>
        <w:rPr>
          <w:rFonts w:ascii="楷体" w:eastAsia="楷体" w:hAnsi="楷体" w:hint="eastAsia"/>
          <w:szCs w:val="22"/>
        </w:rPr>
      </w:pPr>
    </w:p>
    <w:p w14:paraId="79FC8373" w14:textId="77777777" w:rsidR="0099377F" w:rsidRPr="0077393B" w:rsidRDefault="0099377F" w:rsidP="0099377F">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5.1.2 投资范围及策略</w:t>
      </w:r>
    </w:p>
    <w:p w14:paraId="674BBB3A" w14:textId="77777777" w:rsidR="0099377F" w:rsidRDefault="0099377F" w:rsidP="0099377F">
      <w:pPr>
        <w:ind w:firstLineChars="200" w:firstLine="560"/>
        <w:rPr>
          <w:rFonts w:ascii="楷体" w:eastAsia="楷体" w:hAnsi="楷体" w:hint="eastAsia"/>
          <w:sz w:val="28"/>
          <w:szCs w:val="22"/>
        </w:rPr>
      </w:pPr>
      <w:r w:rsidRPr="00547A82">
        <w:rPr>
          <w:rFonts w:ascii="楷体" w:eastAsia="楷体" w:hAnsi="楷体" w:hint="eastAsia"/>
          <w:sz w:val="28"/>
          <w:szCs w:val="22"/>
        </w:rPr>
        <w:t>本基金主要采取复制法，即按照标的指数成份股及其权重构建</w:t>
      </w:r>
      <w:r w:rsidRPr="00547A82">
        <w:rPr>
          <w:rFonts w:ascii="楷体" w:eastAsia="楷体" w:hAnsi="楷体" w:hint="eastAsia"/>
          <w:sz w:val="28"/>
          <w:szCs w:val="22"/>
        </w:rPr>
        <w:lastRenderedPageBreak/>
        <w:t>基金的股票投资组合，并根据标的指数成份股及其权重的变动对股票投资组合进行相应地调整。</w:t>
      </w:r>
    </w:p>
    <w:p w14:paraId="5F5A8200" w14:textId="77777777" w:rsidR="0099377F" w:rsidRPr="00547A82" w:rsidRDefault="0099377F" w:rsidP="0099377F">
      <w:pPr>
        <w:jc w:val="center"/>
        <w:rPr>
          <w:rFonts w:ascii="楷体" w:eastAsia="楷体" w:hAnsi="楷体" w:hint="eastAsia"/>
          <w:szCs w:val="22"/>
        </w:rPr>
      </w:pPr>
      <w:r>
        <w:rPr>
          <w:rFonts w:ascii="楷体" w:eastAsia="楷体" w:hAnsi="楷体" w:hint="eastAsia"/>
          <w:szCs w:val="22"/>
        </w:rPr>
        <w:t>表：通信ETF华夏十大持仓情况</w:t>
      </w:r>
    </w:p>
    <w:tbl>
      <w:tblPr>
        <w:tblStyle w:val="af3"/>
        <w:tblW w:w="9215" w:type="dxa"/>
        <w:tblInd w:w="-431" w:type="dxa"/>
        <w:tblLook w:val="04A0" w:firstRow="1" w:lastRow="0" w:firstColumn="1" w:lastColumn="0" w:noHBand="0" w:noVBand="1"/>
      </w:tblPr>
      <w:tblGrid>
        <w:gridCol w:w="1277"/>
        <w:gridCol w:w="1276"/>
        <w:gridCol w:w="1275"/>
        <w:gridCol w:w="5387"/>
      </w:tblGrid>
      <w:tr w:rsidR="0099377F" w:rsidRPr="00547A82" w14:paraId="2628279C" w14:textId="77777777" w:rsidTr="00BB2516">
        <w:trPr>
          <w:trHeight w:val="402"/>
        </w:trPr>
        <w:tc>
          <w:tcPr>
            <w:tcW w:w="1277" w:type="dxa"/>
            <w:noWrap/>
          </w:tcPr>
          <w:p w14:paraId="2E3A235A" w14:textId="77777777" w:rsidR="0099377F" w:rsidRPr="00547A82" w:rsidRDefault="0099377F" w:rsidP="00BB2516">
            <w:pPr>
              <w:rPr>
                <w:rFonts w:ascii="楷体" w:eastAsia="楷体" w:hAnsi="楷体" w:hint="eastAsia"/>
                <w:b/>
                <w:bCs/>
                <w:szCs w:val="22"/>
              </w:rPr>
            </w:pPr>
            <w:r w:rsidRPr="00547A82">
              <w:rPr>
                <w:rFonts w:ascii="楷体" w:eastAsia="楷体" w:hAnsi="楷体" w:hint="eastAsia"/>
                <w:bCs/>
                <w:sz w:val="21"/>
                <w:szCs w:val="22"/>
              </w:rPr>
              <w:t>证券代码</w:t>
            </w:r>
          </w:p>
        </w:tc>
        <w:tc>
          <w:tcPr>
            <w:tcW w:w="1276" w:type="dxa"/>
            <w:noWrap/>
          </w:tcPr>
          <w:p w14:paraId="076AF603" w14:textId="77777777" w:rsidR="0099377F" w:rsidRPr="00547A82" w:rsidRDefault="0099377F" w:rsidP="00BB2516">
            <w:pPr>
              <w:rPr>
                <w:rFonts w:ascii="楷体" w:eastAsia="楷体" w:hAnsi="楷体" w:hint="eastAsia"/>
                <w:b/>
                <w:bCs/>
                <w:szCs w:val="22"/>
              </w:rPr>
            </w:pPr>
            <w:r w:rsidRPr="00547A82">
              <w:rPr>
                <w:rFonts w:ascii="楷体" w:eastAsia="楷体" w:hAnsi="楷体" w:hint="eastAsia"/>
                <w:bCs/>
                <w:sz w:val="21"/>
                <w:szCs w:val="22"/>
              </w:rPr>
              <w:t>证券简称</w:t>
            </w:r>
          </w:p>
        </w:tc>
        <w:tc>
          <w:tcPr>
            <w:tcW w:w="1275" w:type="dxa"/>
            <w:noWrap/>
          </w:tcPr>
          <w:p w14:paraId="2D6C7B0D" w14:textId="77777777" w:rsidR="0099377F" w:rsidRPr="00547A82" w:rsidRDefault="0099377F" w:rsidP="00BB2516">
            <w:pPr>
              <w:rPr>
                <w:rFonts w:ascii="楷体" w:eastAsia="楷体" w:hAnsi="楷体" w:hint="eastAsia"/>
                <w:b/>
                <w:bCs/>
                <w:szCs w:val="22"/>
              </w:rPr>
            </w:pPr>
            <w:r w:rsidRPr="00547A82">
              <w:rPr>
                <w:rFonts w:ascii="楷体" w:eastAsia="楷体" w:hAnsi="楷体" w:hint="eastAsia"/>
                <w:bCs/>
                <w:sz w:val="21"/>
                <w:szCs w:val="22"/>
              </w:rPr>
              <w:t>占基金净值比(%)</w:t>
            </w:r>
          </w:p>
        </w:tc>
        <w:tc>
          <w:tcPr>
            <w:tcW w:w="5387" w:type="dxa"/>
          </w:tcPr>
          <w:p w14:paraId="35B970C6" w14:textId="77777777" w:rsidR="0099377F" w:rsidRPr="00547A82" w:rsidRDefault="0099377F" w:rsidP="00BB2516">
            <w:pPr>
              <w:rPr>
                <w:rFonts w:ascii="楷体" w:eastAsia="楷体" w:hAnsi="楷体" w:hint="eastAsia"/>
                <w:b/>
                <w:bCs/>
                <w:szCs w:val="22"/>
              </w:rPr>
            </w:pPr>
            <w:r w:rsidRPr="00547A82">
              <w:rPr>
                <w:rFonts w:ascii="楷体" w:eastAsia="楷体" w:hAnsi="楷体" w:hint="eastAsia"/>
                <w:bCs/>
                <w:sz w:val="21"/>
                <w:szCs w:val="22"/>
              </w:rPr>
              <w:t>简介</w:t>
            </w:r>
          </w:p>
        </w:tc>
      </w:tr>
      <w:tr w:rsidR="0099377F" w:rsidRPr="00547A82" w14:paraId="55790311" w14:textId="77777777" w:rsidTr="00BB2516">
        <w:trPr>
          <w:trHeight w:val="855"/>
        </w:trPr>
        <w:tc>
          <w:tcPr>
            <w:tcW w:w="1277" w:type="dxa"/>
            <w:noWrap/>
          </w:tcPr>
          <w:p w14:paraId="6D8450AE"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300502.SZ</w:t>
            </w:r>
          </w:p>
        </w:tc>
        <w:tc>
          <w:tcPr>
            <w:tcW w:w="1276" w:type="dxa"/>
            <w:noWrap/>
          </w:tcPr>
          <w:p w14:paraId="08180838"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新易盛</w:t>
            </w:r>
          </w:p>
        </w:tc>
        <w:tc>
          <w:tcPr>
            <w:tcW w:w="1275" w:type="dxa"/>
            <w:noWrap/>
          </w:tcPr>
          <w:p w14:paraId="1CFFFA21"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10.29</w:t>
            </w:r>
          </w:p>
        </w:tc>
        <w:tc>
          <w:tcPr>
            <w:tcW w:w="5387" w:type="dxa"/>
          </w:tcPr>
          <w:p w14:paraId="232B76CB"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国内光模块核心供应商之一，深度布局 800G/1.6T 高速光模块，</w:t>
            </w:r>
            <w:proofErr w:type="gramStart"/>
            <w:r w:rsidRPr="00547A82">
              <w:rPr>
                <w:rFonts w:ascii="楷体" w:eastAsia="楷体" w:hAnsi="楷体" w:hint="eastAsia"/>
                <w:sz w:val="21"/>
                <w:szCs w:val="22"/>
              </w:rPr>
              <w:t>在硅光及</w:t>
            </w:r>
            <w:proofErr w:type="gramEnd"/>
            <w:r w:rsidRPr="00547A82">
              <w:rPr>
                <w:rFonts w:ascii="楷体" w:eastAsia="楷体" w:hAnsi="楷体" w:hint="eastAsia"/>
                <w:sz w:val="21"/>
                <w:szCs w:val="22"/>
              </w:rPr>
              <w:t xml:space="preserve"> LPO（线性驱动可插拔光学）技术路线具备先发优势。客户覆盖北美云厂商及国内互联网巨头，受益于 AI </w:t>
            </w:r>
            <w:proofErr w:type="gramStart"/>
            <w:r w:rsidRPr="00547A82">
              <w:rPr>
                <w:rFonts w:ascii="楷体" w:eastAsia="楷体" w:hAnsi="楷体" w:hint="eastAsia"/>
                <w:sz w:val="21"/>
                <w:szCs w:val="22"/>
              </w:rPr>
              <w:t>算力基础</w:t>
            </w:r>
            <w:proofErr w:type="gramEnd"/>
            <w:r w:rsidRPr="00547A82">
              <w:rPr>
                <w:rFonts w:ascii="楷体" w:eastAsia="楷体" w:hAnsi="楷体" w:hint="eastAsia"/>
                <w:sz w:val="21"/>
                <w:szCs w:val="22"/>
              </w:rPr>
              <w:t>设施扩容，高速产品占</w:t>
            </w:r>
            <w:proofErr w:type="gramStart"/>
            <w:r w:rsidRPr="00547A82">
              <w:rPr>
                <w:rFonts w:ascii="楷体" w:eastAsia="楷体" w:hAnsi="楷体" w:hint="eastAsia"/>
                <w:sz w:val="21"/>
                <w:szCs w:val="22"/>
              </w:rPr>
              <w:t>比持续</w:t>
            </w:r>
            <w:proofErr w:type="gramEnd"/>
            <w:r w:rsidRPr="00547A82">
              <w:rPr>
                <w:rFonts w:ascii="楷体" w:eastAsia="楷体" w:hAnsi="楷体" w:hint="eastAsia"/>
                <w:sz w:val="21"/>
                <w:szCs w:val="22"/>
              </w:rPr>
              <w:t>提升，盈利能力行业领先。</w:t>
            </w:r>
          </w:p>
        </w:tc>
      </w:tr>
      <w:tr w:rsidR="0099377F" w:rsidRPr="00547A82" w14:paraId="7D3AA179" w14:textId="77777777" w:rsidTr="00BB2516">
        <w:trPr>
          <w:trHeight w:val="855"/>
        </w:trPr>
        <w:tc>
          <w:tcPr>
            <w:tcW w:w="1277" w:type="dxa"/>
            <w:noWrap/>
          </w:tcPr>
          <w:p w14:paraId="1E777B4B"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300308.SZ</w:t>
            </w:r>
          </w:p>
        </w:tc>
        <w:tc>
          <w:tcPr>
            <w:tcW w:w="1276" w:type="dxa"/>
            <w:noWrap/>
          </w:tcPr>
          <w:p w14:paraId="68C1B719"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中</w:t>
            </w:r>
            <w:proofErr w:type="gramStart"/>
            <w:r w:rsidRPr="00547A82">
              <w:rPr>
                <w:rFonts w:ascii="楷体" w:eastAsia="楷体" w:hAnsi="楷体" w:hint="eastAsia"/>
                <w:sz w:val="21"/>
                <w:szCs w:val="22"/>
              </w:rPr>
              <w:t>际旭创</w:t>
            </w:r>
            <w:proofErr w:type="gramEnd"/>
          </w:p>
        </w:tc>
        <w:tc>
          <w:tcPr>
            <w:tcW w:w="1275" w:type="dxa"/>
            <w:noWrap/>
          </w:tcPr>
          <w:p w14:paraId="6A9A2587"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9.4</w:t>
            </w:r>
          </w:p>
        </w:tc>
        <w:tc>
          <w:tcPr>
            <w:tcW w:w="5387" w:type="dxa"/>
          </w:tcPr>
          <w:p w14:paraId="369E9804"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全球光模块龙头，800G 出货</w:t>
            </w:r>
            <w:proofErr w:type="gramStart"/>
            <w:r w:rsidRPr="00547A82">
              <w:rPr>
                <w:rFonts w:ascii="楷体" w:eastAsia="楷体" w:hAnsi="楷体" w:hint="eastAsia"/>
                <w:sz w:val="21"/>
                <w:szCs w:val="22"/>
              </w:rPr>
              <w:t>量市占率</w:t>
            </w:r>
            <w:proofErr w:type="gramEnd"/>
            <w:r w:rsidRPr="00547A82">
              <w:rPr>
                <w:rFonts w:ascii="楷体" w:eastAsia="楷体" w:hAnsi="楷体" w:hint="eastAsia"/>
                <w:sz w:val="21"/>
                <w:szCs w:val="22"/>
              </w:rPr>
              <w:t xml:space="preserve">第一，1.6T </w:t>
            </w:r>
            <w:proofErr w:type="gramStart"/>
            <w:r w:rsidRPr="00547A82">
              <w:rPr>
                <w:rFonts w:ascii="楷体" w:eastAsia="楷体" w:hAnsi="楷体" w:hint="eastAsia"/>
                <w:sz w:val="21"/>
                <w:szCs w:val="22"/>
              </w:rPr>
              <w:t>硅光模块</w:t>
            </w:r>
            <w:proofErr w:type="gramEnd"/>
            <w:r w:rsidRPr="00547A82">
              <w:rPr>
                <w:rFonts w:ascii="楷体" w:eastAsia="楷体" w:hAnsi="楷体" w:hint="eastAsia"/>
                <w:sz w:val="21"/>
                <w:szCs w:val="22"/>
              </w:rPr>
              <w:t>已进入英伟达、谷歌等核心客户供应链。通过收购储翰科技</w:t>
            </w:r>
            <w:proofErr w:type="gramStart"/>
            <w:r w:rsidRPr="00547A82">
              <w:rPr>
                <w:rFonts w:ascii="楷体" w:eastAsia="楷体" w:hAnsi="楷体" w:hint="eastAsia"/>
                <w:sz w:val="21"/>
                <w:szCs w:val="22"/>
              </w:rPr>
              <w:t>完善硅光芯片</w:t>
            </w:r>
            <w:proofErr w:type="gramEnd"/>
            <w:r w:rsidRPr="00547A82">
              <w:rPr>
                <w:rFonts w:ascii="楷体" w:eastAsia="楷体" w:hAnsi="楷体" w:hint="eastAsia"/>
                <w:sz w:val="21"/>
                <w:szCs w:val="22"/>
              </w:rPr>
              <w:t>自主能力，深度绑定台积电 CMOS 代工资源。AI 驱动下，公司技术迭代与客户卡位优势显著，是 1.6T 时代</w:t>
            </w:r>
            <w:proofErr w:type="gramStart"/>
            <w:r w:rsidRPr="00547A82">
              <w:rPr>
                <w:rFonts w:ascii="楷体" w:eastAsia="楷体" w:hAnsi="楷体" w:hint="eastAsia"/>
                <w:sz w:val="21"/>
                <w:szCs w:val="22"/>
              </w:rPr>
              <w:t>最确定</w:t>
            </w:r>
            <w:proofErr w:type="gramEnd"/>
            <w:r w:rsidRPr="00547A82">
              <w:rPr>
                <w:rFonts w:ascii="楷体" w:eastAsia="楷体" w:hAnsi="楷体" w:hint="eastAsia"/>
                <w:sz w:val="21"/>
                <w:szCs w:val="22"/>
              </w:rPr>
              <w:t>的受益标的之一。</w:t>
            </w:r>
          </w:p>
        </w:tc>
      </w:tr>
      <w:tr w:rsidR="0099377F" w:rsidRPr="00547A82" w14:paraId="5169B0E6" w14:textId="77777777" w:rsidTr="00BB2516">
        <w:trPr>
          <w:trHeight w:val="855"/>
        </w:trPr>
        <w:tc>
          <w:tcPr>
            <w:tcW w:w="1277" w:type="dxa"/>
            <w:noWrap/>
          </w:tcPr>
          <w:p w14:paraId="4D519EDC"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002475.SZ</w:t>
            </w:r>
          </w:p>
        </w:tc>
        <w:tc>
          <w:tcPr>
            <w:tcW w:w="1276" w:type="dxa"/>
            <w:noWrap/>
          </w:tcPr>
          <w:p w14:paraId="4F483A28"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立讯精密</w:t>
            </w:r>
          </w:p>
        </w:tc>
        <w:tc>
          <w:tcPr>
            <w:tcW w:w="1275" w:type="dxa"/>
            <w:noWrap/>
          </w:tcPr>
          <w:p w14:paraId="20EC0160"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7.72</w:t>
            </w:r>
          </w:p>
        </w:tc>
        <w:tc>
          <w:tcPr>
            <w:tcW w:w="5387" w:type="dxa"/>
          </w:tcPr>
          <w:p w14:paraId="18FD887C"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消费电子精密制造龙头，业务边界持续向汽车电子、通信互联延伸。在光通信领域布局 AOC（有源光缆）及高速连接器，为数据中心内部互联提供一站</w:t>
            </w:r>
            <w:proofErr w:type="gramStart"/>
            <w:r w:rsidRPr="00547A82">
              <w:rPr>
                <w:rFonts w:ascii="楷体" w:eastAsia="楷体" w:hAnsi="楷体" w:hint="eastAsia"/>
                <w:sz w:val="21"/>
                <w:szCs w:val="22"/>
              </w:rPr>
              <w:t>式解决</w:t>
            </w:r>
            <w:proofErr w:type="gramEnd"/>
            <w:r w:rsidRPr="00547A82">
              <w:rPr>
                <w:rFonts w:ascii="楷体" w:eastAsia="楷体" w:hAnsi="楷体" w:hint="eastAsia"/>
                <w:sz w:val="21"/>
                <w:szCs w:val="22"/>
              </w:rPr>
              <w:t>方案。凭借精密制造能力与苹果供应链管理经验，具备向更高附加值光互联组件渗透的潜力。</w:t>
            </w:r>
          </w:p>
        </w:tc>
      </w:tr>
      <w:tr w:rsidR="0099377F" w:rsidRPr="00547A82" w14:paraId="44EA1797" w14:textId="77777777" w:rsidTr="00BB2516">
        <w:trPr>
          <w:trHeight w:val="855"/>
        </w:trPr>
        <w:tc>
          <w:tcPr>
            <w:tcW w:w="1277" w:type="dxa"/>
            <w:noWrap/>
          </w:tcPr>
          <w:p w14:paraId="5EB435B4"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601138.SH</w:t>
            </w:r>
          </w:p>
        </w:tc>
        <w:tc>
          <w:tcPr>
            <w:tcW w:w="1276" w:type="dxa"/>
            <w:noWrap/>
          </w:tcPr>
          <w:p w14:paraId="427D258A"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工业富联</w:t>
            </w:r>
          </w:p>
        </w:tc>
        <w:tc>
          <w:tcPr>
            <w:tcW w:w="1275" w:type="dxa"/>
            <w:noWrap/>
          </w:tcPr>
          <w:p w14:paraId="5615EF3B"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6.67</w:t>
            </w:r>
          </w:p>
        </w:tc>
        <w:tc>
          <w:tcPr>
            <w:tcW w:w="5387" w:type="dxa"/>
          </w:tcPr>
          <w:p w14:paraId="22878AF1"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全球电子制造服务（EMS）巨头，深度绑定</w:t>
            </w:r>
            <w:proofErr w:type="gramStart"/>
            <w:r w:rsidRPr="00547A82">
              <w:rPr>
                <w:rFonts w:ascii="楷体" w:eastAsia="楷体" w:hAnsi="楷体" w:hint="eastAsia"/>
                <w:sz w:val="21"/>
                <w:szCs w:val="22"/>
              </w:rPr>
              <w:t>英伟达</w:t>
            </w:r>
            <w:proofErr w:type="gramEnd"/>
            <w:r w:rsidRPr="00547A82">
              <w:rPr>
                <w:rFonts w:ascii="楷体" w:eastAsia="楷体" w:hAnsi="楷体" w:hint="eastAsia"/>
                <w:sz w:val="21"/>
                <w:szCs w:val="22"/>
              </w:rPr>
              <w:t xml:space="preserve"> AI 服务器代工业务，覆盖 GPU 模组、HGX 基板及整机组装。随着</w:t>
            </w:r>
            <w:proofErr w:type="gramStart"/>
            <w:r w:rsidRPr="00547A82">
              <w:rPr>
                <w:rFonts w:ascii="楷体" w:eastAsia="楷体" w:hAnsi="楷体" w:hint="eastAsia"/>
                <w:sz w:val="21"/>
                <w:szCs w:val="22"/>
              </w:rPr>
              <w:t>英伟达</w:t>
            </w:r>
            <w:proofErr w:type="gramEnd"/>
            <w:r w:rsidRPr="00547A82">
              <w:rPr>
                <w:rFonts w:ascii="楷体" w:eastAsia="楷体" w:hAnsi="楷体" w:hint="eastAsia"/>
                <w:sz w:val="21"/>
                <w:szCs w:val="22"/>
              </w:rPr>
              <w:t xml:space="preserve"> Blackwell/Rubin 平台放量，公司作为核心代工厂直接受益于 AI 服务器出货量激增，同时向上游光互联、液冷等环节延伸布局。</w:t>
            </w:r>
          </w:p>
        </w:tc>
      </w:tr>
      <w:tr w:rsidR="0099377F" w:rsidRPr="00547A82" w14:paraId="711CA0D3" w14:textId="77777777" w:rsidTr="00BB2516">
        <w:trPr>
          <w:trHeight w:val="855"/>
        </w:trPr>
        <w:tc>
          <w:tcPr>
            <w:tcW w:w="1277" w:type="dxa"/>
            <w:noWrap/>
          </w:tcPr>
          <w:p w14:paraId="6397E61A"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603986.SH</w:t>
            </w:r>
          </w:p>
        </w:tc>
        <w:tc>
          <w:tcPr>
            <w:tcW w:w="1276" w:type="dxa"/>
            <w:noWrap/>
          </w:tcPr>
          <w:p w14:paraId="55636303" w14:textId="77777777" w:rsidR="0099377F" w:rsidRPr="00547A82" w:rsidRDefault="0099377F" w:rsidP="00BB2516">
            <w:pPr>
              <w:rPr>
                <w:rFonts w:ascii="楷体" w:eastAsia="楷体" w:hAnsi="楷体" w:hint="eastAsia"/>
                <w:szCs w:val="22"/>
              </w:rPr>
            </w:pPr>
            <w:proofErr w:type="gramStart"/>
            <w:r w:rsidRPr="00547A82">
              <w:rPr>
                <w:rFonts w:ascii="楷体" w:eastAsia="楷体" w:hAnsi="楷体" w:hint="eastAsia"/>
                <w:sz w:val="21"/>
                <w:szCs w:val="22"/>
              </w:rPr>
              <w:t>兆易创新</w:t>
            </w:r>
            <w:proofErr w:type="gramEnd"/>
          </w:p>
        </w:tc>
        <w:tc>
          <w:tcPr>
            <w:tcW w:w="1275" w:type="dxa"/>
            <w:noWrap/>
          </w:tcPr>
          <w:p w14:paraId="60DA55AF"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5.18</w:t>
            </w:r>
          </w:p>
        </w:tc>
        <w:tc>
          <w:tcPr>
            <w:tcW w:w="5387" w:type="dxa"/>
          </w:tcPr>
          <w:p w14:paraId="3316147C"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国内存储与 MCU 双龙头，Nor Flash 全球前三，自</w:t>
            </w:r>
            <w:proofErr w:type="gramStart"/>
            <w:r w:rsidRPr="00547A82">
              <w:rPr>
                <w:rFonts w:ascii="楷体" w:eastAsia="楷体" w:hAnsi="楷体" w:hint="eastAsia"/>
                <w:sz w:val="21"/>
                <w:szCs w:val="22"/>
              </w:rPr>
              <w:t>研</w:t>
            </w:r>
            <w:proofErr w:type="gramEnd"/>
            <w:r w:rsidRPr="00547A82">
              <w:rPr>
                <w:rFonts w:ascii="楷体" w:eastAsia="楷体" w:hAnsi="楷体" w:hint="eastAsia"/>
                <w:sz w:val="21"/>
                <w:szCs w:val="22"/>
              </w:rPr>
              <w:t xml:space="preserve"> DRAM 与利基型存储产品持续突破。AI 终端与边缘计算带动高容量存储需求，公司车</w:t>
            </w:r>
            <w:proofErr w:type="gramStart"/>
            <w:r w:rsidRPr="00547A82">
              <w:rPr>
                <w:rFonts w:ascii="楷体" w:eastAsia="楷体" w:hAnsi="楷体" w:hint="eastAsia"/>
                <w:sz w:val="21"/>
                <w:szCs w:val="22"/>
              </w:rPr>
              <w:t>规</w:t>
            </w:r>
            <w:proofErr w:type="gramEnd"/>
            <w:r w:rsidRPr="00547A82">
              <w:rPr>
                <w:rFonts w:ascii="楷体" w:eastAsia="楷体" w:hAnsi="楷体" w:hint="eastAsia"/>
                <w:sz w:val="21"/>
                <w:szCs w:val="22"/>
              </w:rPr>
              <w:t xml:space="preserve">级 MCU 与存储方案已进入主流车企及工业客户。虽非光通信直接标的，但受益于 AI </w:t>
            </w:r>
            <w:proofErr w:type="gramStart"/>
            <w:r w:rsidRPr="00547A82">
              <w:rPr>
                <w:rFonts w:ascii="楷体" w:eastAsia="楷体" w:hAnsi="楷体" w:hint="eastAsia"/>
                <w:sz w:val="21"/>
                <w:szCs w:val="22"/>
              </w:rPr>
              <w:t>算力全</w:t>
            </w:r>
            <w:proofErr w:type="gramEnd"/>
            <w:r w:rsidRPr="00547A82">
              <w:rPr>
                <w:rFonts w:ascii="楷体" w:eastAsia="楷体" w:hAnsi="楷体" w:hint="eastAsia"/>
                <w:sz w:val="21"/>
                <w:szCs w:val="22"/>
              </w:rPr>
              <w:t>链条的存储配套需求。</w:t>
            </w:r>
          </w:p>
        </w:tc>
      </w:tr>
      <w:tr w:rsidR="0099377F" w:rsidRPr="00547A82" w14:paraId="2AE6E2BF" w14:textId="77777777" w:rsidTr="00BB2516">
        <w:trPr>
          <w:trHeight w:val="855"/>
        </w:trPr>
        <w:tc>
          <w:tcPr>
            <w:tcW w:w="1277" w:type="dxa"/>
            <w:noWrap/>
          </w:tcPr>
          <w:p w14:paraId="7252BF4D"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300394.SZ</w:t>
            </w:r>
          </w:p>
        </w:tc>
        <w:tc>
          <w:tcPr>
            <w:tcW w:w="1276" w:type="dxa"/>
            <w:noWrap/>
          </w:tcPr>
          <w:p w14:paraId="6B81E887" w14:textId="77777777" w:rsidR="0099377F" w:rsidRPr="00547A82" w:rsidRDefault="0099377F" w:rsidP="00BB2516">
            <w:pPr>
              <w:rPr>
                <w:rFonts w:ascii="楷体" w:eastAsia="楷体" w:hAnsi="楷体" w:hint="eastAsia"/>
                <w:szCs w:val="22"/>
              </w:rPr>
            </w:pPr>
            <w:proofErr w:type="gramStart"/>
            <w:r w:rsidRPr="00547A82">
              <w:rPr>
                <w:rFonts w:ascii="楷体" w:eastAsia="楷体" w:hAnsi="楷体" w:hint="eastAsia"/>
                <w:sz w:val="21"/>
                <w:szCs w:val="22"/>
              </w:rPr>
              <w:t>天孚通信</w:t>
            </w:r>
            <w:proofErr w:type="gramEnd"/>
          </w:p>
        </w:tc>
        <w:tc>
          <w:tcPr>
            <w:tcW w:w="1275" w:type="dxa"/>
            <w:noWrap/>
          </w:tcPr>
          <w:p w14:paraId="71C2711C"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4.57</w:t>
            </w:r>
          </w:p>
        </w:tc>
        <w:tc>
          <w:tcPr>
            <w:tcW w:w="5387" w:type="dxa"/>
          </w:tcPr>
          <w:p w14:paraId="4B7A38EE"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光器件细分领域隐形冠军，主营光引擎、光隔离器、Mux/</w:t>
            </w:r>
            <w:proofErr w:type="spellStart"/>
            <w:r w:rsidRPr="00547A82">
              <w:rPr>
                <w:rFonts w:ascii="楷体" w:eastAsia="楷体" w:hAnsi="楷体" w:hint="eastAsia"/>
                <w:sz w:val="21"/>
                <w:szCs w:val="22"/>
              </w:rPr>
              <w:t>Demux</w:t>
            </w:r>
            <w:proofErr w:type="spellEnd"/>
            <w:r w:rsidRPr="00547A82">
              <w:rPr>
                <w:rFonts w:ascii="楷体" w:eastAsia="楷体" w:hAnsi="楷体" w:hint="eastAsia"/>
                <w:sz w:val="21"/>
                <w:szCs w:val="22"/>
              </w:rPr>
              <w:t xml:space="preserve"> 等无源/有源器件。为 800G/1.6T 光模块提供核心光学组件，深度配套中</w:t>
            </w:r>
            <w:proofErr w:type="gramStart"/>
            <w:r w:rsidRPr="00547A82">
              <w:rPr>
                <w:rFonts w:ascii="楷体" w:eastAsia="楷体" w:hAnsi="楷体" w:hint="eastAsia"/>
                <w:sz w:val="21"/>
                <w:szCs w:val="22"/>
              </w:rPr>
              <w:t>际旭创</w:t>
            </w:r>
            <w:proofErr w:type="gramEnd"/>
            <w:r w:rsidRPr="00547A82">
              <w:rPr>
                <w:rFonts w:ascii="楷体" w:eastAsia="楷体" w:hAnsi="楷体" w:hint="eastAsia"/>
                <w:sz w:val="21"/>
                <w:szCs w:val="22"/>
              </w:rPr>
              <w:t>、新易盛等模块厂商。随着高速模块集成度提升，公司光引擎业务向更高价值量升级，是光模块产业链上游的关键卡位者。</w:t>
            </w:r>
          </w:p>
        </w:tc>
      </w:tr>
      <w:tr w:rsidR="0099377F" w:rsidRPr="00547A82" w14:paraId="28D55823" w14:textId="77777777" w:rsidTr="00BB2516">
        <w:trPr>
          <w:trHeight w:val="855"/>
        </w:trPr>
        <w:tc>
          <w:tcPr>
            <w:tcW w:w="1277" w:type="dxa"/>
            <w:noWrap/>
          </w:tcPr>
          <w:p w14:paraId="76957C85"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002384.SZ</w:t>
            </w:r>
          </w:p>
        </w:tc>
        <w:tc>
          <w:tcPr>
            <w:tcW w:w="1276" w:type="dxa"/>
            <w:noWrap/>
          </w:tcPr>
          <w:p w14:paraId="5FD6F0ED"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东山精密</w:t>
            </w:r>
          </w:p>
        </w:tc>
        <w:tc>
          <w:tcPr>
            <w:tcW w:w="1275" w:type="dxa"/>
            <w:noWrap/>
          </w:tcPr>
          <w:p w14:paraId="53E5A29E"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4.33</w:t>
            </w:r>
          </w:p>
        </w:tc>
        <w:tc>
          <w:tcPr>
            <w:tcW w:w="5387" w:type="dxa"/>
          </w:tcPr>
          <w:p w14:paraId="2B9C5E2B"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 xml:space="preserve">PCB 及精密结构件龙头，FPC（柔性电路板）全球领先。在通信领域布局高频高速 PCB 及光电封装基板，为光模块、交换机提供关键载体。AI 服务器对高多层板、HDI </w:t>
            </w:r>
            <w:proofErr w:type="gramStart"/>
            <w:r w:rsidRPr="00547A82">
              <w:rPr>
                <w:rFonts w:ascii="楷体" w:eastAsia="楷体" w:hAnsi="楷体" w:hint="eastAsia"/>
                <w:sz w:val="21"/>
                <w:szCs w:val="22"/>
              </w:rPr>
              <w:t>板需求</w:t>
            </w:r>
            <w:proofErr w:type="gramEnd"/>
            <w:r w:rsidRPr="00547A82">
              <w:rPr>
                <w:rFonts w:ascii="楷体" w:eastAsia="楷体" w:hAnsi="楷体" w:hint="eastAsia"/>
                <w:sz w:val="21"/>
                <w:szCs w:val="22"/>
              </w:rPr>
              <w:t>激增，公司技术储备与客户结构持续向高端通信</w:t>
            </w:r>
            <w:proofErr w:type="gramStart"/>
            <w:r w:rsidRPr="00547A82">
              <w:rPr>
                <w:rFonts w:ascii="楷体" w:eastAsia="楷体" w:hAnsi="楷体" w:hint="eastAsia"/>
                <w:sz w:val="21"/>
                <w:szCs w:val="22"/>
              </w:rPr>
              <w:t>及算力基础</w:t>
            </w:r>
            <w:proofErr w:type="gramEnd"/>
            <w:r w:rsidRPr="00547A82">
              <w:rPr>
                <w:rFonts w:ascii="楷体" w:eastAsia="楷体" w:hAnsi="楷体" w:hint="eastAsia"/>
                <w:sz w:val="21"/>
                <w:szCs w:val="22"/>
              </w:rPr>
              <w:t>设施迁移。</w:t>
            </w:r>
          </w:p>
        </w:tc>
      </w:tr>
      <w:tr w:rsidR="0099377F" w:rsidRPr="00547A82" w14:paraId="677850DE" w14:textId="77777777" w:rsidTr="00BB2516">
        <w:trPr>
          <w:trHeight w:val="855"/>
        </w:trPr>
        <w:tc>
          <w:tcPr>
            <w:tcW w:w="1277" w:type="dxa"/>
            <w:noWrap/>
          </w:tcPr>
          <w:p w14:paraId="1BA2F941"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lastRenderedPageBreak/>
              <w:t>000063.SZ</w:t>
            </w:r>
          </w:p>
        </w:tc>
        <w:tc>
          <w:tcPr>
            <w:tcW w:w="1276" w:type="dxa"/>
            <w:noWrap/>
          </w:tcPr>
          <w:p w14:paraId="5640F17A"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中兴通讯</w:t>
            </w:r>
          </w:p>
        </w:tc>
        <w:tc>
          <w:tcPr>
            <w:tcW w:w="1275" w:type="dxa"/>
            <w:noWrap/>
          </w:tcPr>
          <w:p w14:paraId="147CBE5F"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3.42</w:t>
            </w:r>
          </w:p>
        </w:tc>
        <w:tc>
          <w:tcPr>
            <w:tcW w:w="5387" w:type="dxa"/>
          </w:tcPr>
          <w:p w14:paraId="10A00F51"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全球通信设备四强之一，覆盖无线基站、光传输、</w:t>
            </w:r>
            <w:proofErr w:type="gramStart"/>
            <w:r w:rsidRPr="00547A82">
              <w:rPr>
                <w:rFonts w:ascii="楷体" w:eastAsia="楷体" w:hAnsi="楷体" w:hint="eastAsia"/>
                <w:sz w:val="21"/>
                <w:szCs w:val="22"/>
              </w:rPr>
              <w:t>核心网及算力基础</w:t>
            </w:r>
            <w:proofErr w:type="gramEnd"/>
            <w:r w:rsidRPr="00547A82">
              <w:rPr>
                <w:rFonts w:ascii="楷体" w:eastAsia="楷体" w:hAnsi="楷体" w:hint="eastAsia"/>
                <w:sz w:val="21"/>
                <w:szCs w:val="22"/>
              </w:rPr>
              <w:t>设施。在光通信领域具备从芯片到系统的垂直能力，自</w:t>
            </w:r>
            <w:proofErr w:type="gramStart"/>
            <w:r w:rsidRPr="00547A82">
              <w:rPr>
                <w:rFonts w:ascii="楷体" w:eastAsia="楷体" w:hAnsi="楷体" w:hint="eastAsia"/>
                <w:sz w:val="21"/>
                <w:szCs w:val="22"/>
              </w:rPr>
              <w:t>研</w:t>
            </w:r>
            <w:proofErr w:type="gramEnd"/>
            <w:r w:rsidRPr="00547A82">
              <w:rPr>
                <w:rFonts w:ascii="楷体" w:eastAsia="楷体" w:hAnsi="楷体" w:hint="eastAsia"/>
                <w:sz w:val="21"/>
                <w:szCs w:val="22"/>
              </w:rPr>
              <w:t xml:space="preserve"> 400G/800G 光模块及 OTN 设备。受益于国内</w:t>
            </w:r>
            <w:proofErr w:type="gramStart"/>
            <w:r w:rsidRPr="00547A82">
              <w:rPr>
                <w:rFonts w:ascii="楷体" w:eastAsia="楷体" w:hAnsi="楷体" w:hint="eastAsia"/>
                <w:sz w:val="21"/>
                <w:szCs w:val="22"/>
              </w:rPr>
              <w:t>算力网络</w:t>
            </w:r>
            <w:proofErr w:type="gramEnd"/>
            <w:r w:rsidRPr="00547A82">
              <w:rPr>
                <w:rFonts w:ascii="楷体" w:eastAsia="楷体" w:hAnsi="楷体" w:hint="eastAsia"/>
                <w:sz w:val="21"/>
                <w:szCs w:val="22"/>
              </w:rPr>
              <w:t>建设及海外 5G-A/FTTR 升级，是</w:t>
            </w:r>
            <w:proofErr w:type="gramStart"/>
            <w:r w:rsidRPr="00547A82">
              <w:rPr>
                <w:rFonts w:ascii="楷体" w:eastAsia="楷体" w:hAnsi="楷体" w:hint="eastAsia"/>
                <w:sz w:val="21"/>
                <w:szCs w:val="22"/>
              </w:rPr>
              <w:t>电信级</w:t>
            </w:r>
            <w:proofErr w:type="gramEnd"/>
            <w:r w:rsidRPr="00547A82">
              <w:rPr>
                <w:rFonts w:ascii="楷体" w:eastAsia="楷体" w:hAnsi="楷体" w:hint="eastAsia"/>
                <w:sz w:val="21"/>
                <w:szCs w:val="22"/>
              </w:rPr>
              <w:t>光通信市场的核心参与者。</w:t>
            </w:r>
          </w:p>
        </w:tc>
      </w:tr>
      <w:tr w:rsidR="0099377F" w:rsidRPr="00547A82" w14:paraId="2D265229" w14:textId="77777777" w:rsidTr="00BB2516">
        <w:trPr>
          <w:trHeight w:val="855"/>
        </w:trPr>
        <w:tc>
          <w:tcPr>
            <w:tcW w:w="1277" w:type="dxa"/>
            <w:noWrap/>
          </w:tcPr>
          <w:p w14:paraId="0DC34891"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000988.SZ</w:t>
            </w:r>
          </w:p>
        </w:tc>
        <w:tc>
          <w:tcPr>
            <w:tcW w:w="1276" w:type="dxa"/>
            <w:noWrap/>
          </w:tcPr>
          <w:p w14:paraId="17C39614"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华工科技</w:t>
            </w:r>
          </w:p>
        </w:tc>
        <w:tc>
          <w:tcPr>
            <w:tcW w:w="1275" w:type="dxa"/>
            <w:noWrap/>
          </w:tcPr>
          <w:p w14:paraId="456147F8"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3.4</w:t>
            </w:r>
          </w:p>
        </w:tc>
        <w:tc>
          <w:tcPr>
            <w:tcW w:w="5387" w:type="dxa"/>
          </w:tcPr>
          <w:p w14:paraId="4012D29B"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激光装备与光通信双轮驱动，子公司华工正源是国内光模块老牌厂商。在硅光、CPO（共封装光学）及 3.2T 前沿方案积极布局，2025 年首发 3.2T NPO/CPO 光引擎。同时激光加工装备受益于新能源及智能制造需求，业务结构多元，技术储备覆盖光通信下一代架构。</w:t>
            </w:r>
          </w:p>
        </w:tc>
      </w:tr>
      <w:tr w:rsidR="0099377F" w:rsidRPr="00547A82" w14:paraId="3AEF3528" w14:textId="77777777" w:rsidTr="00BB2516">
        <w:trPr>
          <w:trHeight w:val="855"/>
        </w:trPr>
        <w:tc>
          <w:tcPr>
            <w:tcW w:w="1277" w:type="dxa"/>
            <w:noWrap/>
          </w:tcPr>
          <w:p w14:paraId="322ABE2B"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600487.SH</w:t>
            </w:r>
          </w:p>
        </w:tc>
        <w:tc>
          <w:tcPr>
            <w:tcW w:w="1276" w:type="dxa"/>
            <w:noWrap/>
          </w:tcPr>
          <w:p w14:paraId="2CCE5835"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亨通光电</w:t>
            </w:r>
          </w:p>
        </w:tc>
        <w:tc>
          <w:tcPr>
            <w:tcW w:w="1275" w:type="dxa"/>
            <w:noWrap/>
          </w:tcPr>
          <w:p w14:paraId="031AA1E7"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3.37</w:t>
            </w:r>
          </w:p>
        </w:tc>
        <w:tc>
          <w:tcPr>
            <w:tcW w:w="5387" w:type="dxa"/>
          </w:tcPr>
          <w:p w14:paraId="2FC1DAAF" w14:textId="77777777" w:rsidR="0099377F" w:rsidRPr="00547A82" w:rsidRDefault="0099377F" w:rsidP="00BB2516">
            <w:pPr>
              <w:rPr>
                <w:rFonts w:ascii="楷体" w:eastAsia="楷体" w:hAnsi="楷体" w:hint="eastAsia"/>
                <w:szCs w:val="22"/>
              </w:rPr>
            </w:pPr>
            <w:r w:rsidRPr="00547A82">
              <w:rPr>
                <w:rFonts w:ascii="楷体" w:eastAsia="楷体" w:hAnsi="楷体" w:hint="eastAsia"/>
                <w:sz w:val="21"/>
                <w:szCs w:val="22"/>
              </w:rPr>
              <w:t>全球光纤光缆前三强，业务覆盖光纤预制棒、海缆、光模块及海洋通信工程。在光通信领域具备"棒</w:t>
            </w:r>
            <w:proofErr w:type="gramStart"/>
            <w:r w:rsidRPr="00547A82">
              <w:rPr>
                <w:rFonts w:ascii="楷体" w:eastAsia="楷体" w:hAnsi="楷体" w:hint="eastAsia"/>
                <w:sz w:val="21"/>
                <w:szCs w:val="22"/>
              </w:rPr>
              <w:t>纤</w:t>
            </w:r>
            <w:proofErr w:type="gramEnd"/>
            <w:r w:rsidRPr="00547A82">
              <w:rPr>
                <w:rFonts w:ascii="楷体" w:eastAsia="楷体" w:hAnsi="楷体" w:hint="eastAsia"/>
                <w:sz w:val="21"/>
                <w:szCs w:val="22"/>
              </w:rPr>
              <w:t>缆"一体化成本优势，海</w:t>
            </w:r>
            <w:proofErr w:type="gramStart"/>
            <w:r w:rsidRPr="00547A82">
              <w:rPr>
                <w:rFonts w:ascii="楷体" w:eastAsia="楷体" w:hAnsi="楷体" w:hint="eastAsia"/>
                <w:sz w:val="21"/>
                <w:szCs w:val="22"/>
              </w:rPr>
              <w:t>缆业务</w:t>
            </w:r>
            <w:proofErr w:type="gramEnd"/>
            <w:r w:rsidRPr="00547A82">
              <w:rPr>
                <w:rFonts w:ascii="楷体" w:eastAsia="楷体" w:hAnsi="楷体" w:hint="eastAsia"/>
                <w:sz w:val="21"/>
                <w:szCs w:val="22"/>
              </w:rPr>
              <w:t xml:space="preserve">受益于全球海上风电及跨洋通信建设。随着 AI </w:t>
            </w:r>
            <w:proofErr w:type="gramStart"/>
            <w:r w:rsidRPr="00547A82">
              <w:rPr>
                <w:rFonts w:ascii="楷体" w:eastAsia="楷体" w:hAnsi="楷体" w:hint="eastAsia"/>
                <w:sz w:val="21"/>
                <w:szCs w:val="22"/>
              </w:rPr>
              <w:t>算力网络</w:t>
            </w:r>
            <w:proofErr w:type="gramEnd"/>
            <w:r w:rsidRPr="00547A82">
              <w:rPr>
                <w:rFonts w:ascii="楷体" w:eastAsia="楷体" w:hAnsi="楷体" w:hint="eastAsia"/>
                <w:sz w:val="21"/>
                <w:szCs w:val="22"/>
              </w:rPr>
              <w:t>向边缘延伸，光纤基础设施需求刚性，公司作为光通信底座厂商持续受益。</w:t>
            </w:r>
          </w:p>
        </w:tc>
      </w:tr>
    </w:tbl>
    <w:p w14:paraId="05D71840" w14:textId="77777777" w:rsidR="0099377F" w:rsidRPr="0077393B" w:rsidRDefault="0099377F" w:rsidP="0099377F">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5.1.3 业绩情况</w:t>
      </w:r>
    </w:p>
    <w:p w14:paraId="27CA0520" w14:textId="77777777" w:rsidR="0099377F" w:rsidRPr="00547A82" w:rsidRDefault="0099377F" w:rsidP="0099377F">
      <w:pPr>
        <w:rPr>
          <w:rFonts w:ascii="楷体" w:eastAsia="楷体" w:hAnsi="楷体" w:hint="eastAsia"/>
          <w:szCs w:val="22"/>
        </w:rPr>
      </w:pPr>
      <w:r>
        <w:rPr>
          <w:rFonts w:ascii="楷体" w:eastAsia="楷体" w:hAnsi="楷体"/>
          <w:noProof/>
          <w:sz w:val="28"/>
        </w:rPr>
        <w:drawing>
          <wp:inline distT="0" distB="0" distL="0" distR="0" wp14:anchorId="4A0B59A8" wp14:editId="2EC7133C">
            <wp:extent cx="5274310" cy="1433830"/>
            <wp:effectExtent l="0" t="0" r="2540" b="0"/>
            <wp:docPr id="155776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0C33671B" w14:textId="77777777" w:rsidR="0099377F" w:rsidRPr="0077393B" w:rsidRDefault="0099377F" w:rsidP="0099377F">
      <w:pPr>
        <w:pStyle w:val="2"/>
        <w:rPr>
          <w:rFonts w:ascii="楷体" w:eastAsia="楷体" w:hAnsi="楷体" w:hint="eastAsia"/>
          <w:b/>
          <w:bCs/>
          <w:color w:val="auto"/>
          <w:sz w:val="22"/>
          <w:szCs w:val="22"/>
        </w:rPr>
      </w:pPr>
      <w:bookmarkStart w:id="7" w:name="_Toc231143527"/>
      <w:bookmarkStart w:id="8" w:name="_Toc231144057"/>
      <w:r w:rsidRPr="0077393B">
        <w:rPr>
          <w:rFonts w:ascii="楷体" w:eastAsia="楷体" w:hAnsi="楷体" w:hint="eastAsia"/>
          <w:b/>
          <w:bCs/>
          <w:color w:val="auto"/>
          <w:sz w:val="32"/>
          <w:szCs w:val="22"/>
        </w:rPr>
        <w:t>5.2 通信ETF国泰（515880.SH）</w:t>
      </w:r>
      <w:bookmarkEnd w:id="7"/>
      <w:bookmarkEnd w:id="8"/>
    </w:p>
    <w:p w14:paraId="2B073F6A" w14:textId="77777777" w:rsidR="0099377F" w:rsidRPr="0077393B" w:rsidRDefault="0099377F" w:rsidP="0099377F">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5.2.1 概况</w:t>
      </w:r>
    </w:p>
    <w:p w14:paraId="50189FB9" w14:textId="77777777" w:rsidR="0099377F" w:rsidRPr="004824E7" w:rsidRDefault="0099377F" w:rsidP="0099377F">
      <w:pPr>
        <w:pStyle w:val="ae"/>
        <w:rPr>
          <w:rFonts w:ascii="楷体" w:hAnsi="楷体" w:hint="eastAsia"/>
          <w:sz w:val="18"/>
        </w:rPr>
      </w:pPr>
      <w:r w:rsidRPr="004824E7">
        <w:rPr>
          <w:rFonts w:ascii="楷体" w:hAnsi="楷体" w:hint="eastAsia"/>
        </w:rPr>
        <w:t>表：ETF基本信息（2026年5月26日）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99377F" w:rsidRPr="00547A82" w14:paraId="6AAA24EE" w14:textId="77777777" w:rsidTr="00BB2516">
        <w:tc>
          <w:tcPr>
            <w:tcW w:w="833" w:type="pct"/>
            <w:tcMar>
              <w:top w:w="30" w:type="dxa"/>
              <w:left w:w="75" w:type="dxa"/>
              <w:bottom w:w="30" w:type="dxa"/>
              <w:right w:w="75" w:type="dxa"/>
            </w:tcMar>
            <w:vAlign w:val="center"/>
          </w:tcPr>
          <w:p w14:paraId="5BB44A5B"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基金全称</w:t>
            </w:r>
          </w:p>
        </w:tc>
        <w:tc>
          <w:tcPr>
            <w:tcW w:w="1667" w:type="pct"/>
            <w:tcMar>
              <w:top w:w="30" w:type="dxa"/>
              <w:left w:w="75" w:type="dxa"/>
              <w:bottom w:w="30" w:type="dxa"/>
              <w:right w:w="75" w:type="dxa"/>
            </w:tcMar>
            <w:vAlign w:val="center"/>
          </w:tcPr>
          <w:p w14:paraId="2E957035" w14:textId="77777777" w:rsidR="0099377F" w:rsidRPr="00547A82" w:rsidRDefault="0099377F" w:rsidP="00BB2516">
            <w:pPr>
              <w:pStyle w:val="ae"/>
              <w:rPr>
                <w:rFonts w:ascii="楷体" w:hAnsi="楷体" w:hint="eastAsia"/>
                <w:sz w:val="22"/>
                <w:szCs w:val="22"/>
              </w:rPr>
            </w:pPr>
            <w:r w:rsidRPr="00547A82">
              <w:rPr>
                <w:rFonts w:ascii="楷体" w:hAnsi="楷体"/>
                <w:szCs w:val="22"/>
              </w:rPr>
              <w:t>国</w:t>
            </w:r>
            <w:proofErr w:type="gramStart"/>
            <w:r w:rsidRPr="00547A82">
              <w:rPr>
                <w:rFonts w:ascii="楷体" w:hAnsi="楷体"/>
                <w:szCs w:val="22"/>
              </w:rPr>
              <w:t>泰中证全指</w:t>
            </w:r>
            <w:proofErr w:type="gramEnd"/>
            <w:r w:rsidRPr="00547A82">
              <w:rPr>
                <w:rFonts w:ascii="楷体" w:hAnsi="楷体"/>
                <w:szCs w:val="22"/>
              </w:rPr>
              <w:t>通信设备交易型开放式指数证券投资基金</w:t>
            </w:r>
          </w:p>
        </w:tc>
        <w:tc>
          <w:tcPr>
            <w:tcW w:w="834" w:type="pct"/>
            <w:tcMar>
              <w:top w:w="30" w:type="dxa"/>
              <w:left w:w="75" w:type="dxa"/>
              <w:bottom w:w="30" w:type="dxa"/>
              <w:right w:w="75" w:type="dxa"/>
            </w:tcMar>
            <w:vAlign w:val="center"/>
          </w:tcPr>
          <w:p w14:paraId="35FE715A"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基金简称</w:t>
            </w:r>
          </w:p>
        </w:tc>
        <w:tc>
          <w:tcPr>
            <w:tcW w:w="1667" w:type="pct"/>
            <w:tcMar>
              <w:top w:w="30" w:type="dxa"/>
              <w:left w:w="75" w:type="dxa"/>
              <w:bottom w:w="30" w:type="dxa"/>
              <w:right w:w="75" w:type="dxa"/>
            </w:tcMar>
            <w:vAlign w:val="center"/>
          </w:tcPr>
          <w:p w14:paraId="7D4F6A33" w14:textId="77777777" w:rsidR="0099377F" w:rsidRPr="00547A82" w:rsidRDefault="0099377F" w:rsidP="00BB2516">
            <w:pPr>
              <w:pStyle w:val="ae"/>
              <w:rPr>
                <w:rFonts w:ascii="楷体" w:hAnsi="楷体" w:hint="eastAsia"/>
                <w:sz w:val="22"/>
                <w:szCs w:val="22"/>
              </w:rPr>
            </w:pPr>
            <w:r w:rsidRPr="00547A82">
              <w:rPr>
                <w:rFonts w:ascii="楷体" w:hAnsi="楷体"/>
                <w:szCs w:val="22"/>
              </w:rPr>
              <w:t>通信ETF国泰</w:t>
            </w:r>
          </w:p>
        </w:tc>
      </w:tr>
      <w:tr w:rsidR="0099377F" w:rsidRPr="00547A82" w14:paraId="1C77B5BE" w14:textId="77777777" w:rsidTr="00BB2516">
        <w:tc>
          <w:tcPr>
            <w:tcW w:w="833" w:type="pct"/>
            <w:tcMar>
              <w:top w:w="30" w:type="dxa"/>
              <w:left w:w="75" w:type="dxa"/>
              <w:bottom w:w="30" w:type="dxa"/>
              <w:right w:w="75" w:type="dxa"/>
            </w:tcMar>
            <w:vAlign w:val="center"/>
          </w:tcPr>
          <w:p w14:paraId="1C57A8C9"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基金代码</w:t>
            </w:r>
          </w:p>
        </w:tc>
        <w:tc>
          <w:tcPr>
            <w:tcW w:w="1667" w:type="pct"/>
            <w:tcMar>
              <w:top w:w="30" w:type="dxa"/>
              <w:left w:w="75" w:type="dxa"/>
              <w:bottom w:w="30" w:type="dxa"/>
              <w:right w:w="75" w:type="dxa"/>
            </w:tcMar>
            <w:vAlign w:val="center"/>
          </w:tcPr>
          <w:p w14:paraId="69F2F731"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515880(主代码)</w:t>
            </w:r>
          </w:p>
        </w:tc>
        <w:tc>
          <w:tcPr>
            <w:tcW w:w="834" w:type="pct"/>
            <w:tcMar>
              <w:top w:w="30" w:type="dxa"/>
              <w:left w:w="75" w:type="dxa"/>
              <w:bottom w:w="30" w:type="dxa"/>
              <w:right w:w="75" w:type="dxa"/>
            </w:tcMar>
            <w:vAlign w:val="center"/>
          </w:tcPr>
          <w:p w14:paraId="2901FA47"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基金类型</w:t>
            </w:r>
          </w:p>
        </w:tc>
        <w:tc>
          <w:tcPr>
            <w:tcW w:w="1667" w:type="pct"/>
            <w:tcMar>
              <w:top w:w="30" w:type="dxa"/>
              <w:left w:w="75" w:type="dxa"/>
              <w:bottom w:w="30" w:type="dxa"/>
              <w:right w:w="75" w:type="dxa"/>
            </w:tcMar>
            <w:vAlign w:val="center"/>
          </w:tcPr>
          <w:p w14:paraId="4BEB49B6"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被动指数型股票基金</w:t>
            </w:r>
          </w:p>
        </w:tc>
      </w:tr>
      <w:tr w:rsidR="0099377F" w:rsidRPr="00547A82" w14:paraId="424422DD" w14:textId="77777777" w:rsidTr="00BB2516">
        <w:tc>
          <w:tcPr>
            <w:tcW w:w="833" w:type="pct"/>
            <w:tcMar>
              <w:top w:w="30" w:type="dxa"/>
              <w:left w:w="75" w:type="dxa"/>
              <w:bottom w:w="30" w:type="dxa"/>
              <w:right w:w="75" w:type="dxa"/>
            </w:tcMar>
            <w:vAlign w:val="center"/>
          </w:tcPr>
          <w:p w14:paraId="3783FFB5"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发行日期</w:t>
            </w:r>
          </w:p>
        </w:tc>
        <w:tc>
          <w:tcPr>
            <w:tcW w:w="1667" w:type="pct"/>
            <w:tcMar>
              <w:top w:w="30" w:type="dxa"/>
              <w:left w:w="75" w:type="dxa"/>
              <w:bottom w:w="30" w:type="dxa"/>
              <w:right w:w="75" w:type="dxa"/>
            </w:tcMar>
            <w:vAlign w:val="center"/>
          </w:tcPr>
          <w:p w14:paraId="5DF599BF"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2019年7月22日</w:t>
            </w:r>
          </w:p>
        </w:tc>
        <w:tc>
          <w:tcPr>
            <w:tcW w:w="834" w:type="pct"/>
            <w:tcMar>
              <w:top w:w="30" w:type="dxa"/>
              <w:left w:w="75" w:type="dxa"/>
              <w:bottom w:w="30" w:type="dxa"/>
              <w:right w:w="75" w:type="dxa"/>
            </w:tcMar>
            <w:vAlign w:val="center"/>
          </w:tcPr>
          <w:p w14:paraId="321809CE"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成立日期/规模</w:t>
            </w:r>
          </w:p>
        </w:tc>
        <w:tc>
          <w:tcPr>
            <w:tcW w:w="1667" w:type="pct"/>
            <w:tcMar>
              <w:top w:w="30" w:type="dxa"/>
              <w:left w:w="75" w:type="dxa"/>
              <w:bottom w:w="30" w:type="dxa"/>
              <w:right w:w="75" w:type="dxa"/>
            </w:tcMar>
            <w:vAlign w:val="center"/>
          </w:tcPr>
          <w:p w14:paraId="5F3D005F"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2019年8月16日/4.776亿份</w:t>
            </w:r>
          </w:p>
        </w:tc>
      </w:tr>
      <w:tr w:rsidR="0099377F" w:rsidRPr="00547A82" w14:paraId="7CB06F33" w14:textId="77777777" w:rsidTr="00BB2516">
        <w:tc>
          <w:tcPr>
            <w:tcW w:w="833" w:type="pct"/>
            <w:tcMar>
              <w:top w:w="30" w:type="dxa"/>
              <w:left w:w="75" w:type="dxa"/>
              <w:bottom w:w="30" w:type="dxa"/>
              <w:right w:w="75" w:type="dxa"/>
            </w:tcMar>
            <w:vAlign w:val="center"/>
          </w:tcPr>
          <w:p w14:paraId="4AFA56C5"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资产规模</w:t>
            </w:r>
          </w:p>
        </w:tc>
        <w:tc>
          <w:tcPr>
            <w:tcW w:w="1667" w:type="pct"/>
            <w:tcMar>
              <w:top w:w="30" w:type="dxa"/>
              <w:left w:w="75" w:type="dxa"/>
              <w:bottom w:w="30" w:type="dxa"/>
              <w:right w:w="75" w:type="dxa"/>
            </w:tcMar>
            <w:vAlign w:val="center"/>
          </w:tcPr>
          <w:p w14:paraId="00DF9F48"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313.63亿元/（截止至：2026年05月26日）</w:t>
            </w:r>
          </w:p>
        </w:tc>
        <w:tc>
          <w:tcPr>
            <w:tcW w:w="834" w:type="pct"/>
            <w:tcMar>
              <w:top w:w="30" w:type="dxa"/>
              <w:left w:w="75" w:type="dxa"/>
              <w:bottom w:w="30" w:type="dxa"/>
              <w:right w:w="75" w:type="dxa"/>
            </w:tcMar>
            <w:vAlign w:val="center"/>
          </w:tcPr>
          <w:p w14:paraId="1DEE4D39"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份额规模</w:t>
            </w:r>
          </w:p>
        </w:tc>
        <w:tc>
          <w:tcPr>
            <w:tcW w:w="1667" w:type="pct"/>
            <w:tcMar>
              <w:top w:w="30" w:type="dxa"/>
              <w:left w:w="75" w:type="dxa"/>
              <w:bottom w:w="30" w:type="dxa"/>
              <w:right w:w="75" w:type="dxa"/>
            </w:tcMar>
            <w:vAlign w:val="center"/>
          </w:tcPr>
          <w:p w14:paraId="5A1542CC"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202.4089亿份/（截止至：2026年05月26日）</w:t>
            </w:r>
          </w:p>
        </w:tc>
      </w:tr>
      <w:tr w:rsidR="0099377F" w:rsidRPr="00547A82" w14:paraId="465E3D57" w14:textId="77777777" w:rsidTr="00BB2516">
        <w:tc>
          <w:tcPr>
            <w:tcW w:w="833" w:type="pct"/>
            <w:tcMar>
              <w:top w:w="30" w:type="dxa"/>
              <w:left w:w="75" w:type="dxa"/>
              <w:bottom w:w="30" w:type="dxa"/>
              <w:right w:w="75" w:type="dxa"/>
            </w:tcMar>
            <w:vAlign w:val="center"/>
          </w:tcPr>
          <w:p w14:paraId="17A6ED05"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基金管理人</w:t>
            </w:r>
          </w:p>
        </w:tc>
        <w:tc>
          <w:tcPr>
            <w:tcW w:w="1667" w:type="pct"/>
            <w:tcMar>
              <w:top w:w="30" w:type="dxa"/>
              <w:left w:w="75" w:type="dxa"/>
              <w:bottom w:w="30" w:type="dxa"/>
              <w:right w:w="75" w:type="dxa"/>
            </w:tcMar>
            <w:vAlign w:val="center"/>
          </w:tcPr>
          <w:p w14:paraId="79DF8519"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国泰基金</w:t>
            </w:r>
          </w:p>
        </w:tc>
        <w:tc>
          <w:tcPr>
            <w:tcW w:w="834" w:type="pct"/>
            <w:tcMar>
              <w:top w:w="30" w:type="dxa"/>
              <w:left w:w="75" w:type="dxa"/>
              <w:bottom w:w="30" w:type="dxa"/>
              <w:right w:w="75" w:type="dxa"/>
            </w:tcMar>
            <w:vAlign w:val="center"/>
          </w:tcPr>
          <w:p w14:paraId="0F01F756"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基金托管人</w:t>
            </w:r>
          </w:p>
        </w:tc>
        <w:tc>
          <w:tcPr>
            <w:tcW w:w="1667" w:type="pct"/>
            <w:tcMar>
              <w:top w:w="30" w:type="dxa"/>
              <w:left w:w="75" w:type="dxa"/>
              <w:bottom w:w="30" w:type="dxa"/>
              <w:right w:w="75" w:type="dxa"/>
            </w:tcMar>
            <w:vAlign w:val="center"/>
          </w:tcPr>
          <w:p w14:paraId="597A5D68"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工商银行</w:t>
            </w:r>
          </w:p>
        </w:tc>
      </w:tr>
      <w:tr w:rsidR="0099377F" w:rsidRPr="00547A82" w14:paraId="60679B4F" w14:textId="77777777" w:rsidTr="00BB2516">
        <w:tc>
          <w:tcPr>
            <w:tcW w:w="833" w:type="pct"/>
            <w:tcMar>
              <w:top w:w="30" w:type="dxa"/>
              <w:left w:w="75" w:type="dxa"/>
              <w:bottom w:w="30" w:type="dxa"/>
              <w:right w:w="75" w:type="dxa"/>
            </w:tcMar>
            <w:vAlign w:val="center"/>
          </w:tcPr>
          <w:p w14:paraId="2864154A"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基金经理人</w:t>
            </w:r>
          </w:p>
        </w:tc>
        <w:tc>
          <w:tcPr>
            <w:tcW w:w="1667" w:type="pct"/>
            <w:tcMar>
              <w:top w:w="30" w:type="dxa"/>
              <w:left w:w="75" w:type="dxa"/>
              <w:bottom w:w="30" w:type="dxa"/>
              <w:right w:w="75" w:type="dxa"/>
            </w:tcMar>
            <w:vAlign w:val="center"/>
          </w:tcPr>
          <w:p w14:paraId="229173D4"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艾小军</w:t>
            </w:r>
          </w:p>
        </w:tc>
        <w:tc>
          <w:tcPr>
            <w:tcW w:w="834" w:type="pct"/>
            <w:tcMar>
              <w:top w:w="30" w:type="dxa"/>
              <w:left w:w="75" w:type="dxa"/>
              <w:bottom w:w="30" w:type="dxa"/>
              <w:right w:w="75" w:type="dxa"/>
            </w:tcMar>
            <w:vAlign w:val="center"/>
          </w:tcPr>
          <w:p w14:paraId="41154B7B"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成立来分红</w:t>
            </w:r>
          </w:p>
        </w:tc>
        <w:tc>
          <w:tcPr>
            <w:tcW w:w="1667" w:type="pct"/>
            <w:tcMar>
              <w:top w:w="30" w:type="dxa"/>
              <w:left w:w="75" w:type="dxa"/>
              <w:bottom w:w="30" w:type="dxa"/>
              <w:right w:w="75" w:type="dxa"/>
            </w:tcMar>
            <w:vAlign w:val="center"/>
          </w:tcPr>
          <w:p w14:paraId="68FD81C0"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w:t>
            </w:r>
          </w:p>
        </w:tc>
      </w:tr>
      <w:tr w:rsidR="0099377F" w:rsidRPr="00547A82" w14:paraId="1987B09C" w14:textId="77777777" w:rsidTr="00BB2516">
        <w:tc>
          <w:tcPr>
            <w:tcW w:w="833" w:type="pct"/>
            <w:tcMar>
              <w:top w:w="30" w:type="dxa"/>
              <w:left w:w="75" w:type="dxa"/>
              <w:bottom w:w="30" w:type="dxa"/>
              <w:right w:w="75" w:type="dxa"/>
            </w:tcMar>
            <w:vAlign w:val="center"/>
          </w:tcPr>
          <w:p w14:paraId="01BE0982"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管理费率</w:t>
            </w:r>
          </w:p>
        </w:tc>
        <w:tc>
          <w:tcPr>
            <w:tcW w:w="1667" w:type="pct"/>
            <w:tcMar>
              <w:top w:w="30" w:type="dxa"/>
              <w:left w:w="75" w:type="dxa"/>
              <w:bottom w:w="30" w:type="dxa"/>
              <w:right w:w="75" w:type="dxa"/>
            </w:tcMar>
            <w:vAlign w:val="center"/>
          </w:tcPr>
          <w:p w14:paraId="727F719A"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0.50%（每年）</w:t>
            </w:r>
          </w:p>
        </w:tc>
        <w:tc>
          <w:tcPr>
            <w:tcW w:w="834" w:type="pct"/>
            <w:tcMar>
              <w:top w:w="30" w:type="dxa"/>
              <w:left w:w="75" w:type="dxa"/>
              <w:bottom w:w="30" w:type="dxa"/>
              <w:right w:w="75" w:type="dxa"/>
            </w:tcMar>
            <w:vAlign w:val="center"/>
          </w:tcPr>
          <w:p w14:paraId="1E3615B0"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托管费率</w:t>
            </w:r>
          </w:p>
        </w:tc>
        <w:tc>
          <w:tcPr>
            <w:tcW w:w="1667" w:type="pct"/>
            <w:tcMar>
              <w:top w:w="30" w:type="dxa"/>
              <w:left w:w="75" w:type="dxa"/>
              <w:bottom w:w="30" w:type="dxa"/>
              <w:right w:w="75" w:type="dxa"/>
            </w:tcMar>
            <w:vAlign w:val="center"/>
          </w:tcPr>
          <w:p w14:paraId="1BEACB58"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0.10%（每年）</w:t>
            </w:r>
          </w:p>
        </w:tc>
      </w:tr>
      <w:tr w:rsidR="0099377F" w:rsidRPr="00547A82" w14:paraId="6A3475DC" w14:textId="77777777" w:rsidTr="00BB2516">
        <w:tc>
          <w:tcPr>
            <w:tcW w:w="833" w:type="pct"/>
            <w:tcMar>
              <w:top w:w="30" w:type="dxa"/>
              <w:left w:w="75" w:type="dxa"/>
              <w:bottom w:w="30" w:type="dxa"/>
              <w:right w:w="75" w:type="dxa"/>
            </w:tcMar>
            <w:vAlign w:val="center"/>
          </w:tcPr>
          <w:p w14:paraId="058F08A6"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lastRenderedPageBreak/>
              <w:t>销售服务费率</w:t>
            </w:r>
          </w:p>
        </w:tc>
        <w:tc>
          <w:tcPr>
            <w:tcW w:w="1667" w:type="pct"/>
            <w:tcMar>
              <w:top w:w="30" w:type="dxa"/>
              <w:left w:w="75" w:type="dxa"/>
              <w:bottom w:w="30" w:type="dxa"/>
              <w:right w:w="75" w:type="dxa"/>
            </w:tcMar>
            <w:vAlign w:val="center"/>
          </w:tcPr>
          <w:p w14:paraId="5B4B6FB7"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--（每年）</w:t>
            </w:r>
          </w:p>
        </w:tc>
        <w:tc>
          <w:tcPr>
            <w:tcW w:w="834" w:type="pct"/>
            <w:tcMar>
              <w:top w:w="30" w:type="dxa"/>
              <w:left w:w="75" w:type="dxa"/>
              <w:bottom w:w="30" w:type="dxa"/>
              <w:right w:w="75" w:type="dxa"/>
            </w:tcMar>
            <w:vAlign w:val="center"/>
          </w:tcPr>
          <w:p w14:paraId="7809AE25"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跟踪标的</w:t>
            </w:r>
          </w:p>
        </w:tc>
        <w:tc>
          <w:tcPr>
            <w:tcW w:w="1667" w:type="pct"/>
            <w:tcMar>
              <w:top w:w="30" w:type="dxa"/>
              <w:left w:w="75" w:type="dxa"/>
              <w:bottom w:w="30" w:type="dxa"/>
              <w:right w:w="75" w:type="dxa"/>
            </w:tcMar>
            <w:vAlign w:val="center"/>
          </w:tcPr>
          <w:p w14:paraId="266ACC83" w14:textId="77777777" w:rsidR="0099377F" w:rsidRPr="00547A82" w:rsidRDefault="0099377F" w:rsidP="00BB2516">
            <w:pPr>
              <w:pStyle w:val="ae"/>
              <w:rPr>
                <w:rFonts w:ascii="楷体" w:hAnsi="楷体" w:hint="eastAsia"/>
                <w:sz w:val="22"/>
                <w:szCs w:val="22"/>
              </w:rPr>
            </w:pPr>
            <w:r>
              <w:rPr>
                <w:rFonts w:ascii="楷体" w:hAnsi="楷体" w:hint="eastAsia"/>
                <w:szCs w:val="22"/>
              </w:rPr>
              <w:t>通信设备</w:t>
            </w:r>
          </w:p>
        </w:tc>
      </w:tr>
      <w:tr w:rsidR="0099377F" w:rsidRPr="00547A82" w14:paraId="319FC5FC" w14:textId="77777777" w:rsidTr="00BB2516">
        <w:tc>
          <w:tcPr>
            <w:tcW w:w="833" w:type="pct"/>
            <w:tcMar>
              <w:top w:w="30" w:type="dxa"/>
              <w:left w:w="75" w:type="dxa"/>
              <w:bottom w:w="30" w:type="dxa"/>
              <w:right w:w="75" w:type="dxa"/>
            </w:tcMar>
            <w:vAlign w:val="center"/>
          </w:tcPr>
          <w:p w14:paraId="799A6291" w14:textId="77777777" w:rsidR="0099377F" w:rsidRPr="00547A82" w:rsidRDefault="0099377F" w:rsidP="00BB2516">
            <w:pPr>
              <w:pStyle w:val="ae"/>
              <w:rPr>
                <w:rFonts w:ascii="楷体" w:hAnsi="楷体" w:hint="eastAsia"/>
                <w:sz w:val="22"/>
                <w:szCs w:val="22"/>
              </w:rPr>
            </w:pPr>
            <w:r w:rsidRPr="00547A82">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32C4593A" w14:textId="77777777" w:rsidR="0099377F" w:rsidRPr="00547A82" w:rsidRDefault="0099377F" w:rsidP="00BB2516">
            <w:pPr>
              <w:pStyle w:val="ae"/>
              <w:rPr>
                <w:rFonts w:ascii="楷体" w:hAnsi="楷体" w:hint="eastAsia"/>
                <w:sz w:val="22"/>
                <w:szCs w:val="22"/>
              </w:rPr>
            </w:pPr>
            <w:proofErr w:type="gramStart"/>
            <w:r w:rsidRPr="00547A82">
              <w:rPr>
                <w:rFonts w:ascii="楷体" w:hAnsi="楷体"/>
                <w:szCs w:val="22"/>
              </w:rPr>
              <w:t>中证全指</w:t>
            </w:r>
            <w:proofErr w:type="gramEnd"/>
            <w:r w:rsidRPr="00547A82">
              <w:rPr>
                <w:rFonts w:ascii="楷体" w:hAnsi="楷体"/>
                <w:szCs w:val="22"/>
              </w:rPr>
              <w:t>通信设备指数收益率</w:t>
            </w:r>
          </w:p>
        </w:tc>
      </w:tr>
    </w:tbl>
    <w:p w14:paraId="597B2C10" w14:textId="77777777" w:rsidR="0099377F" w:rsidRPr="00547A82" w:rsidRDefault="0099377F" w:rsidP="0099377F">
      <w:pPr>
        <w:rPr>
          <w:rFonts w:ascii="楷体" w:eastAsia="楷体" w:hAnsi="楷体" w:hint="eastAsia"/>
          <w:szCs w:val="22"/>
        </w:rPr>
      </w:pPr>
    </w:p>
    <w:p w14:paraId="655641A5" w14:textId="77777777" w:rsidR="0099377F" w:rsidRPr="0077393B" w:rsidRDefault="0099377F" w:rsidP="0099377F">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5.2.2 投资范围及策略</w:t>
      </w:r>
    </w:p>
    <w:p w14:paraId="39213CFF" w14:textId="77777777" w:rsidR="0099377F" w:rsidRDefault="0099377F" w:rsidP="0099377F">
      <w:pPr>
        <w:ind w:firstLineChars="200" w:firstLine="560"/>
        <w:rPr>
          <w:rFonts w:ascii="楷体" w:eastAsia="楷体" w:hAnsi="楷体" w:hint="eastAsia"/>
          <w:sz w:val="28"/>
          <w:szCs w:val="22"/>
        </w:rPr>
      </w:pPr>
      <w:r w:rsidRPr="00C04AE7">
        <w:rPr>
          <w:rFonts w:ascii="楷体" w:eastAsia="楷体" w:hAnsi="楷体"/>
          <w:sz w:val="28"/>
          <w:szCs w:val="22"/>
        </w:rPr>
        <w:t>本基金主要采用完全复制法,即按照标的指数成份股及其权重构建基金股票投资组合,并根据标的指数成份股及其权重的变动而进行相应的调整。</w:t>
      </w:r>
    </w:p>
    <w:p w14:paraId="4B2DC53F" w14:textId="77777777" w:rsidR="0099377F" w:rsidRPr="00547A82" w:rsidRDefault="0099377F" w:rsidP="0099377F">
      <w:pPr>
        <w:jc w:val="center"/>
        <w:rPr>
          <w:rFonts w:ascii="楷体" w:eastAsia="楷体" w:hAnsi="楷体" w:hint="eastAsia"/>
          <w:szCs w:val="22"/>
        </w:rPr>
      </w:pPr>
      <w:r>
        <w:rPr>
          <w:rFonts w:ascii="楷体" w:eastAsia="楷体" w:hAnsi="楷体" w:hint="eastAsia"/>
          <w:szCs w:val="22"/>
        </w:rPr>
        <w:t>表：通信ETF</w:t>
      </w:r>
      <w:proofErr w:type="gramStart"/>
      <w:r>
        <w:rPr>
          <w:rFonts w:ascii="楷体" w:eastAsia="楷体" w:hAnsi="楷体" w:hint="eastAsia"/>
          <w:szCs w:val="22"/>
        </w:rPr>
        <w:t>国泰十大</w:t>
      </w:r>
      <w:proofErr w:type="gramEnd"/>
      <w:r>
        <w:rPr>
          <w:rFonts w:ascii="楷体" w:eastAsia="楷体" w:hAnsi="楷体" w:hint="eastAsia"/>
          <w:szCs w:val="22"/>
        </w:rPr>
        <w:t>持仓情况</w:t>
      </w:r>
    </w:p>
    <w:tbl>
      <w:tblPr>
        <w:tblStyle w:val="af3"/>
        <w:tblW w:w="9215" w:type="dxa"/>
        <w:tblInd w:w="-431" w:type="dxa"/>
        <w:tblLook w:val="04A0" w:firstRow="1" w:lastRow="0" w:firstColumn="1" w:lastColumn="0" w:noHBand="0" w:noVBand="1"/>
      </w:tblPr>
      <w:tblGrid>
        <w:gridCol w:w="1226"/>
        <w:gridCol w:w="1185"/>
        <w:gridCol w:w="992"/>
        <w:gridCol w:w="5812"/>
      </w:tblGrid>
      <w:tr w:rsidR="0099377F" w:rsidRPr="00547A82" w14:paraId="4DD1A4F4" w14:textId="77777777" w:rsidTr="00BB2516">
        <w:trPr>
          <w:trHeight w:val="402"/>
        </w:trPr>
        <w:tc>
          <w:tcPr>
            <w:tcW w:w="1226" w:type="dxa"/>
            <w:noWrap/>
          </w:tcPr>
          <w:p w14:paraId="35F4EE16" w14:textId="77777777" w:rsidR="0099377F" w:rsidRPr="00547A82" w:rsidRDefault="0099377F" w:rsidP="00BB2516">
            <w:pPr>
              <w:rPr>
                <w:rFonts w:ascii="楷体" w:eastAsia="楷体" w:hAnsi="楷体" w:hint="eastAsia"/>
                <w:b/>
                <w:bCs/>
                <w:szCs w:val="22"/>
              </w:rPr>
            </w:pPr>
            <w:r w:rsidRPr="00547A82">
              <w:rPr>
                <w:rFonts w:ascii="楷体" w:eastAsia="楷体" w:hAnsi="楷体"/>
                <w:bCs/>
                <w:sz w:val="21"/>
                <w:szCs w:val="22"/>
              </w:rPr>
              <w:t>证券代码</w:t>
            </w:r>
          </w:p>
        </w:tc>
        <w:tc>
          <w:tcPr>
            <w:tcW w:w="1185" w:type="dxa"/>
            <w:noWrap/>
          </w:tcPr>
          <w:p w14:paraId="105E8090" w14:textId="77777777" w:rsidR="0099377F" w:rsidRPr="00547A82" w:rsidRDefault="0099377F" w:rsidP="00BB2516">
            <w:pPr>
              <w:rPr>
                <w:rFonts w:ascii="楷体" w:eastAsia="楷体" w:hAnsi="楷体" w:hint="eastAsia"/>
                <w:b/>
                <w:bCs/>
                <w:szCs w:val="22"/>
              </w:rPr>
            </w:pPr>
            <w:r w:rsidRPr="00547A82">
              <w:rPr>
                <w:rFonts w:ascii="楷体" w:eastAsia="楷体" w:hAnsi="楷体"/>
                <w:bCs/>
                <w:sz w:val="21"/>
                <w:szCs w:val="22"/>
              </w:rPr>
              <w:t>证券简称</w:t>
            </w:r>
          </w:p>
        </w:tc>
        <w:tc>
          <w:tcPr>
            <w:tcW w:w="992" w:type="dxa"/>
            <w:noWrap/>
          </w:tcPr>
          <w:p w14:paraId="1476BB21" w14:textId="77777777" w:rsidR="0099377F" w:rsidRPr="00547A82" w:rsidRDefault="0099377F" w:rsidP="00BB2516">
            <w:pPr>
              <w:rPr>
                <w:rFonts w:ascii="楷体" w:eastAsia="楷体" w:hAnsi="楷体" w:hint="eastAsia"/>
                <w:b/>
                <w:bCs/>
                <w:szCs w:val="22"/>
              </w:rPr>
            </w:pPr>
            <w:r w:rsidRPr="00547A82">
              <w:rPr>
                <w:rFonts w:ascii="楷体" w:eastAsia="楷体" w:hAnsi="楷体"/>
                <w:bCs/>
                <w:sz w:val="21"/>
                <w:szCs w:val="22"/>
              </w:rPr>
              <w:t>占基金净值比(%)</w:t>
            </w:r>
          </w:p>
        </w:tc>
        <w:tc>
          <w:tcPr>
            <w:tcW w:w="5812" w:type="dxa"/>
          </w:tcPr>
          <w:p w14:paraId="29F597EA" w14:textId="77777777" w:rsidR="0099377F" w:rsidRPr="00547A82" w:rsidRDefault="0099377F" w:rsidP="00BB2516">
            <w:pPr>
              <w:rPr>
                <w:rFonts w:ascii="楷体" w:eastAsia="楷体" w:hAnsi="楷体" w:hint="eastAsia"/>
                <w:b/>
                <w:bCs/>
                <w:szCs w:val="22"/>
              </w:rPr>
            </w:pPr>
            <w:r w:rsidRPr="00547A82">
              <w:rPr>
                <w:rFonts w:ascii="楷体" w:eastAsia="楷体" w:hAnsi="楷体"/>
                <w:bCs/>
                <w:sz w:val="21"/>
                <w:szCs w:val="22"/>
              </w:rPr>
              <w:t>简介</w:t>
            </w:r>
          </w:p>
        </w:tc>
      </w:tr>
      <w:tr w:rsidR="0099377F" w:rsidRPr="00547A82" w14:paraId="3D8992C1" w14:textId="77777777" w:rsidTr="00BB2516">
        <w:trPr>
          <w:trHeight w:val="855"/>
        </w:trPr>
        <w:tc>
          <w:tcPr>
            <w:tcW w:w="1226" w:type="dxa"/>
            <w:noWrap/>
          </w:tcPr>
          <w:p w14:paraId="7EB20046"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300502.SZ</w:t>
            </w:r>
          </w:p>
        </w:tc>
        <w:tc>
          <w:tcPr>
            <w:tcW w:w="1185" w:type="dxa"/>
            <w:noWrap/>
          </w:tcPr>
          <w:p w14:paraId="0DC18341"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新易盛</w:t>
            </w:r>
          </w:p>
        </w:tc>
        <w:tc>
          <w:tcPr>
            <w:tcW w:w="992" w:type="dxa"/>
            <w:noWrap/>
          </w:tcPr>
          <w:p w14:paraId="53D517F9"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15.00</w:t>
            </w:r>
          </w:p>
        </w:tc>
        <w:tc>
          <w:tcPr>
            <w:tcW w:w="5812" w:type="dxa"/>
          </w:tcPr>
          <w:p w14:paraId="3105909D"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国内光模块核心供应商之一，深度布局 800G/1.6T 高速光模块，</w:t>
            </w:r>
            <w:proofErr w:type="gramStart"/>
            <w:r w:rsidRPr="00547A82">
              <w:rPr>
                <w:rFonts w:ascii="楷体" w:eastAsia="楷体" w:hAnsi="楷体"/>
                <w:sz w:val="21"/>
                <w:szCs w:val="22"/>
              </w:rPr>
              <w:t>在硅光及</w:t>
            </w:r>
            <w:proofErr w:type="gramEnd"/>
            <w:r w:rsidRPr="00547A82">
              <w:rPr>
                <w:rFonts w:ascii="楷体" w:eastAsia="楷体" w:hAnsi="楷体"/>
                <w:sz w:val="21"/>
                <w:szCs w:val="22"/>
              </w:rPr>
              <w:t xml:space="preserve"> LPO（线性驱动可插拔光学）技术路线具备先发优势。客户覆盖北美云厂商及国内互联网巨头，受益于 AI </w:t>
            </w:r>
            <w:proofErr w:type="gramStart"/>
            <w:r w:rsidRPr="00547A82">
              <w:rPr>
                <w:rFonts w:ascii="楷体" w:eastAsia="楷体" w:hAnsi="楷体"/>
                <w:sz w:val="21"/>
                <w:szCs w:val="22"/>
              </w:rPr>
              <w:t>算力基础</w:t>
            </w:r>
            <w:proofErr w:type="gramEnd"/>
            <w:r w:rsidRPr="00547A82">
              <w:rPr>
                <w:rFonts w:ascii="楷体" w:eastAsia="楷体" w:hAnsi="楷体"/>
                <w:sz w:val="21"/>
                <w:szCs w:val="22"/>
              </w:rPr>
              <w:t>设施扩容，高速产品占</w:t>
            </w:r>
            <w:proofErr w:type="gramStart"/>
            <w:r w:rsidRPr="00547A82">
              <w:rPr>
                <w:rFonts w:ascii="楷体" w:eastAsia="楷体" w:hAnsi="楷体"/>
                <w:sz w:val="21"/>
                <w:szCs w:val="22"/>
              </w:rPr>
              <w:t>比持续</w:t>
            </w:r>
            <w:proofErr w:type="gramEnd"/>
            <w:r w:rsidRPr="00547A82">
              <w:rPr>
                <w:rFonts w:ascii="楷体" w:eastAsia="楷体" w:hAnsi="楷体"/>
                <w:sz w:val="21"/>
                <w:szCs w:val="22"/>
              </w:rPr>
              <w:t>提升，盈利能力行业领先。</w:t>
            </w:r>
          </w:p>
        </w:tc>
      </w:tr>
      <w:tr w:rsidR="0099377F" w:rsidRPr="00547A82" w14:paraId="5B69E3BB" w14:textId="77777777" w:rsidTr="00BB2516">
        <w:trPr>
          <w:trHeight w:val="855"/>
        </w:trPr>
        <w:tc>
          <w:tcPr>
            <w:tcW w:w="1226" w:type="dxa"/>
            <w:noWrap/>
          </w:tcPr>
          <w:p w14:paraId="61CFC709"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300308.SZ</w:t>
            </w:r>
          </w:p>
        </w:tc>
        <w:tc>
          <w:tcPr>
            <w:tcW w:w="1185" w:type="dxa"/>
            <w:noWrap/>
          </w:tcPr>
          <w:p w14:paraId="7B1384B3"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中</w:t>
            </w:r>
            <w:proofErr w:type="gramStart"/>
            <w:r w:rsidRPr="00547A82">
              <w:rPr>
                <w:rFonts w:ascii="楷体" w:eastAsia="楷体" w:hAnsi="楷体"/>
                <w:sz w:val="21"/>
                <w:szCs w:val="22"/>
              </w:rPr>
              <w:t>际旭创</w:t>
            </w:r>
            <w:proofErr w:type="gramEnd"/>
          </w:p>
        </w:tc>
        <w:tc>
          <w:tcPr>
            <w:tcW w:w="992" w:type="dxa"/>
            <w:noWrap/>
          </w:tcPr>
          <w:p w14:paraId="36D6BE77"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13.66</w:t>
            </w:r>
          </w:p>
        </w:tc>
        <w:tc>
          <w:tcPr>
            <w:tcW w:w="5812" w:type="dxa"/>
          </w:tcPr>
          <w:p w14:paraId="6755A362"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全球光模块龙头，800G 出货</w:t>
            </w:r>
            <w:proofErr w:type="gramStart"/>
            <w:r w:rsidRPr="00547A82">
              <w:rPr>
                <w:rFonts w:ascii="楷体" w:eastAsia="楷体" w:hAnsi="楷体"/>
                <w:sz w:val="21"/>
                <w:szCs w:val="22"/>
              </w:rPr>
              <w:t>量市占率</w:t>
            </w:r>
            <w:proofErr w:type="gramEnd"/>
            <w:r w:rsidRPr="00547A82">
              <w:rPr>
                <w:rFonts w:ascii="楷体" w:eastAsia="楷体" w:hAnsi="楷体"/>
                <w:sz w:val="21"/>
                <w:szCs w:val="22"/>
              </w:rPr>
              <w:t xml:space="preserve">第一，1.6T </w:t>
            </w:r>
            <w:proofErr w:type="gramStart"/>
            <w:r w:rsidRPr="00547A82">
              <w:rPr>
                <w:rFonts w:ascii="楷体" w:eastAsia="楷体" w:hAnsi="楷体"/>
                <w:sz w:val="21"/>
                <w:szCs w:val="22"/>
              </w:rPr>
              <w:t>硅光模块</w:t>
            </w:r>
            <w:proofErr w:type="gramEnd"/>
            <w:r w:rsidRPr="00547A82">
              <w:rPr>
                <w:rFonts w:ascii="楷体" w:eastAsia="楷体" w:hAnsi="楷体"/>
                <w:sz w:val="21"/>
                <w:szCs w:val="22"/>
              </w:rPr>
              <w:t>已进入英伟达、谷歌等核心客户供应链。通过收购储翰科技</w:t>
            </w:r>
            <w:proofErr w:type="gramStart"/>
            <w:r w:rsidRPr="00547A82">
              <w:rPr>
                <w:rFonts w:ascii="楷体" w:eastAsia="楷体" w:hAnsi="楷体"/>
                <w:sz w:val="21"/>
                <w:szCs w:val="22"/>
              </w:rPr>
              <w:t>完善硅光芯片</w:t>
            </w:r>
            <w:proofErr w:type="gramEnd"/>
            <w:r w:rsidRPr="00547A82">
              <w:rPr>
                <w:rFonts w:ascii="楷体" w:eastAsia="楷体" w:hAnsi="楷体"/>
                <w:sz w:val="21"/>
                <w:szCs w:val="22"/>
              </w:rPr>
              <w:t>自主能力，深度绑定台积电 CMOS 代工资源。AI 驱动下，公司技术迭代与客户卡位优势显著，是 1.6T 时代</w:t>
            </w:r>
            <w:proofErr w:type="gramStart"/>
            <w:r w:rsidRPr="00547A82">
              <w:rPr>
                <w:rFonts w:ascii="楷体" w:eastAsia="楷体" w:hAnsi="楷体"/>
                <w:sz w:val="21"/>
                <w:szCs w:val="22"/>
              </w:rPr>
              <w:t>最确定</w:t>
            </w:r>
            <w:proofErr w:type="gramEnd"/>
            <w:r w:rsidRPr="00547A82">
              <w:rPr>
                <w:rFonts w:ascii="楷体" w:eastAsia="楷体" w:hAnsi="楷体"/>
                <w:sz w:val="21"/>
                <w:szCs w:val="22"/>
              </w:rPr>
              <w:t>的受益标的之一。</w:t>
            </w:r>
          </w:p>
        </w:tc>
      </w:tr>
      <w:tr w:rsidR="0099377F" w:rsidRPr="00547A82" w14:paraId="5989328D" w14:textId="77777777" w:rsidTr="00BB2516">
        <w:trPr>
          <w:trHeight w:val="855"/>
        </w:trPr>
        <w:tc>
          <w:tcPr>
            <w:tcW w:w="1226" w:type="dxa"/>
            <w:noWrap/>
          </w:tcPr>
          <w:p w14:paraId="085263D0"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601138.SH</w:t>
            </w:r>
          </w:p>
        </w:tc>
        <w:tc>
          <w:tcPr>
            <w:tcW w:w="1185" w:type="dxa"/>
            <w:noWrap/>
          </w:tcPr>
          <w:p w14:paraId="5BCBE519"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工业富联</w:t>
            </w:r>
          </w:p>
        </w:tc>
        <w:tc>
          <w:tcPr>
            <w:tcW w:w="992" w:type="dxa"/>
            <w:noWrap/>
          </w:tcPr>
          <w:p w14:paraId="3820D550"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10.42</w:t>
            </w:r>
          </w:p>
        </w:tc>
        <w:tc>
          <w:tcPr>
            <w:tcW w:w="5812" w:type="dxa"/>
          </w:tcPr>
          <w:p w14:paraId="5EA420BF"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全球电子制造服务（EMS）巨头，深度绑定</w:t>
            </w:r>
            <w:proofErr w:type="gramStart"/>
            <w:r w:rsidRPr="00547A82">
              <w:rPr>
                <w:rFonts w:ascii="楷体" w:eastAsia="楷体" w:hAnsi="楷体"/>
                <w:sz w:val="21"/>
                <w:szCs w:val="22"/>
              </w:rPr>
              <w:t>英伟达</w:t>
            </w:r>
            <w:proofErr w:type="gramEnd"/>
            <w:r w:rsidRPr="00547A82">
              <w:rPr>
                <w:rFonts w:ascii="楷体" w:eastAsia="楷体" w:hAnsi="楷体"/>
                <w:sz w:val="21"/>
                <w:szCs w:val="22"/>
              </w:rPr>
              <w:t xml:space="preserve"> AI 服务器代工业务，覆盖 GPU 模组、HGX 基板及整机组装。随着</w:t>
            </w:r>
            <w:proofErr w:type="gramStart"/>
            <w:r w:rsidRPr="00547A82">
              <w:rPr>
                <w:rFonts w:ascii="楷体" w:eastAsia="楷体" w:hAnsi="楷体"/>
                <w:sz w:val="21"/>
                <w:szCs w:val="22"/>
              </w:rPr>
              <w:t>英伟达</w:t>
            </w:r>
            <w:proofErr w:type="gramEnd"/>
            <w:r w:rsidRPr="00547A82">
              <w:rPr>
                <w:rFonts w:ascii="楷体" w:eastAsia="楷体" w:hAnsi="楷体"/>
                <w:sz w:val="21"/>
                <w:szCs w:val="22"/>
              </w:rPr>
              <w:t xml:space="preserve"> Blackwell/Rubin 平台放量，公司作为核心代工厂直接受益于 AI 服务器出货量激增，同时向上游光互联、液冷等环节延伸布局。</w:t>
            </w:r>
          </w:p>
        </w:tc>
      </w:tr>
      <w:tr w:rsidR="0099377F" w:rsidRPr="00547A82" w14:paraId="5485A7F7" w14:textId="77777777" w:rsidTr="00BB2516">
        <w:trPr>
          <w:trHeight w:val="855"/>
        </w:trPr>
        <w:tc>
          <w:tcPr>
            <w:tcW w:w="1226" w:type="dxa"/>
            <w:noWrap/>
          </w:tcPr>
          <w:p w14:paraId="7F652C07"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300394.SZ</w:t>
            </w:r>
          </w:p>
        </w:tc>
        <w:tc>
          <w:tcPr>
            <w:tcW w:w="1185" w:type="dxa"/>
            <w:noWrap/>
          </w:tcPr>
          <w:p w14:paraId="6756FC74" w14:textId="77777777" w:rsidR="0099377F" w:rsidRPr="00547A82" w:rsidRDefault="0099377F" w:rsidP="00BB2516">
            <w:pPr>
              <w:rPr>
                <w:rFonts w:ascii="楷体" w:eastAsia="楷体" w:hAnsi="楷体" w:hint="eastAsia"/>
                <w:szCs w:val="22"/>
              </w:rPr>
            </w:pPr>
            <w:proofErr w:type="gramStart"/>
            <w:r w:rsidRPr="00547A82">
              <w:rPr>
                <w:rFonts w:ascii="楷体" w:eastAsia="楷体" w:hAnsi="楷体"/>
                <w:sz w:val="21"/>
                <w:szCs w:val="22"/>
              </w:rPr>
              <w:t>天孚通信</w:t>
            </w:r>
            <w:proofErr w:type="gramEnd"/>
          </w:p>
        </w:tc>
        <w:tc>
          <w:tcPr>
            <w:tcW w:w="992" w:type="dxa"/>
            <w:noWrap/>
          </w:tcPr>
          <w:p w14:paraId="0F1FEE59"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7.14</w:t>
            </w:r>
          </w:p>
        </w:tc>
        <w:tc>
          <w:tcPr>
            <w:tcW w:w="5812" w:type="dxa"/>
          </w:tcPr>
          <w:p w14:paraId="570777A4"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光器件细分领域隐形冠军，主营光引擎、光隔离器、Mux/</w:t>
            </w:r>
            <w:proofErr w:type="spellStart"/>
            <w:r w:rsidRPr="00547A82">
              <w:rPr>
                <w:rFonts w:ascii="楷体" w:eastAsia="楷体" w:hAnsi="楷体"/>
                <w:sz w:val="21"/>
                <w:szCs w:val="22"/>
              </w:rPr>
              <w:t>Demux</w:t>
            </w:r>
            <w:proofErr w:type="spellEnd"/>
            <w:r w:rsidRPr="00547A82">
              <w:rPr>
                <w:rFonts w:ascii="楷体" w:eastAsia="楷体" w:hAnsi="楷体"/>
                <w:sz w:val="21"/>
                <w:szCs w:val="22"/>
              </w:rPr>
              <w:t xml:space="preserve"> 等无源/有源器件。为 800G/1.6T 光模块提供核心光学组件，深度配套中</w:t>
            </w:r>
            <w:proofErr w:type="gramStart"/>
            <w:r w:rsidRPr="00547A82">
              <w:rPr>
                <w:rFonts w:ascii="楷体" w:eastAsia="楷体" w:hAnsi="楷体"/>
                <w:sz w:val="21"/>
                <w:szCs w:val="22"/>
              </w:rPr>
              <w:t>际旭创</w:t>
            </w:r>
            <w:proofErr w:type="gramEnd"/>
            <w:r w:rsidRPr="00547A82">
              <w:rPr>
                <w:rFonts w:ascii="楷体" w:eastAsia="楷体" w:hAnsi="楷体"/>
                <w:sz w:val="21"/>
                <w:szCs w:val="22"/>
              </w:rPr>
              <w:t>、新易盛等模块厂商。随着高速模块集成度提升，公司光引擎业务向更高价值量升级，是光模块产业链上游的关键卡位者。</w:t>
            </w:r>
          </w:p>
        </w:tc>
      </w:tr>
      <w:tr w:rsidR="0099377F" w:rsidRPr="00547A82" w14:paraId="361BE2A0" w14:textId="77777777" w:rsidTr="00BB2516">
        <w:trPr>
          <w:trHeight w:val="855"/>
        </w:trPr>
        <w:tc>
          <w:tcPr>
            <w:tcW w:w="1226" w:type="dxa"/>
            <w:noWrap/>
          </w:tcPr>
          <w:p w14:paraId="2689A352"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000063.SZ</w:t>
            </w:r>
          </w:p>
        </w:tc>
        <w:tc>
          <w:tcPr>
            <w:tcW w:w="1185" w:type="dxa"/>
            <w:noWrap/>
          </w:tcPr>
          <w:p w14:paraId="094B4C8C"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中兴通讯</w:t>
            </w:r>
          </w:p>
        </w:tc>
        <w:tc>
          <w:tcPr>
            <w:tcW w:w="992" w:type="dxa"/>
            <w:noWrap/>
          </w:tcPr>
          <w:p w14:paraId="28C43C7A"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5.35</w:t>
            </w:r>
          </w:p>
        </w:tc>
        <w:tc>
          <w:tcPr>
            <w:tcW w:w="5812" w:type="dxa"/>
          </w:tcPr>
          <w:p w14:paraId="0B50CED8"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全球通信设备四强之一，覆盖无线基站、光传输、</w:t>
            </w:r>
            <w:proofErr w:type="gramStart"/>
            <w:r w:rsidRPr="00547A82">
              <w:rPr>
                <w:rFonts w:ascii="楷体" w:eastAsia="楷体" w:hAnsi="楷体"/>
                <w:sz w:val="21"/>
                <w:szCs w:val="22"/>
              </w:rPr>
              <w:t>核心网及算力基础</w:t>
            </w:r>
            <w:proofErr w:type="gramEnd"/>
            <w:r w:rsidRPr="00547A82">
              <w:rPr>
                <w:rFonts w:ascii="楷体" w:eastAsia="楷体" w:hAnsi="楷体"/>
                <w:sz w:val="21"/>
                <w:szCs w:val="22"/>
              </w:rPr>
              <w:t>设施。在光通信领域具备从芯片到系统的垂直能力，自</w:t>
            </w:r>
            <w:proofErr w:type="gramStart"/>
            <w:r w:rsidRPr="00547A82">
              <w:rPr>
                <w:rFonts w:ascii="楷体" w:eastAsia="楷体" w:hAnsi="楷体"/>
                <w:sz w:val="21"/>
                <w:szCs w:val="22"/>
              </w:rPr>
              <w:t>研</w:t>
            </w:r>
            <w:proofErr w:type="gramEnd"/>
            <w:r w:rsidRPr="00547A82">
              <w:rPr>
                <w:rFonts w:ascii="楷体" w:eastAsia="楷体" w:hAnsi="楷体"/>
                <w:sz w:val="21"/>
                <w:szCs w:val="22"/>
              </w:rPr>
              <w:t xml:space="preserve"> 400G/800G 光模块及 OTN 设备。受益于国内</w:t>
            </w:r>
            <w:proofErr w:type="gramStart"/>
            <w:r w:rsidRPr="00547A82">
              <w:rPr>
                <w:rFonts w:ascii="楷体" w:eastAsia="楷体" w:hAnsi="楷体"/>
                <w:sz w:val="21"/>
                <w:szCs w:val="22"/>
              </w:rPr>
              <w:t>算力网络</w:t>
            </w:r>
            <w:proofErr w:type="gramEnd"/>
            <w:r w:rsidRPr="00547A82">
              <w:rPr>
                <w:rFonts w:ascii="楷体" w:eastAsia="楷体" w:hAnsi="楷体"/>
                <w:sz w:val="21"/>
                <w:szCs w:val="22"/>
              </w:rPr>
              <w:t>建设及海外 5G-A/FTTR 升级，是</w:t>
            </w:r>
            <w:proofErr w:type="gramStart"/>
            <w:r w:rsidRPr="00547A82">
              <w:rPr>
                <w:rFonts w:ascii="楷体" w:eastAsia="楷体" w:hAnsi="楷体"/>
                <w:sz w:val="21"/>
                <w:szCs w:val="22"/>
              </w:rPr>
              <w:t>电信级</w:t>
            </w:r>
            <w:proofErr w:type="gramEnd"/>
            <w:r w:rsidRPr="00547A82">
              <w:rPr>
                <w:rFonts w:ascii="楷体" w:eastAsia="楷体" w:hAnsi="楷体"/>
                <w:sz w:val="21"/>
                <w:szCs w:val="22"/>
              </w:rPr>
              <w:t>光通信市场的核</w:t>
            </w:r>
            <w:r w:rsidRPr="00547A82">
              <w:rPr>
                <w:rFonts w:ascii="楷体" w:eastAsia="楷体" w:hAnsi="楷体"/>
                <w:sz w:val="21"/>
                <w:szCs w:val="22"/>
              </w:rPr>
              <w:lastRenderedPageBreak/>
              <w:t>心参与者。</w:t>
            </w:r>
          </w:p>
        </w:tc>
      </w:tr>
      <w:tr w:rsidR="0099377F" w:rsidRPr="00547A82" w14:paraId="77A6D9AF" w14:textId="77777777" w:rsidTr="00BB2516">
        <w:trPr>
          <w:trHeight w:val="855"/>
        </w:trPr>
        <w:tc>
          <w:tcPr>
            <w:tcW w:w="1226" w:type="dxa"/>
            <w:noWrap/>
          </w:tcPr>
          <w:p w14:paraId="66D1E9C4"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lastRenderedPageBreak/>
              <w:t>600487.SH</w:t>
            </w:r>
          </w:p>
        </w:tc>
        <w:tc>
          <w:tcPr>
            <w:tcW w:w="1185" w:type="dxa"/>
            <w:noWrap/>
          </w:tcPr>
          <w:p w14:paraId="1E01F5A6"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亨通光电</w:t>
            </w:r>
          </w:p>
        </w:tc>
        <w:tc>
          <w:tcPr>
            <w:tcW w:w="992" w:type="dxa"/>
            <w:noWrap/>
          </w:tcPr>
          <w:p w14:paraId="4C3994EE"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5.30</w:t>
            </w:r>
          </w:p>
        </w:tc>
        <w:tc>
          <w:tcPr>
            <w:tcW w:w="5812" w:type="dxa"/>
          </w:tcPr>
          <w:p w14:paraId="58134E11"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全球光纤光缆前三强，业务覆盖光纤预制棒、海缆、光模块及海洋通信工程。在光通信领域具备"棒</w:t>
            </w:r>
            <w:proofErr w:type="gramStart"/>
            <w:r w:rsidRPr="00547A82">
              <w:rPr>
                <w:rFonts w:ascii="楷体" w:eastAsia="楷体" w:hAnsi="楷体"/>
                <w:sz w:val="21"/>
                <w:szCs w:val="22"/>
              </w:rPr>
              <w:t>纤</w:t>
            </w:r>
            <w:proofErr w:type="gramEnd"/>
            <w:r w:rsidRPr="00547A82">
              <w:rPr>
                <w:rFonts w:ascii="楷体" w:eastAsia="楷体" w:hAnsi="楷体"/>
                <w:sz w:val="21"/>
                <w:szCs w:val="22"/>
              </w:rPr>
              <w:t>缆"一体化成本优势，海</w:t>
            </w:r>
            <w:proofErr w:type="gramStart"/>
            <w:r w:rsidRPr="00547A82">
              <w:rPr>
                <w:rFonts w:ascii="楷体" w:eastAsia="楷体" w:hAnsi="楷体"/>
                <w:sz w:val="21"/>
                <w:szCs w:val="22"/>
              </w:rPr>
              <w:t>缆业务</w:t>
            </w:r>
            <w:proofErr w:type="gramEnd"/>
            <w:r w:rsidRPr="00547A82">
              <w:rPr>
                <w:rFonts w:ascii="楷体" w:eastAsia="楷体" w:hAnsi="楷体"/>
                <w:sz w:val="21"/>
                <w:szCs w:val="22"/>
              </w:rPr>
              <w:t xml:space="preserve">受益于全球海上风电及跨洋通信建设。随着 AI </w:t>
            </w:r>
            <w:proofErr w:type="gramStart"/>
            <w:r w:rsidRPr="00547A82">
              <w:rPr>
                <w:rFonts w:ascii="楷体" w:eastAsia="楷体" w:hAnsi="楷体"/>
                <w:sz w:val="21"/>
                <w:szCs w:val="22"/>
              </w:rPr>
              <w:t>算力网络</w:t>
            </w:r>
            <w:proofErr w:type="gramEnd"/>
            <w:r w:rsidRPr="00547A82">
              <w:rPr>
                <w:rFonts w:ascii="楷体" w:eastAsia="楷体" w:hAnsi="楷体"/>
                <w:sz w:val="21"/>
                <w:szCs w:val="22"/>
              </w:rPr>
              <w:t>向边缘延伸，光纤基础设施需求刚性，公司作为光通信底座厂商持续受益。</w:t>
            </w:r>
          </w:p>
        </w:tc>
      </w:tr>
      <w:tr w:rsidR="0099377F" w:rsidRPr="00547A82" w14:paraId="684B1410" w14:textId="77777777" w:rsidTr="00BB2516">
        <w:trPr>
          <w:trHeight w:val="855"/>
        </w:trPr>
        <w:tc>
          <w:tcPr>
            <w:tcW w:w="1226" w:type="dxa"/>
            <w:noWrap/>
          </w:tcPr>
          <w:p w14:paraId="56FA03E9"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600522.SH</w:t>
            </w:r>
          </w:p>
        </w:tc>
        <w:tc>
          <w:tcPr>
            <w:tcW w:w="1185" w:type="dxa"/>
            <w:noWrap/>
          </w:tcPr>
          <w:p w14:paraId="5074ECDE"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中天科技</w:t>
            </w:r>
          </w:p>
        </w:tc>
        <w:tc>
          <w:tcPr>
            <w:tcW w:w="992" w:type="dxa"/>
            <w:noWrap/>
          </w:tcPr>
          <w:p w14:paraId="30AFD7B7"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4.20</w:t>
            </w:r>
          </w:p>
        </w:tc>
        <w:tc>
          <w:tcPr>
            <w:tcW w:w="5812" w:type="dxa"/>
          </w:tcPr>
          <w:p w14:paraId="64F363DD"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光电缆综合龙头，业务覆盖光纤光缆、电力传输及海洋能源三大板块。核心看点在于海洋业务高壁垒订单充裕，500kV</w:t>
            </w:r>
            <w:proofErr w:type="gramStart"/>
            <w:r w:rsidRPr="00547A82">
              <w:rPr>
                <w:rFonts w:ascii="楷体" w:eastAsia="楷体" w:hAnsi="楷体"/>
                <w:sz w:val="21"/>
                <w:szCs w:val="22"/>
              </w:rPr>
              <w:t>柔直海</w:t>
            </w:r>
            <w:proofErr w:type="gramEnd"/>
            <w:r w:rsidRPr="00547A82">
              <w:rPr>
                <w:rFonts w:ascii="楷体" w:eastAsia="楷体" w:hAnsi="楷体"/>
                <w:sz w:val="21"/>
                <w:szCs w:val="22"/>
              </w:rPr>
              <w:t>缆等高端产品持续交付；光纤光缆受益AI</w:t>
            </w:r>
            <w:proofErr w:type="gramStart"/>
            <w:r w:rsidRPr="00547A82">
              <w:rPr>
                <w:rFonts w:ascii="楷体" w:eastAsia="楷体" w:hAnsi="楷体"/>
                <w:sz w:val="21"/>
                <w:szCs w:val="22"/>
              </w:rPr>
              <w:t>算力基建</w:t>
            </w:r>
            <w:proofErr w:type="gramEnd"/>
            <w:r w:rsidRPr="00547A82">
              <w:rPr>
                <w:rFonts w:ascii="楷体" w:eastAsia="楷体" w:hAnsi="楷体"/>
                <w:sz w:val="21"/>
                <w:szCs w:val="22"/>
              </w:rPr>
              <w:t>，价格趋势上行。空芯光纤等前沿技术已商用，"光-电-算"一体化能力持续强化。</w:t>
            </w:r>
          </w:p>
        </w:tc>
      </w:tr>
      <w:tr w:rsidR="0099377F" w:rsidRPr="00547A82" w14:paraId="07088E61" w14:textId="77777777" w:rsidTr="00BB2516">
        <w:trPr>
          <w:trHeight w:val="855"/>
        </w:trPr>
        <w:tc>
          <w:tcPr>
            <w:tcW w:w="1226" w:type="dxa"/>
            <w:noWrap/>
          </w:tcPr>
          <w:p w14:paraId="234D908B"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300136.SZ</w:t>
            </w:r>
          </w:p>
        </w:tc>
        <w:tc>
          <w:tcPr>
            <w:tcW w:w="1185" w:type="dxa"/>
            <w:noWrap/>
          </w:tcPr>
          <w:p w14:paraId="71AED918" w14:textId="77777777" w:rsidR="0099377F" w:rsidRPr="00547A82" w:rsidRDefault="0099377F" w:rsidP="00BB2516">
            <w:pPr>
              <w:rPr>
                <w:rFonts w:ascii="楷体" w:eastAsia="楷体" w:hAnsi="楷体" w:hint="eastAsia"/>
                <w:szCs w:val="22"/>
              </w:rPr>
            </w:pPr>
            <w:proofErr w:type="gramStart"/>
            <w:r w:rsidRPr="00547A82">
              <w:rPr>
                <w:rFonts w:ascii="楷体" w:eastAsia="楷体" w:hAnsi="楷体"/>
                <w:sz w:val="21"/>
                <w:szCs w:val="22"/>
              </w:rPr>
              <w:t>信维通信</w:t>
            </w:r>
            <w:proofErr w:type="gramEnd"/>
          </w:p>
        </w:tc>
        <w:tc>
          <w:tcPr>
            <w:tcW w:w="992" w:type="dxa"/>
            <w:noWrap/>
          </w:tcPr>
          <w:p w14:paraId="5BCB5B30"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3.22</w:t>
            </w:r>
          </w:p>
        </w:tc>
        <w:tc>
          <w:tcPr>
            <w:tcW w:w="5812" w:type="dxa"/>
          </w:tcPr>
          <w:p w14:paraId="237628D1"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泛射频龙头，正从消费电子天线向商业卫星通信、智能汽车及AI硬件延伸第二曲线。卫星相控阵天线模组已批量出货，汽车电子进入头部</w:t>
            </w:r>
            <w:proofErr w:type="gramStart"/>
            <w:r w:rsidRPr="00547A82">
              <w:rPr>
                <w:rFonts w:ascii="楷体" w:eastAsia="楷体" w:hAnsi="楷体"/>
                <w:sz w:val="21"/>
                <w:szCs w:val="22"/>
              </w:rPr>
              <w:t>车企供应</w:t>
            </w:r>
            <w:proofErr w:type="gramEnd"/>
            <w:r w:rsidRPr="00547A82">
              <w:rPr>
                <w:rFonts w:ascii="楷体" w:eastAsia="楷体" w:hAnsi="楷体"/>
                <w:sz w:val="21"/>
                <w:szCs w:val="22"/>
              </w:rPr>
              <w:t>链。</w:t>
            </w:r>
            <w:proofErr w:type="gramStart"/>
            <w:r w:rsidRPr="00547A82">
              <w:rPr>
                <w:rFonts w:ascii="楷体" w:eastAsia="楷体" w:hAnsi="楷体"/>
                <w:sz w:val="21"/>
                <w:szCs w:val="22"/>
              </w:rPr>
              <w:t>定增加码</w:t>
            </w:r>
            <w:proofErr w:type="gramEnd"/>
            <w:r w:rsidRPr="00547A82">
              <w:rPr>
                <w:rFonts w:ascii="楷体" w:eastAsia="楷体" w:hAnsi="楷体"/>
                <w:sz w:val="21"/>
                <w:szCs w:val="22"/>
              </w:rPr>
              <w:t>商业卫星通信器件，国产替代与全球化并行。</w:t>
            </w:r>
          </w:p>
        </w:tc>
      </w:tr>
      <w:tr w:rsidR="0099377F" w:rsidRPr="00547A82" w14:paraId="74DEBAEC" w14:textId="77777777" w:rsidTr="00BB2516">
        <w:trPr>
          <w:trHeight w:val="855"/>
        </w:trPr>
        <w:tc>
          <w:tcPr>
            <w:tcW w:w="1226" w:type="dxa"/>
            <w:noWrap/>
          </w:tcPr>
          <w:p w14:paraId="6E4AD868"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600498.SH</w:t>
            </w:r>
          </w:p>
        </w:tc>
        <w:tc>
          <w:tcPr>
            <w:tcW w:w="1185" w:type="dxa"/>
            <w:noWrap/>
          </w:tcPr>
          <w:p w14:paraId="485CFE53"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烽火通信</w:t>
            </w:r>
          </w:p>
        </w:tc>
        <w:tc>
          <w:tcPr>
            <w:tcW w:w="992" w:type="dxa"/>
            <w:noWrap/>
          </w:tcPr>
          <w:p w14:paraId="32958966"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2.11</w:t>
            </w:r>
          </w:p>
        </w:tc>
        <w:tc>
          <w:tcPr>
            <w:tcW w:w="5812" w:type="dxa"/>
          </w:tcPr>
          <w:p w14:paraId="2DC4E054"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中国信科集团旗下光通信设备央企，覆盖光传输、光接入</w:t>
            </w:r>
            <w:proofErr w:type="gramStart"/>
            <w:r w:rsidRPr="00547A82">
              <w:rPr>
                <w:rFonts w:ascii="楷体" w:eastAsia="楷体" w:hAnsi="楷体"/>
                <w:sz w:val="21"/>
                <w:szCs w:val="22"/>
              </w:rPr>
              <w:t>及算力</w:t>
            </w:r>
            <w:proofErr w:type="gramEnd"/>
            <w:r w:rsidRPr="00547A82">
              <w:rPr>
                <w:rFonts w:ascii="楷体" w:eastAsia="楷体" w:hAnsi="楷体"/>
                <w:sz w:val="21"/>
                <w:szCs w:val="22"/>
              </w:rPr>
              <w:t>信息化。传统运营</w:t>
            </w:r>
            <w:proofErr w:type="gramStart"/>
            <w:r w:rsidRPr="00547A82">
              <w:rPr>
                <w:rFonts w:ascii="楷体" w:eastAsia="楷体" w:hAnsi="楷体"/>
                <w:sz w:val="21"/>
                <w:szCs w:val="22"/>
              </w:rPr>
              <w:t>商业务</w:t>
            </w:r>
            <w:proofErr w:type="gramEnd"/>
            <w:r w:rsidRPr="00547A82">
              <w:rPr>
                <w:rFonts w:ascii="楷体" w:eastAsia="楷体" w:hAnsi="楷体"/>
                <w:sz w:val="21"/>
                <w:szCs w:val="22"/>
              </w:rPr>
              <w:t>承压，但</w:t>
            </w:r>
            <w:proofErr w:type="gramStart"/>
            <w:r w:rsidRPr="00547A82">
              <w:rPr>
                <w:rFonts w:ascii="楷体" w:eastAsia="楷体" w:hAnsi="楷体"/>
                <w:sz w:val="21"/>
                <w:szCs w:val="22"/>
              </w:rPr>
              <w:t>算力业务</w:t>
            </w:r>
            <w:proofErr w:type="gramEnd"/>
            <w:r w:rsidRPr="00547A82">
              <w:rPr>
                <w:rFonts w:ascii="楷体" w:eastAsia="楷体" w:hAnsi="楷体"/>
                <w:sz w:val="21"/>
                <w:szCs w:val="22"/>
              </w:rPr>
              <w:t>推出DeepSeek一体机全</w:t>
            </w:r>
            <w:proofErr w:type="gramStart"/>
            <w:r w:rsidRPr="00547A82">
              <w:rPr>
                <w:rFonts w:ascii="楷体" w:eastAsia="楷体" w:hAnsi="楷体"/>
                <w:sz w:val="21"/>
                <w:szCs w:val="22"/>
              </w:rPr>
              <w:t>栈</w:t>
            </w:r>
            <w:proofErr w:type="gramEnd"/>
            <w:r w:rsidRPr="00547A82">
              <w:rPr>
                <w:rFonts w:ascii="楷体" w:eastAsia="楷体" w:hAnsi="楷体"/>
                <w:sz w:val="21"/>
                <w:szCs w:val="22"/>
              </w:rPr>
              <w:t>方案实现突破；战略上向卫星光通信（星间激光通信</w:t>
            </w:r>
            <w:proofErr w:type="gramStart"/>
            <w:r w:rsidRPr="00547A82">
              <w:rPr>
                <w:rFonts w:ascii="楷体" w:eastAsia="楷体" w:hAnsi="楷体"/>
                <w:sz w:val="21"/>
                <w:szCs w:val="22"/>
              </w:rPr>
              <w:t>在轨组网</w:t>
            </w:r>
            <w:proofErr w:type="gramEnd"/>
            <w:r w:rsidRPr="00547A82">
              <w:rPr>
                <w:rFonts w:ascii="楷体" w:eastAsia="楷体" w:hAnsi="楷体"/>
                <w:sz w:val="21"/>
                <w:szCs w:val="22"/>
              </w:rPr>
              <w:t>）和车载光通信延伸，打开非运营商增量空间。</w:t>
            </w:r>
          </w:p>
        </w:tc>
      </w:tr>
      <w:tr w:rsidR="0099377F" w:rsidRPr="00547A82" w14:paraId="0740EE03" w14:textId="77777777" w:rsidTr="00BB2516">
        <w:trPr>
          <w:trHeight w:val="855"/>
        </w:trPr>
        <w:tc>
          <w:tcPr>
            <w:tcW w:w="1226" w:type="dxa"/>
            <w:noWrap/>
          </w:tcPr>
          <w:p w14:paraId="1FB5E9B8"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002281.SZ</w:t>
            </w:r>
          </w:p>
        </w:tc>
        <w:tc>
          <w:tcPr>
            <w:tcW w:w="1185" w:type="dxa"/>
            <w:noWrap/>
          </w:tcPr>
          <w:p w14:paraId="20D40698" w14:textId="77777777" w:rsidR="0099377F" w:rsidRPr="00547A82" w:rsidRDefault="0099377F" w:rsidP="00BB2516">
            <w:pPr>
              <w:rPr>
                <w:rFonts w:ascii="楷体" w:eastAsia="楷体" w:hAnsi="楷体" w:hint="eastAsia"/>
                <w:szCs w:val="22"/>
              </w:rPr>
            </w:pPr>
            <w:proofErr w:type="gramStart"/>
            <w:r w:rsidRPr="00547A82">
              <w:rPr>
                <w:rFonts w:ascii="楷体" w:eastAsia="楷体" w:hAnsi="楷体"/>
                <w:sz w:val="21"/>
                <w:szCs w:val="22"/>
              </w:rPr>
              <w:t>光迅科技</w:t>
            </w:r>
            <w:proofErr w:type="gramEnd"/>
          </w:p>
        </w:tc>
        <w:tc>
          <w:tcPr>
            <w:tcW w:w="992" w:type="dxa"/>
            <w:noWrap/>
          </w:tcPr>
          <w:p w14:paraId="010DCB64"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2.09</w:t>
            </w:r>
          </w:p>
        </w:tc>
        <w:tc>
          <w:tcPr>
            <w:tcW w:w="5812" w:type="dxa"/>
          </w:tcPr>
          <w:p w14:paraId="09406A76" w14:textId="77777777" w:rsidR="0099377F" w:rsidRPr="00547A82" w:rsidRDefault="0099377F" w:rsidP="00BB2516">
            <w:pPr>
              <w:rPr>
                <w:rFonts w:ascii="楷体" w:eastAsia="楷体" w:hAnsi="楷体" w:hint="eastAsia"/>
                <w:szCs w:val="22"/>
              </w:rPr>
            </w:pPr>
            <w:r w:rsidRPr="00547A82">
              <w:rPr>
                <w:rFonts w:ascii="楷体" w:eastAsia="楷体" w:hAnsi="楷体"/>
                <w:sz w:val="21"/>
                <w:szCs w:val="22"/>
              </w:rPr>
              <w:t>国内稀缺的"光芯片+光器件+光模块"垂直一体化龙头。AI</w:t>
            </w:r>
            <w:proofErr w:type="gramStart"/>
            <w:r w:rsidRPr="00547A82">
              <w:rPr>
                <w:rFonts w:ascii="楷体" w:eastAsia="楷体" w:hAnsi="楷体"/>
                <w:sz w:val="21"/>
                <w:szCs w:val="22"/>
              </w:rPr>
              <w:t>算力驱动</w:t>
            </w:r>
            <w:proofErr w:type="gramEnd"/>
            <w:r w:rsidRPr="00547A82">
              <w:rPr>
                <w:rFonts w:ascii="楷体" w:eastAsia="楷体" w:hAnsi="楷体"/>
                <w:sz w:val="21"/>
                <w:szCs w:val="22"/>
              </w:rPr>
              <w:t>800G/1.6T高速光模块放量，CPO光芯片</w:t>
            </w:r>
            <w:proofErr w:type="gramStart"/>
            <w:r w:rsidRPr="00547A82">
              <w:rPr>
                <w:rFonts w:ascii="楷体" w:eastAsia="楷体" w:hAnsi="楷体"/>
                <w:sz w:val="21"/>
                <w:szCs w:val="22"/>
              </w:rPr>
              <w:t>自给率超</w:t>
            </w:r>
            <w:proofErr w:type="gramEnd"/>
            <w:r w:rsidRPr="00547A82">
              <w:rPr>
                <w:rFonts w:ascii="楷体" w:eastAsia="楷体" w:hAnsi="楷体"/>
                <w:sz w:val="21"/>
                <w:szCs w:val="22"/>
              </w:rPr>
              <w:t>70%。独家卡位100Gbps星间激光通信模块，在手订单饱满。3.2T等前沿技术持续验证，高端化与自主可控双轮驱动。</w:t>
            </w:r>
          </w:p>
        </w:tc>
      </w:tr>
    </w:tbl>
    <w:p w14:paraId="60F7B075" w14:textId="77777777" w:rsidR="0099377F" w:rsidRPr="0077393B" w:rsidRDefault="0099377F" w:rsidP="0099377F">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5.2.3 业绩情况</w:t>
      </w:r>
    </w:p>
    <w:p w14:paraId="19396604" w14:textId="77777777" w:rsidR="0099377F" w:rsidRPr="00547A82" w:rsidRDefault="0099377F" w:rsidP="0099377F">
      <w:pPr>
        <w:rPr>
          <w:rFonts w:ascii="楷体" w:eastAsia="楷体" w:hAnsi="楷体" w:hint="eastAsia"/>
          <w:szCs w:val="22"/>
        </w:rPr>
      </w:pPr>
      <w:r>
        <w:rPr>
          <w:rFonts w:ascii="楷体" w:eastAsia="楷体" w:hAnsi="楷体"/>
          <w:noProof/>
          <w:sz w:val="28"/>
        </w:rPr>
        <w:drawing>
          <wp:inline distT="0" distB="0" distL="0" distR="0" wp14:anchorId="05C59F9B" wp14:editId="121AF21E">
            <wp:extent cx="5274310" cy="1433830"/>
            <wp:effectExtent l="0" t="0" r="2540" b="0"/>
            <wp:docPr id="16239249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16EFB900" w14:textId="77777777" w:rsidR="0099377F" w:rsidRPr="0099377F" w:rsidRDefault="0099377F" w:rsidP="0087487E">
      <w:pPr>
        <w:ind w:firstLineChars="200" w:firstLine="560"/>
        <w:rPr>
          <w:rFonts w:ascii="楷体" w:eastAsia="楷体" w:hAnsi="楷体" w:hint="eastAsia"/>
          <w:sz w:val="28"/>
          <w:szCs w:val="28"/>
        </w:rPr>
      </w:pPr>
    </w:p>
    <w:sectPr w:rsidR="0099377F" w:rsidRPr="009937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D0114"/>
    <w:multiLevelType w:val="multilevel"/>
    <w:tmpl w:val="E938C9D2"/>
    <w:lvl w:ilvl="0">
      <w:start w:val="1"/>
      <w:numFmt w:val="decimal"/>
      <w:lvlText w:val="%1."/>
      <w:lvlJc w:val="left"/>
      <w:pPr>
        <w:ind w:left="360" w:hanging="360"/>
      </w:pPr>
      <w:rPr>
        <w:rFonts w:hint="default"/>
      </w:rPr>
    </w:lvl>
    <w:lvl w:ilvl="1">
      <w:start w:val="2"/>
      <w:numFmt w:val="decimal"/>
      <w:isLgl/>
      <w:lvlText w:val="%1.%2"/>
      <w:lvlJc w:val="left"/>
      <w:pPr>
        <w:ind w:left="795" w:hanging="795"/>
      </w:pPr>
      <w:rPr>
        <w:rFonts w:hint="default"/>
      </w:rPr>
    </w:lvl>
    <w:lvl w:ilvl="2">
      <w:start w:val="4"/>
      <w:numFmt w:val="decimal"/>
      <w:isLgl/>
      <w:lvlText w:val="%1.%2.%3"/>
      <w:lvlJc w:val="left"/>
      <w:pPr>
        <w:ind w:left="7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7B012BA0"/>
    <w:multiLevelType w:val="multilevel"/>
    <w:tmpl w:val="D3DEA242"/>
    <w:lvl w:ilvl="0">
      <w:start w:val="1"/>
      <w:numFmt w:val="decimal"/>
      <w:lvlText w:val="%1."/>
      <w:lvlJc w:val="left"/>
      <w:pPr>
        <w:ind w:left="360" w:hanging="360"/>
      </w:pPr>
      <w:rPr>
        <w:rFonts w:hint="default"/>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941886235">
    <w:abstractNumId w:val="1"/>
  </w:num>
  <w:num w:numId="2" w16cid:durableId="90341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6D6"/>
    <w:rsid w:val="00152B3A"/>
    <w:rsid w:val="006941EF"/>
    <w:rsid w:val="0087487E"/>
    <w:rsid w:val="0099377F"/>
    <w:rsid w:val="00B316D6"/>
    <w:rsid w:val="00B51F3E"/>
    <w:rsid w:val="00C848D9"/>
    <w:rsid w:val="00E01859"/>
    <w:rsid w:val="00E81A1A"/>
    <w:rsid w:val="00FC4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72DAB"/>
  <w15:chartTrackingRefBased/>
  <w15:docId w15:val="{66D90FEA-ADD1-4131-9EF1-3C779EDE6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316D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316D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316D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316D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316D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316D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316D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16D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316D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16D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316D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316D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316D6"/>
    <w:rPr>
      <w:rFonts w:cstheme="majorBidi"/>
      <w:color w:val="2F5496" w:themeColor="accent1" w:themeShade="BF"/>
      <w:sz w:val="28"/>
      <w:szCs w:val="28"/>
    </w:rPr>
  </w:style>
  <w:style w:type="character" w:customStyle="1" w:styleId="50">
    <w:name w:val="标题 5 字符"/>
    <w:basedOn w:val="a0"/>
    <w:link w:val="5"/>
    <w:uiPriority w:val="9"/>
    <w:semiHidden/>
    <w:rsid w:val="00B316D6"/>
    <w:rPr>
      <w:rFonts w:cstheme="majorBidi"/>
      <w:color w:val="2F5496" w:themeColor="accent1" w:themeShade="BF"/>
      <w:sz w:val="24"/>
    </w:rPr>
  </w:style>
  <w:style w:type="character" w:customStyle="1" w:styleId="60">
    <w:name w:val="标题 6 字符"/>
    <w:basedOn w:val="a0"/>
    <w:link w:val="6"/>
    <w:uiPriority w:val="9"/>
    <w:semiHidden/>
    <w:rsid w:val="00B316D6"/>
    <w:rPr>
      <w:rFonts w:cstheme="majorBidi"/>
      <w:b/>
      <w:bCs/>
      <w:color w:val="2F5496" w:themeColor="accent1" w:themeShade="BF"/>
    </w:rPr>
  </w:style>
  <w:style w:type="character" w:customStyle="1" w:styleId="70">
    <w:name w:val="标题 7 字符"/>
    <w:basedOn w:val="a0"/>
    <w:link w:val="7"/>
    <w:uiPriority w:val="9"/>
    <w:semiHidden/>
    <w:rsid w:val="00B316D6"/>
    <w:rPr>
      <w:rFonts w:cstheme="majorBidi"/>
      <w:b/>
      <w:bCs/>
      <w:color w:val="595959" w:themeColor="text1" w:themeTint="A6"/>
    </w:rPr>
  </w:style>
  <w:style w:type="character" w:customStyle="1" w:styleId="80">
    <w:name w:val="标题 8 字符"/>
    <w:basedOn w:val="a0"/>
    <w:link w:val="8"/>
    <w:uiPriority w:val="9"/>
    <w:semiHidden/>
    <w:rsid w:val="00B316D6"/>
    <w:rPr>
      <w:rFonts w:cstheme="majorBidi"/>
      <w:color w:val="595959" w:themeColor="text1" w:themeTint="A6"/>
    </w:rPr>
  </w:style>
  <w:style w:type="character" w:customStyle="1" w:styleId="90">
    <w:name w:val="标题 9 字符"/>
    <w:basedOn w:val="a0"/>
    <w:link w:val="9"/>
    <w:uiPriority w:val="9"/>
    <w:semiHidden/>
    <w:rsid w:val="00B316D6"/>
    <w:rPr>
      <w:rFonts w:eastAsiaTheme="majorEastAsia" w:cstheme="majorBidi"/>
      <w:color w:val="595959" w:themeColor="text1" w:themeTint="A6"/>
    </w:rPr>
  </w:style>
  <w:style w:type="paragraph" w:styleId="a3">
    <w:name w:val="Title"/>
    <w:basedOn w:val="a"/>
    <w:next w:val="a"/>
    <w:link w:val="a4"/>
    <w:uiPriority w:val="10"/>
    <w:qFormat/>
    <w:rsid w:val="00B316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16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16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16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16D6"/>
    <w:pPr>
      <w:spacing w:before="160"/>
      <w:jc w:val="center"/>
    </w:pPr>
    <w:rPr>
      <w:i/>
      <w:iCs/>
      <w:color w:val="404040" w:themeColor="text1" w:themeTint="BF"/>
    </w:rPr>
  </w:style>
  <w:style w:type="character" w:customStyle="1" w:styleId="a8">
    <w:name w:val="引用 字符"/>
    <w:basedOn w:val="a0"/>
    <w:link w:val="a7"/>
    <w:uiPriority w:val="29"/>
    <w:rsid w:val="00B316D6"/>
    <w:rPr>
      <w:i/>
      <w:iCs/>
      <w:color w:val="404040" w:themeColor="text1" w:themeTint="BF"/>
    </w:rPr>
  </w:style>
  <w:style w:type="paragraph" w:styleId="a9">
    <w:name w:val="List Paragraph"/>
    <w:basedOn w:val="a"/>
    <w:uiPriority w:val="34"/>
    <w:qFormat/>
    <w:rsid w:val="00B316D6"/>
    <w:pPr>
      <w:ind w:left="720"/>
      <w:contextualSpacing/>
    </w:pPr>
  </w:style>
  <w:style w:type="character" w:styleId="aa">
    <w:name w:val="Intense Emphasis"/>
    <w:basedOn w:val="a0"/>
    <w:uiPriority w:val="21"/>
    <w:qFormat/>
    <w:rsid w:val="00B316D6"/>
    <w:rPr>
      <w:i/>
      <w:iCs/>
      <w:color w:val="2F5496" w:themeColor="accent1" w:themeShade="BF"/>
    </w:rPr>
  </w:style>
  <w:style w:type="paragraph" w:styleId="ab">
    <w:name w:val="Intense Quote"/>
    <w:basedOn w:val="a"/>
    <w:next w:val="a"/>
    <w:link w:val="ac"/>
    <w:uiPriority w:val="30"/>
    <w:qFormat/>
    <w:rsid w:val="00B316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316D6"/>
    <w:rPr>
      <w:i/>
      <w:iCs/>
      <w:color w:val="2F5496" w:themeColor="accent1" w:themeShade="BF"/>
    </w:rPr>
  </w:style>
  <w:style w:type="character" w:styleId="ad">
    <w:name w:val="Intense Reference"/>
    <w:basedOn w:val="a0"/>
    <w:uiPriority w:val="32"/>
    <w:qFormat/>
    <w:rsid w:val="00B316D6"/>
    <w:rPr>
      <w:b/>
      <w:bCs/>
      <w:smallCaps/>
      <w:color w:val="2F5496" w:themeColor="accent1" w:themeShade="BF"/>
      <w:spacing w:val="5"/>
    </w:rPr>
  </w:style>
  <w:style w:type="paragraph" w:customStyle="1" w:styleId="ae">
    <w:name w:val="表"/>
    <w:basedOn w:val="a"/>
    <w:link w:val="af"/>
    <w:qFormat/>
    <w:rsid w:val="0087487E"/>
    <w:pPr>
      <w:spacing w:after="0" w:line="240" w:lineRule="auto"/>
      <w:jc w:val="center"/>
    </w:pPr>
    <w:rPr>
      <w:rFonts w:ascii="Times New Roman" w:eastAsia="楷体" w:hAnsi="Times New Roman" w:cs="Times New Roman"/>
      <w:sz w:val="21"/>
      <w:szCs w:val="18"/>
      <w:shd w:val="clear" w:color="auto" w:fill="FFFFFF"/>
    </w:rPr>
  </w:style>
  <w:style w:type="character" w:customStyle="1" w:styleId="af">
    <w:name w:val="表 字符"/>
    <w:basedOn w:val="a0"/>
    <w:link w:val="ae"/>
    <w:qFormat/>
    <w:rsid w:val="0087487E"/>
    <w:rPr>
      <w:rFonts w:ascii="Times New Roman" w:eastAsia="楷体" w:hAnsi="Times New Roman" w:cs="Times New Roman"/>
      <w:sz w:val="21"/>
      <w:szCs w:val="18"/>
    </w:rPr>
  </w:style>
  <w:style w:type="table" w:customStyle="1" w:styleId="12">
    <w:name w:val="网格型12"/>
    <w:basedOn w:val="a1"/>
    <w:uiPriority w:val="39"/>
    <w:qFormat/>
    <w:rsid w:val="0087487E"/>
    <w:pPr>
      <w:spacing w:after="0" w:line="240" w:lineRule="auto"/>
    </w:pPr>
    <w:rPr>
      <w:rFonts w:ascii="等线" w:eastAsia="等线" w:hAnsi="等线" w:cs="等线"/>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87487E"/>
    <w:rPr>
      <w:sz w:val="21"/>
      <w:szCs w:val="21"/>
    </w:rPr>
  </w:style>
  <w:style w:type="paragraph" w:styleId="af1">
    <w:name w:val="annotation text"/>
    <w:basedOn w:val="a"/>
    <w:link w:val="af2"/>
    <w:uiPriority w:val="99"/>
    <w:unhideWhenUsed/>
    <w:rsid w:val="0087487E"/>
  </w:style>
  <w:style w:type="character" w:customStyle="1" w:styleId="af2">
    <w:name w:val="批注文字 字符"/>
    <w:basedOn w:val="a0"/>
    <w:link w:val="af1"/>
    <w:uiPriority w:val="99"/>
    <w:rsid w:val="0087487E"/>
  </w:style>
  <w:style w:type="table" w:styleId="af3">
    <w:name w:val="Table Grid"/>
    <w:basedOn w:val="a1"/>
    <w:uiPriority w:val="39"/>
    <w:qFormat/>
    <w:rsid w:val="0099377F"/>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685</Words>
  <Characters>3907</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7</cp:revision>
  <dcterms:created xsi:type="dcterms:W3CDTF">2026-06-02T09:17:00Z</dcterms:created>
  <dcterms:modified xsi:type="dcterms:W3CDTF">2026-06-02T09:28:00Z</dcterms:modified>
</cp:coreProperties>
</file>