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8908B" w14:textId="713B35BC" w:rsidR="00B029F5" w:rsidRDefault="003119BB" w:rsidP="003119BB">
      <w:pPr>
        <w:pStyle w:val="a9"/>
        <w:numPr>
          <w:ilvl w:val="0"/>
          <w:numId w:val="1"/>
        </w:numPr>
      </w:pPr>
      <w:r>
        <w:rPr>
          <w:rFonts w:hint="eastAsia"/>
        </w:rPr>
        <w:t>项目概况（可以抄</w:t>
      </w:r>
      <w:r w:rsidR="00787E26">
        <w:rPr>
          <w:rFonts w:hint="eastAsia"/>
        </w:rPr>
        <w:t>：</w:t>
      </w:r>
    </w:p>
    <w:p w14:paraId="6E0D46AE" w14:textId="52DA26A8" w:rsidR="00152ACA" w:rsidRDefault="00152ACA" w:rsidP="003119BB">
      <w:pPr>
        <w:pStyle w:val="a9"/>
        <w:numPr>
          <w:ilvl w:val="0"/>
          <w:numId w:val="1"/>
        </w:numPr>
      </w:pPr>
      <w:r>
        <w:rPr>
          <w:rFonts w:hint="eastAsia"/>
        </w:rPr>
        <w:t>行业情况？</w:t>
      </w:r>
    </w:p>
    <w:p w14:paraId="3DBC1EF0" w14:textId="67B661D9" w:rsidR="003119BB" w:rsidRDefault="003119BB" w:rsidP="003119BB">
      <w:pPr>
        <w:pStyle w:val="a9"/>
        <w:numPr>
          <w:ilvl w:val="0"/>
          <w:numId w:val="1"/>
        </w:numPr>
      </w:pPr>
      <w:r>
        <w:rPr>
          <w:rFonts w:hint="eastAsia"/>
        </w:rPr>
        <w:t>投资逻辑：</w:t>
      </w:r>
    </w:p>
    <w:p w14:paraId="2DD45413" w14:textId="7E82E3DE" w:rsidR="003119BB" w:rsidRDefault="00E46DBA" w:rsidP="003119BB">
      <w:pPr>
        <w:pStyle w:val="a9"/>
        <w:numPr>
          <w:ilvl w:val="1"/>
          <w:numId w:val="1"/>
        </w:numPr>
      </w:pPr>
      <w:r>
        <w:rPr>
          <w:rFonts w:hint="eastAsia"/>
        </w:rPr>
        <w:t>两个大票的核心暴露分析</w:t>
      </w:r>
      <w:r w:rsidR="002642E1">
        <w:rPr>
          <w:rFonts w:hint="eastAsia"/>
        </w:rPr>
        <w:t>（其实就是分析那两个指数了）</w:t>
      </w:r>
    </w:p>
    <w:p w14:paraId="4ACB0CEA" w14:textId="7E9F28C7" w:rsidR="00060C4D" w:rsidRDefault="00060C4D" w:rsidP="00060C4D">
      <w:pPr>
        <w:ind w:left="440"/>
      </w:pPr>
      <w:r>
        <w:rPr>
          <w:rFonts w:hint="eastAsia"/>
        </w:rPr>
        <w:t>这里要分开看，老登和新登的分析逻辑不一样</w:t>
      </w:r>
    </w:p>
    <w:p w14:paraId="19022455" w14:textId="56F8C5BE" w:rsidR="00060C4D" w:rsidRDefault="00060C4D" w:rsidP="00060C4D">
      <w:pPr>
        <w:ind w:left="440"/>
        <w:rPr>
          <w:rFonts w:hint="eastAsia"/>
        </w:rPr>
      </w:pPr>
      <w:r>
        <w:rPr>
          <w:rFonts w:hint="eastAsia"/>
        </w:rPr>
        <w:t>老登</w:t>
      </w:r>
    </w:p>
    <w:p w14:paraId="540BADCF" w14:textId="132DCC30" w:rsidR="003119BB" w:rsidRDefault="003119BB" w:rsidP="003119BB">
      <w:pPr>
        <w:pStyle w:val="a9"/>
        <w:numPr>
          <w:ilvl w:val="1"/>
          <w:numId w:val="1"/>
        </w:numPr>
      </w:pPr>
      <w:r>
        <w:rPr>
          <w:rFonts w:hint="eastAsia"/>
        </w:rPr>
        <w:t>政策上如何</w:t>
      </w:r>
    </w:p>
    <w:p w14:paraId="7BB00BCA" w14:textId="1EAA5D22" w:rsidR="00A67446" w:rsidRDefault="00A67446" w:rsidP="003119BB">
      <w:pPr>
        <w:pStyle w:val="a9"/>
        <w:numPr>
          <w:ilvl w:val="1"/>
          <w:numId w:val="1"/>
        </w:numPr>
      </w:pPr>
      <w:r>
        <w:rPr>
          <w:rFonts w:hint="eastAsia"/>
        </w:rPr>
        <w:t>周期上如何</w:t>
      </w:r>
    </w:p>
    <w:p w14:paraId="54C0BD33" w14:textId="552AB881" w:rsidR="00A67446" w:rsidRDefault="00A67446" w:rsidP="003119BB">
      <w:pPr>
        <w:pStyle w:val="a9"/>
        <w:numPr>
          <w:ilvl w:val="1"/>
          <w:numId w:val="1"/>
        </w:numPr>
      </w:pPr>
      <w:r>
        <w:rPr>
          <w:rFonts w:hint="eastAsia"/>
        </w:rPr>
        <w:t>供需上如何</w:t>
      </w:r>
    </w:p>
    <w:p w14:paraId="42E69702" w14:textId="4D50D58E" w:rsidR="00562CB4" w:rsidRDefault="00562CB4" w:rsidP="003119BB">
      <w:pPr>
        <w:pStyle w:val="a9"/>
        <w:numPr>
          <w:ilvl w:val="1"/>
          <w:numId w:val="1"/>
        </w:numPr>
      </w:pPr>
      <w:r>
        <w:rPr>
          <w:rFonts w:hint="eastAsia"/>
        </w:rPr>
        <w:t>成长期和下行期的分析</w:t>
      </w:r>
    </w:p>
    <w:p w14:paraId="54499F75" w14:textId="4F5D81B5" w:rsidR="00562CB4" w:rsidRDefault="00562CB4" w:rsidP="00562CB4">
      <w:pPr>
        <w:pStyle w:val="a9"/>
        <w:numPr>
          <w:ilvl w:val="2"/>
          <w:numId w:val="1"/>
        </w:numPr>
      </w:pPr>
      <w:r>
        <w:rPr>
          <w:rFonts w:hint="eastAsia"/>
        </w:rPr>
        <w:t>成长期的困难与否</w:t>
      </w:r>
    </w:p>
    <w:p w14:paraId="3437E8CC" w14:textId="4E2ACF00" w:rsidR="00562CB4" w:rsidRDefault="00562CB4" w:rsidP="00562CB4">
      <w:pPr>
        <w:pStyle w:val="a9"/>
        <w:numPr>
          <w:ilvl w:val="2"/>
          <w:numId w:val="1"/>
        </w:numPr>
      </w:pPr>
      <w:r>
        <w:rPr>
          <w:rFonts w:hint="eastAsia"/>
        </w:rPr>
        <w:t>下行期的阻力与反阻力原因</w:t>
      </w:r>
    </w:p>
    <w:p w14:paraId="44CF71E3" w14:textId="1FAC36D4" w:rsidR="00060C4D" w:rsidRDefault="00060C4D" w:rsidP="00060C4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渗透率与成长阶段</w:t>
      </w:r>
    </w:p>
    <w:p w14:paraId="2B9AB584" w14:textId="1964BCDD" w:rsidR="002642E1" w:rsidRDefault="002642E1" w:rsidP="003119BB">
      <w:pPr>
        <w:pStyle w:val="a9"/>
        <w:numPr>
          <w:ilvl w:val="1"/>
          <w:numId w:val="1"/>
        </w:numPr>
      </w:pPr>
      <w:r>
        <w:rPr>
          <w:rFonts w:hint="eastAsia"/>
        </w:rPr>
        <w:t>量价上</w:t>
      </w:r>
    </w:p>
    <w:p w14:paraId="056B4193" w14:textId="7EBF4B83" w:rsidR="009930FF" w:rsidRDefault="00060C4D" w:rsidP="009930FF">
      <w:pPr>
        <w:ind w:left="440"/>
        <w:rPr>
          <w:rFonts w:hint="eastAsia"/>
        </w:rPr>
      </w:pPr>
      <w:r>
        <w:rPr>
          <w:rFonts w:hint="eastAsia"/>
        </w:rPr>
        <w:t>新登</w:t>
      </w:r>
    </w:p>
    <w:p w14:paraId="31561882" w14:textId="41FBCC68" w:rsidR="009930FF" w:rsidRDefault="009930FF" w:rsidP="009930FF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上面的所有加上</w:t>
      </w:r>
    </w:p>
    <w:p w14:paraId="339FF506" w14:textId="0BC0D9C1" w:rsidR="00D37511" w:rsidRDefault="00A67446" w:rsidP="00060C4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AI刺激上</w:t>
      </w:r>
      <w:r w:rsidR="002642E1">
        <w:rPr>
          <w:rFonts w:hint="eastAsia"/>
        </w:rPr>
        <w:t>的拍</w:t>
      </w:r>
      <w:r w:rsidR="00060C4D">
        <w:rPr>
          <w:rFonts w:hint="eastAsia"/>
        </w:rPr>
        <w:t>空间</w:t>
      </w:r>
    </w:p>
    <w:p w14:paraId="46120622" w14:textId="77777777" w:rsidR="00DB2646" w:rsidRDefault="00DB2646" w:rsidP="00DB2646">
      <w:pPr>
        <w:pStyle w:val="a9"/>
        <w:numPr>
          <w:ilvl w:val="0"/>
          <w:numId w:val="1"/>
        </w:numPr>
      </w:pPr>
      <w:r>
        <w:rPr>
          <w:rFonts w:hint="eastAsia"/>
        </w:rPr>
        <w:t>目标标的</w:t>
      </w:r>
    </w:p>
    <w:p w14:paraId="3C8230D3" w14:textId="77777777" w:rsidR="00DB2646" w:rsidRDefault="00DB2646" w:rsidP="00DB2646">
      <w:pPr>
        <w:pStyle w:val="a9"/>
        <w:numPr>
          <w:ilvl w:val="1"/>
          <w:numId w:val="1"/>
        </w:numPr>
      </w:pPr>
      <w:r>
        <w:rPr>
          <w:rFonts w:hint="eastAsia"/>
        </w:rPr>
        <w:t>4.1 通信ETF国泰（515880）</w:t>
      </w:r>
    </w:p>
    <w:p w14:paraId="5F0DE05E" w14:textId="4D57B819" w:rsidR="00EE6094" w:rsidRDefault="00DB2646" w:rsidP="00EE6094">
      <w:pPr>
        <w:pStyle w:val="a9"/>
        <w:numPr>
          <w:ilvl w:val="1"/>
          <w:numId w:val="1"/>
        </w:numPr>
      </w:pPr>
      <w:r>
        <w:rPr>
          <w:rFonts w:hint="eastAsia"/>
        </w:rPr>
        <w:t>4.2 华夏中证5g通信ETF（931079）</w:t>
      </w:r>
    </w:p>
    <w:p w14:paraId="5E66BA99" w14:textId="0A59E2A0" w:rsidR="003A3A69" w:rsidRDefault="003A3A69" w:rsidP="003A3A69">
      <w:pPr>
        <w:pStyle w:val="a9"/>
        <w:numPr>
          <w:ilvl w:val="2"/>
          <w:numId w:val="1"/>
        </w:numPr>
      </w:pPr>
      <w:r>
        <w:rPr>
          <w:rFonts w:hint="eastAsia"/>
        </w:rPr>
        <w:t>十大持仓情况</w:t>
      </w:r>
    </w:p>
    <w:p w14:paraId="13B0CFBF" w14:textId="2CF96235" w:rsidR="00152ACA" w:rsidRDefault="00152ACA" w:rsidP="003A3A69">
      <w:pPr>
        <w:pStyle w:val="a9"/>
        <w:numPr>
          <w:ilvl w:val="2"/>
          <w:numId w:val="1"/>
        </w:numPr>
      </w:pPr>
      <w:r>
        <w:rPr>
          <w:rFonts w:hint="eastAsia"/>
        </w:rPr>
        <w:t>估值</w:t>
      </w:r>
    </w:p>
    <w:p w14:paraId="2CE06F80" w14:textId="01F142E7" w:rsidR="00EE6094" w:rsidRDefault="00EE6094" w:rsidP="00EE6094">
      <w:pPr>
        <w:pStyle w:val="a9"/>
        <w:numPr>
          <w:ilvl w:val="2"/>
          <w:numId w:val="1"/>
        </w:numPr>
      </w:pPr>
      <w:r>
        <w:rPr>
          <w:rFonts w:hint="eastAsia"/>
        </w:rPr>
        <w:t>管理人</w:t>
      </w:r>
    </w:p>
    <w:p w14:paraId="6228E27F" w14:textId="40DAFC7A" w:rsidR="00EE6094" w:rsidRDefault="00EE6094" w:rsidP="00EE6094">
      <w:pPr>
        <w:pStyle w:val="a9"/>
        <w:numPr>
          <w:ilvl w:val="2"/>
          <w:numId w:val="1"/>
        </w:numPr>
      </w:pPr>
      <w:r>
        <w:rPr>
          <w:rFonts w:hint="eastAsia"/>
        </w:rPr>
        <w:t>费率</w:t>
      </w:r>
    </w:p>
    <w:p w14:paraId="3141C2DE" w14:textId="23D6DFC0" w:rsidR="00EE6094" w:rsidRDefault="00EE6094" w:rsidP="00EE6094">
      <w:pPr>
        <w:pStyle w:val="a9"/>
        <w:numPr>
          <w:ilvl w:val="2"/>
          <w:numId w:val="1"/>
        </w:numPr>
      </w:pPr>
      <w:r>
        <w:rPr>
          <w:rFonts w:hint="eastAsia"/>
        </w:rPr>
        <w:t>估值</w:t>
      </w:r>
    </w:p>
    <w:p w14:paraId="4C73E0B4" w14:textId="187DF2DF" w:rsidR="00EE6094" w:rsidRDefault="00EE6094" w:rsidP="00EE6094">
      <w:pPr>
        <w:pStyle w:val="a9"/>
        <w:numPr>
          <w:ilvl w:val="2"/>
          <w:numId w:val="1"/>
        </w:numPr>
      </w:pPr>
      <w:r>
        <w:rPr>
          <w:rFonts w:hint="eastAsia"/>
        </w:rPr>
        <w:t>跟踪误差</w:t>
      </w:r>
    </w:p>
    <w:p w14:paraId="1851900B" w14:textId="74CBE2CF" w:rsidR="00EE6094" w:rsidRDefault="00EE6094" w:rsidP="00EE6094">
      <w:pPr>
        <w:pStyle w:val="a9"/>
        <w:numPr>
          <w:ilvl w:val="2"/>
          <w:numId w:val="1"/>
        </w:numPr>
      </w:pPr>
      <w:r>
        <w:rPr>
          <w:rFonts w:hint="eastAsia"/>
        </w:rPr>
        <w:t>主题偏离</w:t>
      </w:r>
    </w:p>
    <w:p w14:paraId="0DFFF3E9" w14:textId="337703CF" w:rsidR="00152ACA" w:rsidRDefault="00152ACA" w:rsidP="00EE6094">
      <w:pPr>
        <w:pStyle w:val="a9"/>
        <w:numPr>
          <w:ilvl w:val="2"/>
          <w:numId w:val="1"/>
        </w:numPr>
      </w:pPr>
      <w:r>
        <w:rPr>
          <w:rFonts w:hint="eastAsia"/>
        </w:rPr>
        <w:t>弹性</w:t>
      </w:r>
    </w:p>
    <w:p w14:paraId="276EFC69" w14:textId="6B99AAE7" w:rsidR="006A1882" w:rsidRDefault="006A1882" w:rsidP="00EE6094">
      <w:pPr>
        <w:pStyle w:val="a9"/>
        <w:numPr>
          <w:ilvl w:val="2"/>
          <w:numId w:val="1"/>
        </w:numPr>
      </w:pPr>
      <w:r>
        <w:rPr>
          <w:rFonts w:hint="eastAsia"/>
        </w:rPr>
        <w:t>流动性</w:t>
      </w:r>
    </w:p>
    <w:p w14:paraId="331D3CAA" w14:textId="68F62E64" w:rsidR="008B25FA" w:rsidRDefault="008B25FA" w:rsidP="008B25FA">
      <w:pPr>
        <w:pStyle w:val="a9"/>
        <w:ind w:left="1320"/>
      </w:pPr>
      <w:r>
        <w:rPr>
          <w:rFonts w:hint="eastAsia"/>
        </w:rPr>
        <w:t>有些东西是可以放在一个表格里的</w:t>
      </w:r>
    </w:p>
    <w:p w14:paraId="0D588216" w14:textId="1274EF98" w:rsidR="000467BD" w:rsidRDefault="000467BD" w:rsidP="000467B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交易策略</w:t>
      </w:r>
    </w:p>
    <w:p w14:paraId="71679AAD" w14:textId="0556F54C" w:rsidR="00FE7335" w:rsidRDefault="00FE7335" w:rsidP="00787E26">
      <w:pPr>
        <w:pStyle w:val="a9"/>
        <w:numPr>
          <w:ilvl w:val="0"/>
          <w:numId w:val="1"/>
        </w:numPr>
      </w:pPr>
      <w:r>
        <w:rPr>
          <w:rFonts w:hint="eastAsia"/>
        </w:rPr>
        <w:t>风险</w:t>
      </w:r>
    </w:p>
    <w:p w14:paraId="3A5B477E" w14:textId="77777777" w:rsidR="00787E26" w:rsidRDefault="00787E26" w:rsidP="00BE0E5E"/>
    <w:p w14:paraId="5B897B4F" w14:textId="77777777" w:rsidR="00BE0E5E" w:rsidRDefault="00BE0E5E" w:rsidP="00BE0E5E"/>
    <w:p w14:paraId="3D8DD4A0" w14:textId="77777777" w:rsidR="00E76881" w:rsidRPr="00E76881" w:rsidRDefault="00E76881" w:rsidP="00E76881">
      <w:pPr>
        <w:rPr>
          <w:b/>
          <w:bCs/>
        </w:rPr>
      </w:pPr>
      <w:r w:rsidRPr="00E76881">
        <w:rPr>
          <w:b/>
          <w:bCs/>
        </w:rPr>
        <w:t>行业ETF买方报告大纲（通用版）</w:t>
      </w:r>
    </w:p>
    <w:p w14:paraId="0522C2B0" w14:textId="77777777" w:rsidR="00E76881" w:rsidRPr="00E76881" w:rsidRDefault="00E76881" w:rsidP="00091290">
      <w:pPr>
        <w:pStyle w:val="1"/>
      </w:pPr>
      <w:r w:rsidRPr="00E76881">
        <w:lastRenderedPageBreak/>
        <w:t>一、报告摘要与核心结论</w:t>
      </w:r>
    </w:p>
    <w:p w14:paraId="21939522" w14:textId="77777777" w:rsidR="00E76881" w:rsidRPr="00E76881" w:rsidRDefault="00E76881" w:rsidP="00E76881">
      <w:r w:rsidRPr="00E76881">
        <w:t>核心定位：简洁呈现报告核心逻辑、行业判断、ETF选择建议及配置策略，供买方快速抓取重点（1-2页为宜）</w:t>
      </w:r>
    </w:p>
    <w:p w14:paraId="35CCFFDC" w14:textId="77777777" w:rsidR="00E76881" w:rsidRPr="00E76881" w:rsidRDefault="00E76881" w:rsidP="00E76881">
      <w:pPr>
        <w:numPr>
          <w:ilvl w:val="0"/>
          <w:numId w:val="2"/>
        </w:numPr>
      </w:pPr>
      <w:r w:rsidRPr="00E76881">
        <w:t>核心结论：明确行业景气度判断（高估/低估/中性）、ETF配置优先级（重点推荐/谨慎配置/回避）</w:t>
      </w:r>
    </w:p>
    <w:p w14:paraId="148071D7" w14:textId="77777777" w:rsidR="00E76881" w:rsidRPr="00E76881" w:rsidRDefault="00E76881" w:rsidP="00E76881">
      <w:pPr>
        <w:numPr>
          <w:ilvl w:val="0"/>
          <w:numId w:val="2"/>
        </w:numPr>
      </w:pPr>
      <w:r w:rsidRPr="00E76881">
        <w:t>核心逻辑：提炼1-2个驱动行业及ETF表现的核心变量（如政策、供需、景气周期）</w:t>
      </w:r>
    </w:p>
    <w:p w14:paraId="1E9C138F" w14:textId="77777777" w:rsidR="00E76881" w:rsidRPr="00E76881" w:rsidRDefault="00E76881" w:rsidP="00E76881">
      <w:pPr>
        <w:numPr>
          <w:ilvl w:val="0"/>
          <w:numId w:val="2"/>
        </w:numPr>
      </w:pPr>
      <w:r w:rsidRPr="00E76881">
        <w:t>配置建议：明确配置比例、持有周期、止盈止损参考</w:t>
      </w:r>
    </w:p>
    <w:p w14:paraId="64A70F3E" w14:textId="77777777" w:rsidR="00E76881" w:rsidRPr="00E76881" w:rsidRDefault="00E76881" w:rsidP="00091290">
      <w:pPr>
        <w:pStyle w:val="1"/>
      </w:pPr>
      <w:r w:rsidRPr="00E76881">
        <w:t>二、行业基本面分析（核心章节）</w:t>
      </w:r>
    </w:p>
    <w:p w14:paraId="7800A37F" w14:textId="77777777" w:rsidR="00E76881" w:rsidRPr="00E76881" w:rsidRDefault="00E76881" w:rsidP="00091290">
      <w:pPr>
        <w:pStyle w:val="2"/>
      </w:pPr>
      <w:r w:rsidRPr="00E76881">
        <w:t>2.1 行业概况与产业链梳理</w:t>
      </w:r>
    </w:p>
    <w:p w14:paraId="4B8D4781" w14:textId="77777777" w:rsidR="00E76881" w:rsidRPr="00E76881" w:rsidRDefault="00E76881" w:rsidP="00E76881">
      <w:pPr>
        <w:numPr>
          <w:ilvl w:val="0"/>
          <w:numId w:val="3"/>
        </w:numPr>
      </w:pPr>
      <w:r w:rsidRPr="00E76881">
        <w:t>行业定义、分类及核心业务范围，明确ETF跟踪的行业细分领域（避免与同类行业混淆）</w:t>
      </w:r>
    </w:p>
    <w:p w14:paraId="05FD102F" w14:textId="77777777" w:rsidR="00E76881" w:rsidRPr="00E76881" w:rsidRDefault="00E76881" w:rsidP="00E76881">
      <w:pPr>
        <w:numPr>
          <w:ilvl w:val="0"/>
          <w:numId w:val="3"/>
        </w:numPr>
      </w:pPr>
      <w:r w:rsidRPr="00E76881">
        <w:t>产业链全景：上游供给端（核心原材料、产能分布）、中游核心环节（行业核心企业、技术壁垒）、下游需求端（应用场景、需求驱动因素）</w:t>
      </w:r>
    </w:p>
    <w:p w14:paraId="58629943" w14:textId="77777777" w:rsidR="00E76881" w:rsidRPr="00E76881" w:rsidRDefault="00E76881" w:rsidP="00E76881">
      <w:pPr>
        <w:numPr>
          <w:ilvl w:val="0"/>
          <w:numId w:val="3"/>
        </w:numPr>
      </w:pPr>
      <w:r w:rsidRPr="00E76881">
        <w:t>行业竞争格局：CR5/CR10集中度、头部企业优势、中小企业生存状况，是否存在垄断/充分竞争特征</w:t>
      </w:r>
    </w:p>
    <w:p w14:paraId="599E9666" w14:textId="77777777" w:rsidR="00E76881" w:rsidRPr="00E76881" w:rsidRDefault="00E76881" w:rsidP="00091290">
      <w:pPr>
        <w:pStyle w:val="2"/>
      </w:pPr>
      <w:r w:rsidRPr="00E76881">
        <w:t>2.2 行业景气度分析</w:t>
      </w:r>
    </w:p>
    <w:p w14:paraId="33FCB8F2" w14:textId="77777777" w:rsidR="00E76881" w:rsidRPr="00E76881" w:rsidRDefault="00E76881" w:rsidP="00E76881">
      <w:pPr>
        <w:numPr>
          <w:ilvl w:val="0"/>
          <w:numId w:val="4"/>
        </w:numPr>
      </w:pPr>
      <w:r w:rsidRPr="00E76881">
        <w:t>景气周期定位：当前处于行业周期的阶段（萌芽期/成长期/成熟期/衰退期），判断依据（产能利用率、订单量、营收增速等）</w:t>
      </w:r>
    </w:p>
    <w:p w14:paraId="014FF95B" w14:textId="77777777" w:rsidR="00E76881" w:rsidRPr="00E76881" w:rsidRDefault="00E76881" w:rsidP="00E76881">
      <w:pPr>
        <w:numPr>
          <w:ilvl w:val="0"/>
          <w:numId w:val="4"/>
        </w:numPr>
      </w:pPr>
      <w:r w:rsidRPr="00E76881">
        <w:t>核心景气指标：结合行业特性选取（如新能源的装机量、半导体的晶圆产能、消费的社零数据），同比/环比变化分析，与历史均值对比</w:t>
      </w:r>
    </w:p>
    <w:p w14:paraId="741DB893" w14:textId="77777777" w:rsidR="00E76881" w:rsidRPr="00E76881" w:rsidRDefault="00E76881" w:rsidP="00E76881">
      <w:pPr>
        <w:numPr>
          <w:ilvl w:val="0"/>
          <w:numId w:val="4"/>
        </w:numPr>
      </w:pPr>
      <w:r w:rsidRPr="00E76881">
        <w:t>供需格局分析：供给端（产能扩张/收缩、政策限制/支持）、需求端（下游需求增长/萎缩、消费升级/降级影响），判断供需缺口/过剩情况</w:t>
      </w:r>
    </w:p>
    <w:p w14:paraId="333ED92A" w14:textId="77777777" w:rsidR="00E76881" w:rsidRPr="00E76881" w:rsidRDefault="00E76881" w:rsidP="00091290">
      <w:pPr>
        <w:pStyle w:val="2"/>
      </w:pPr>
      <w:r w:rsidRPr="00E76881">
        <w:t>2.3 行业政策与宏观环境影响</w:t>
      </w:r>
    </w:p>
    <w:p w14:paraId="0D1DE5B8" w14:textId="77777777" w:rsidR="00E76881" w:rsidRPr="00E76881" w:rsidRDefault="00E76881" w:rsidP="00E76881">
      <w:pPr>
        <w:numPr>
          <w:ilvl w:val="0"/>
          <w:numId w:val="5"/>
        </w:numPr>
      </w:pPr>
      <w:r w:rsidRPr="00E76881">
        <w:t>行业相关政策：监管政策、扶持政策（补贴、税收优惠）、限制政策（环保、产能管控），分析政策对行业的短期冲击与长期导向</w:t>
      </w:r>
    </w:p>
    <w:p w14:paraId="4F0285EE" w14:textId="77777777" w:rsidR="00E76881" w:rsidRPr="00E76881" w:rsidRDefault="00E76881" w:rsidP="00E76881">
      <w:pPr>
        <w:numPr>
          <w:ilvl w:val="0"/>
          <w:numId w:val="5"/>
        </w:numPr>
      </w:pPr>
      <w:r w:rsidRPr="00E76881">
        <w:lastRenderedPageBreak/>
        <w:t>宏观环境关联：利率、通胀、GDP增速等宏观指标对行业的影响（如利率下行利好成长</w:t>
      </w:r>
      <w:proofErr w:type="gramStart"/>
      <w:r w:rsidRPr="00E76881">
        <w:t>型行业</w:t>
      </w:r>
      <w:proofErr w:type="gramEnd"/>
      <w:r w:rsidRPr="00E76881">
        <w:t>ETF，通胀上行利好周期类行业ETF）</w:t>
      </w:r>
    </w:p>
    <w:p w14:paraId="2ED8DD3E" w14:textId="77777777" w:rsidR="00E76881" w:rsidRPr="00E76881" w:rsidRDefault="00E76881" w:rsidP="00E76881">
      <w:pPr>
        <w:numPr>
          <w:ilvl w:val="0"/>
          <w:numId w:val="5"/>
        </w:numPr>
      </w:pPr>
      <w:r w:rsidRPr="00E76881">
        <w:t>海外环境影响（若相关）：海外需求、汇率、全球产业链变动对行业的传导作用</w:t>
      </w:r>
    </w:p>
    <w:p w14:paraId="50AC6EEF" w14:textId="77777777" w:rsidR="00E76881" w:rsidRPr="00E76881" w:rsidRDefault="00E76881" w:rsidP="00091290">
      <w:pPr>
        <w:pStyle w:val="2"/>
      </w:pPr>
      <w:r w:rsidRPr="00E76881">
        <w:t>2.4 行业风险分析</w:t>
      </w:r>
    </w:p>
    <w:p w14:paraId="0228B7BF" w14:textId="77777777" w:rsidR="00E76881" w:rsidRPr="00E76881" w:rsidRDefault="00E76881" w:rsidP="00E76881">
      <w:pPr>
        <w:numPr>
          <w:ilvl w:val="0"/>
          <w:numId w:val="6"/>
        </w:numPr>
      </w:pPr>
      <w:r w:rsidRPr="00E76881">
        <w:t>政策风险：政策变动（如监管收紧、补贴退坡）带来的行业波动</w:t>
      </w:r>
    </w:p>
    <w:p w14:paraId="6F1DC398" w14:textId="77777777" w:rsidR="00E76881" w:rsidRPr="00E76881" w:rsidRDefault="00E76881" w:rsidP="00E76881">
      <w:pPr>
        <w:numPr>
          <w:ilvl w:val="0"/>
          <w:numId w:val="6"/>
        </w:numPr>
      </w:pPr>
      <w:r w:rsidRPr="00E76881">
        <w:t>供需风险：供给过剩、需求不及预期、原材料价格大幅波动</w:t>
      </w:r>
    </w:p>
    <w:p w14:paraId="63E59AAD" w14:textId="77777777" w:rsidR="00E76881" w:rsidRPr="00E76881" w:rsidRDefault="00E76881" w:rsidP="00E76881">
      <w:pPr>
        <w:numPr>
          <w:ilvl w:val="0"/>
          <w:numId w:val="6"/>
        </w:numPr>
      </w:pPr>
      <w:r w:rsidRPr="00E76881">
        <w:t>竞争风险：行业竞争加剧、技术替代（如传统行业被新兴技术颠覆）</w:t>
      </w:r>
    </w:p>
    <w:p w14:paraId="7A6BC45F" w14:textId="77777777" w:rsidR="00E76881" w:rsidRPr="00E76881" w:rsidRDefault="00E76881" w:rsidP="00E76881">
      <w:pPr>
        <w:numPr>
          <w:ilvl w:val="0"/>
          <w:numId w:val="6"/>
        </w:numPr>
      </w:pPr>
      <w:r w:rsidRPr="00E76881">
        <w:t>其他风险：宏观经济下行、海外地缘政治、流动性风险等</w:t>
      </w:r>
    </w:p>
    <w:p w14:paraId="13597570" w14:textId="77777777" w:rsidR="00E76881" w:rsidRPr="00E76881" w:rsidRDefault="00E76881" w:rsidP="00091290">
      <w:pPr>
        <w:pStyle w:val="1"/>
      </w:pPr>
      <w:r w:rsidRPr="00E76881">
        <w:t>三、行业ETF市场分析</w:t>
      </w:r>
    </w:p>
    <w:p w14:paraId="69FB0627" w14:textId="77777777" w:rsidR="00E76881" w:rsidRPr="00E76881" w:rsidRDefault="00E76881" w:rsidP="00091290">
      <w:pPr>
        <w:pStyle w:val="2"/>
      </w:pPr>
      <w:r w:rsidRPr="00E76881">
        <w:t>3.1 行业ETF整体市场概况</w:t>
      </w:r>
    </w:p>
    <w:p w14:paraId="5E27F669" w14:textId="77777777" w:rsidR="00E76881" w:rsidRPr="00E76881" w:rsidRDefault="00E76881" w:rsidP="00E76881">
      <w:pPr>
        <w:numPr>
          <w:ilvl w:val="0"/>
          <w:numId w:val="7"/>
        </w:numPr>
      </w:pPr>
      <w:r w:rsidRPr="00E76881">
        <w:t>市场规模：当前行业ETF总规模、近1年/3年规模变化（增长/萎缩），规模占全市场ETF比例</w:t>
      </w:r>
    </w:p>
    <w:p w14:paraId="3E24F7BB" w14:textId="77777777" w:rsidR="00E76881" w:rsidRPr="00E76881" w:rsidRDefault="00E76881" w:rsidP="00E76881">
      <w:pPr>
        <w:numPr>
          <w:ilvl w:val="0"/>
          <w:numId w:val="7"/>
        </w:numPr>
      </w:pPr>
      <w:r w:rsidRPr="00E76881">
        <w:t>产品数量：主流基金公司布局情况，产品类型（普通ETF、增强型ETF、行业细分ETF）</w:t>
      </w:r>
    </w:p>
    <w:p w14:paraId="2B4095C1" w14:textId="77777777" w:rsidR="00E76881" w:rsidRPr="00E76881" w:rsidRDefault="00E76881" w:rsidP="00E76881">
      <w:pPr>
        <w:numPr>
          <w:ilvl w:val="0"/>
          <w:numId w:val="7"/>
        </w:numPr>
      </w:pPr>
      <w:r w:rsidRPr="00E76881">
        <w:t>流动性分析：日均成交额、换手率，流动性头部产品梳理（避免推荐流动性不足产品）</w:t>
      </w:r>
    </w:p>
    <w:p w14:paraId="67BDD844" w14:textId="77777777" w:rsidR="00E76881" w:rsidRPr="00E76881" w:rsidRDefault="00E76881" w:rsidP="00091290">
      <w:pPr>
        <w:pStyle w:val="2"/>
      </w:pPr>
      <w:r w:rsidRPr="00E76881">
        <w:t>3.2 核心ETF标的对比（买方重点关注）</w:t>
      </w:r>
    </w:p>
    <w:p w14:paraId="791E89A8" w14:textId="77777777" w:rsidR="00E76881" w:rsidRPr="00E76881" w:rsidRDefault="00E76881" w:rsidP="00E76881">
      <w:pPr>
        <w:numPr>
          <w:ilvl w:val="0"/>
          <w:numId w:val="8"/>
        </w:numPr>
      </w:pPr>
      <w:r w:rsidRPr="00E76881">
        <w:t>标的筛选：选取市场规模大、流动性好、跟踪误差小的3-5只核心ETF（避免过多冗余）</w:t>
      </w:r>
    </w:p>
    <w:p w14:paraId="2393F3E2" w14:textId="77777777" w:rsidR="00E76881" w:rsidRPr="00E76881" w:rsidRDefault="00E76881" w:rsidP="00E76881">
      <w:pPr>
        <w:numPr>
          <w:ilvl w:val="0"/>
          <w:numId w:val="8"/>
        </w:numPr>
      </w:pPr>
      <w:r w:rsidRPr="00E76881">
        <w:t>关键指标对比：</w:t>
      </w:r>
    </w:p>
    <w:p w14:paraId="7DFFF6B2" w14:textId="77777777" w:rsidR="00E76881" w:rsidRPr="00E76881" w:rsidRDefault="00E76881" w:rsidP="00E76881">
      <w:pPr>
        <w:numPr>
          <w:ilvl w:val="0"/>
          <w:numId w:val="8"/>
        </w:numPr>
      </w:pPr>
      <w:r w:rsidRPr="00E76881">
        <w:t xml:space="preserve">        </w:t>
      </w:r>
    </w:p>
    <w:p w14:paraId="5FA80372" w14:textId="77777777" w:rsidR="00E76881" w:rsidRPr="00E76881" w:rsidRDefault="00E76881" w:rsidP="00E76881">
      <w:pPr>
        <w:numPr>
          <w:ilvl w:val="1"/>
          <w:numId w:val="8"/>
        </w:numPr>
      </w:pPr>
      <w:r w:rsidRPr="00E76881">
        <w:t>跟踪标的：跟踪指数的编制规则、行业覆盖度、权重分布（是否贴合行业核心资产）</w:t>
      </w:r>
    </w:p>
    <w:p w14:paraId="4B992520" w14:textId="77777777" w:rsidR="00E76881" w:rsidRPr="00E76881" w:rsidRDefault="00E76881" w:rsidP="00E76881">
      <w:pPr>
        <w:numPr>
          <w:ilvl w:val="1"/>
          <w:numId w:val="8"/>
        </w:numPr>
      </w:pPr>
      <w:r w:rsidRPr="00E76881">
        <w:t>业绩表现：近1个月/3个月/6个月/1年收益率，与同类ETF、跟踪指数的对比</w:t>
      </w:r>
    </w:p>
    <w:p w14:paraId="4D320801" w14:textId="77777777" w:rsidR="00E76881" w:rsidRPr="00E76881" w:rsidRDefault="00E76881" w:rsidP="00E76881">
      <w:pPr>
        <w:numPr>
          <w:ilvl w:val="1"/>
          <w:numId w:val="8"/>
        </w:numPr>
      </w:pPr>
      <w:r w:rsidRPr="00E76881">
        <w:lastRenderedPageBreak/>
        <w:t>费用成本：管理费率、托管费率，总费用率对比（买方长期持有重点关注）</w:t>
      </w:r>
    </w:p>
    <w:p w14:paraId="1369DDDE" w14:textId="77777777" w:rsidR="00E76881" w:rsidRPr="00E76881" w:rsidRDefault="00E76881" w:rsidP="00E76881">
      <w:pPr>
        <w:numPr>
          <w:ilvl w:val="1"/>
          <w:numId w:val="8"/>
        </w:numPr>
      </w:pPr>
      <w:r w:rsidRPr="00E76881">
        <w:t>跟踪误差：与跟踪指数的偏离度，误差来源分析（流动性、调仓、分红等）</w:t>
      </w:r>
    </w:p>
    <w:p w14:paraId="5F713668" w14:textId="77777777" w:rsidR="00E76881" w:rsidRPr="00E76881" w:rsidRDefault="00E76881" w:rsidP="00E76881">
      <w:pPr>
        <w:numPr>
          <w:ilvl w:val="1"/>
          <w:numId w:val="8"/>
        </w:numPr>
      </w:pPr>
      <w:r w:rsidRPr="00E76881">
        <w:t>基金公司实力：管理人的ETF管理经验、投</w:t>
      </w:r>
      <w:proofErr w:type="gramStart"/>
      <w:r w:rsidRPr="00E76881">
        <w:t>研</w:t>
      </w:r>
      <w:proofErr w:type="gramEnd"/>
      <w:r w:rsidRPr="00E76881">
        <w:t>能力、</w:t>
      </w:r>
      <w:proofErr w:type="gramStart"/>
      <w:r w:rsidRPr="00E76881">
        <w:t>风控水平</w:t>
      </w:r>
      <w:proofErr w:type="gramEnd"/>
    </w:p>
    <w:p w14:paraId="15412CCB" w14:textId="77777777" w:rsidR="00E76881" w:rsidRPr="00E76881" w:rsidRDefault="00E76881" w:rsidP="00091290">
      <w:pPr>
        <w:pStyle w:val="2"/>
      </w:pPr>
      <w:r w:rsidRPr="00E76881">
        <w:t>3.3 ETF估值分析</w:t>
      </w:r>
    </w:p>
    <w:p w14:paraId="006028A3" w14:textId="77777777" w:rsidR="00E76881" w:rsidRPr="00E76881" w:rsidRDefault="00E76881" w:rsidP="00E76881">
      <w:pPr>
        <w:numPr>
          <w:ilvl w:val="0"/>
          <w:numId w:val="9"/>
        </w:numPr>
      </w:pPr>
      <w:r w:rsidRPr="00E76881">
        <w:t>估值水平：当前行业ETF跟踪指数的PE（市盈率）、PB（</w:t>
      </w:r>
      <w:proofErr w:type="gramStart"/>
      <w:r w:rsidRPr="00E76881">
        <w:t>市净率</w:t>
      </w:r>
      <w:proofErr w:type="gramEnd"/>
      <w:r w:rsidRPr="00E76881">
        <w:t>），与自身历史分位数（近3年/5年）、同类行业ETF估值对比</w:t>
      </w:r>
    </w:p>
    <w:p w14:paraId="0403B43C" w14:textId="77777777" w:rsidR="00E76881" w:rsidRPr="00E76881" w:rsidRDefault="00E76881" w:rsidP="00E76881">
      <w:pPr>
        <w:numPr>
          <w:ilvl w:val="0"/>
          <w:numId w:val="9"/>
        </w:numPr>
      </w:pPr>
      <w:r w:rsidRPr="00E76881">
        <w:t>估值合理性判断：结合行业景气度，判断当前估值是高估（泡沫）、低估（价值洼地）还是合理区间，给出估值安全边际</w:t>
      </w:r>
    </w:p>
    <w:p w14:paraId="1D260C0F" w14:textId="77777777" w:rsidR="00E76881" w:rsidRPr="00E76881" w:rsidRDefault="00E76881" w:rsidP="00091290">
      <w:pPr>
        <w:pStyle w:val="1"/>
      </w:pPr>
      <w:r w:rsidRPr="00E76881">
        <w:t>四、买方配置策略建议（核心落地章节）</w:t>
      </w:r>
    </w:p>
    <w:p w14:paraId="57A96E61" w14:textId="77777777" w:rsidR="00E76881" w:rsidRPr="00E76881" w:rsidRDefault="00E76881" w:rsidP="00091290">
      <w:pPr>
        <w:pStyle w:val="2"/>
      </w:pPr>
      <w:r w:rsidRPr="00E76881">
        <w:t>4.1 配置逻辑与核心前提</w:t>
      </w:r>
    </w:p>
    <w:p w14:paraId="19FC6B7A" w14:textId="77777777" w:rsidR="00E76881" w:rsidRPr="00E76881" w:rsidRDefault="00E76881" w:rsidP="00E76881">
      <w:pPr>
        <w:numPr>
          <w:ilvl w:val="0"/>
          <w:numId w:val="10"/>
        </w:numPr>
      </w:pPr>
      <w:r w:rsidRPr="00E76881">
        <w:t>配置逻辑：结合行业景气度、估值水平、ETF特性，明确配置的核心逻辑（如长期布局、短期波段、对冲风险）</w:t>
      </w:r>
    </w:p>
    <w:p w14:paraId="03B3D63B" w14:textId="77777777" w:rsidR="00E76881" w:rsidRPr="00E76881" w:rsidRDefault="00E76881" w:rsidP="00E76881">
      <w:pPr>
        <w:numPr>
          <w:ilvl w:val="0"/>
          <w:numId w:val="10"/>
        </w:numPr>
      </w:pPr>
      <w:r w:rsidRPr="00E76881">
        <w:t>配置前提：适合的买方类型（如个人投资者、机构投资者、社保基金），风险承受能力匹配建议</w:t>
      </w:r>
    </w:p>
    <w:p w14:paraId="252E3DAC" w14:textId="77777777" w:rsidR="00E76881" w:rsidRPr="00E76881" w:rsidRDefault="00E76881" w:rsidP="00091290">
      <w:pPr>
        <w:pStyle w:val="2"/>
      </w:pPr>
      <w:r w:rsidRPr="00E76881">
        <w:t>4.2 具体配置建议</w:t>
      </w:r>
    </w:p>
    <w:p w14:paraId="7A00B7B6" w14:textId="77777777" w:rsidR="00E76881" w:rsidRPr="00E76881" w:rsidRDefault="00E76881" w:rsidP="00E76881">
      <w:pPr>
        <w:numPr>
          <w:ilvl w:val="0"/>
          <w:numId w:val="11"/>
        </w:numPr>
      </w:pPr>
      <w:r w:rsidRPr="00E76881">
        <w:t>标的选择：明确推荐的1-2只核心ETF，说明推荐理由（如流动性好、跟踪精准、估值合理）</w:t>
      </w:r>
    </w:p>
    <w:p w14:paraId="0894C538" w14:textId="77777777" w:rsidR="00E76881" w:rsidRPr="00E76881" w:rsidRDefault="00E76881" w:rsidP="00E76881">
      <w:pPr>
        <w:numPr>
          <w:ilvl w:val="0"/>
          <w:numId w:val="11"/>
        </w:numPr>
      </w:pPr>
      <w:r w:rsidRPr="00E76881">
        <w:t>配置比例：建议配置</w:t>
      </w:r>
      <w:proofErr w:type="gramStart"/>
      <w:r w:rsidRPr="00E76881">
        <w:t>仓位</w:t>
      </w:r>
      <w:proofErr w:type="gramEnd"/>
      <w:r w:rsidRPr="00E76881">
        <w:t>（如总资金的5%-15%），结合买方风险偏好调整</w:t>
      </w:r>
    </w:p>
    <w:p w14:paraId="4E5EB1CF" w14:textId="77777777" w:rsidR="00E76881" w:rsidRPr="00E76881" w:rsidRDefault="00E76881" w:rsidP="00E76881">
      <w:pPr>
        <w:numPr>
          <w:ilvl w:val="0"/>
          <w:numId w:val="11"/>
        </w:numPr>
      </w:pPr>
      <w:r w:rsidRPr="00E76881">
        <w:t>持有周期：短期（1-3个月）、中期（3-12个月）、长期（1年以上）持有建议，对应不同持有周期的操作逻辑</w:t>
      </w:r>
    </w:p>
    <w:p w14:paraId="21D84272" w14:textId="77777777" w:rsidR="00E76881" w:rsidRPr="00E76881" w:rsidRDefault="00E76881" w:rsidP="00E76881">
      <w:pPr>
        <w:numPr>
          <w:ilvl w:val="0"/>
          <w:numId w:val="11"/>
        </w:numPr>
      </w:pPr>
      <w:r w:rsidRPr="00E76881">
        <w:t>止盈止损：给出具体的止盈止损参考（如盈利15%止盈、亏损8%止损），结合估值和景气度动态调整</w:t>
      </w:r>
    </w:p>
    <w:p w14:paraId="0079C6A4" w14:textId="77777777" w:rsidR="00E76881" w:rsidRPr="00E76881" w:rsidRDefault="00E76881" w:rsidP="00091290">
      <w:pPr>
        <w:pStyle w:val="2"/>
      </w:pPr>
      <w:r w:rsidRPr="00E76881">
        <w:lastRenderedPageBreak/>
        <w:t>4.3 不同场景下的配置调整</w:t>
      </w:r>
    </w:p>
    <w:p w14:paraId="5AC63008" w14:textId="77777777" w:rsidR="00E76881" w:rsidRPr="00E76881" w:rsidRDefault="00E76881" w:rsidP="00E76881">
      <w:pPr>
        <w:numPr>
          <w:ilvl w:val="0"/>
          <w:numId w:val="12"/>
        </w:numPr>
      </w:pPr>
      <w:r w:rsidRPr="00E76881">
        <w:t>宏观/政策变动：若出现政策调整、宏观经济超预期，如何调整配置</w:t>
      </w:r>
      <w:proofErr w:type="gramStart"/>
      <w:r w:rsidRPr="00E76881">
        <w:t>仓位</w:t>
      </w:r>
      <w:proofErr w:type="gramEnd"/>
      <w:r w:rsidRPr="00E76881">
        <w:t>（加仓/减仓/换仓）</w:t>
      </w:r>
    </w:p>
    <w:p w14:paraId="002D946E" w14:textId="77777777" w:rsidR="00E76881" w:rsidRPr="00E76881" w:rsidRDefault="00E76881" w:rsidP="00E76881">
      <w:pPr>
        <w:numPr>
          <w:ilvl w:val="0"/>
          <w:numId w:val="12"/>
        </w:numPr>
      </w:pPr>
      <w:r w:rsidRPr="00E76881">
        <w:t>行业景气度变动：</w:t>
      </w:r>
      <w:proofErr w:type="gramStart"/>
      <w:r w:rsidRPr="00E76881">
        <w:t>若行</w:t>
      </w:r>
      <w:proofErr w:type="gramEnd"/>
      <w:r w:rsidRPr="00E76881">
        <w:t>业景气度上行/下行，调整持有周期和止盈止损标准</w:t>
      </w:r>
    </w:p>
    <w:p w14:paraId="6FA3DFA7" w14:textId="77777777" w:rsidR="00E76881" w:rsidRPr="00E76881" w:rsidRDefault="00E76881" w:rsidP="00E76881">
      <w:pPr>
        <w:numPr>
          <w:ilvl w:val="0"/>
          <w:numId w:val="12"/>
        </w:numPr>
      </w:pPr>
      <w:r w:rsidRPr="00E76881">
        <w:t>ETF市场变动：若标的流动性下降、跟踪误差扩大，如何替换标的</w:t>
      </w:r>
    </w:p>
    <w:p w14:paraId="7CC80380" w14:textId="77777777" w:rsidR="00E76881" w:rsidRPr="00E76881" w:rsidRDefault="00E76881" w:rsidP="00091290">
      <w:pPr>
        <w:pStyle w:val="1"/>
      </w:pPr>
      <w:r w:rsidRPr="00E76881">
        <w:t>五、结论与风险提示</w:t>
      </w:r>
    </w:p>
    <w:p w14:paraId="203B3B11" w14:textId="77777777" w:rsidR="00E76881" w:rsidRPr="00E76881" w:rsidRDefault="00E76881" w:rsidP="00091290">
      <w:pPr>
        <w:pStyle w:val="2"/>
      </w:pPr>
      <w:r w:rsidRPr="00E76881">
        <w:t>5.1 核心结论总结</w:t>
      </w:r>
    </w:p>
    <w:p w14:paraId="1B55AE81" w14:textId="77777777" w:rsidR="00E76881" w:rsidRPr="00E76881" w:rsidRDefault="00E76881" w:rsidP="00E76881">
      <w:r w:rsidRPr="00E76881">
        <w:t>重申行业判断、ETF配置建议，提炼核心逻辑，强化买方决策依据（避免与摘要重复，更侧重落地性）</w:t>
      </w:r>
    </w:p>
    <w:p w14:paraId="41144E99" w14:textId="77777777" w:rsidR="00E76881" w:rsidRPr="00E76881" w:rsidRDefault="00E76881" w:rsidP="00091290">
      <w:pPr>
        <w:pStyle w:val="2"/>
      </w:pPr>
      <w:r w:rsidRPr="00E76881">
        <w:t>5.2 风险提示（单独列明，重点强调）</w:t>
      </w:r>
    </w:p>
    <w:p w14:paraId="43182537" w14:textId="77777777" w:rsidR="00E76881" w:rsidRPr="00E76881" w:rsidRDefault="00E76881" w:rsidP="00E76881">
      <w:pPr>
        <w:numPr>
          <w:ilvl w:val="0"/>
          <w:numId w:val="13"/>
        </w:numPr>
      </w:pPr>
      <w:r w:rsidRPr="00E76881">
        <w:t>行业层面：重申行业核心风险，补充潜在突发风险（如黑天鹅事件）</w:t>
      </w:r>
    </w:p>
    <w:p w14:paraId="10587C76" w14:textId="77777777" w:rsidR="00E76881" w:rsidRPr="00E76881" w:rsidRDefault="00E76881" w:rsidP="00E76881">
      <w:pPr>
        <w:numPr>
          <w:ilvl w:val="0"/>
          <w:numId w:val="13"/>
        </w:numPr>
      </w:pPr>
      <w:r w:rsidRPr="00E76881">
        <w:t>ETF层面：跟踪误差、流动性不足、费率变动等风险</w:t>
      </w:r>
    </w:p>
    <w:p w14:paraId="2DAB674D" w14:textId="77777777" w:rsidR="00E76881" w:rsidRPr="00E76881" w:rsidRDefault="00E76881" w:rsidP="00E76881">
      <w:pPr>
        <w:numPr>
          <w:ilvl w:val="0"/>
          <w:numId w:val="13"/>
        </w:numPr>
      </w:pPr>
      <w:r w:rsidRPr="00E76881">
        <w:t>配置层面：</w:t>
      </w:r>
      <w:proofErr w:type="gramStart"/>
      <w:r w:rsidRPr="00E76881">
        <w:t>仓位</w:t>
      </w:r>
      <w:proofErr w:type="gramEnd"/>
      <w:r w:rsidRPr="00E76881">
        <w:t>过高、持有周期与市场走势不匹配的风险</w:t>
      </w:r>
    </w:p>
    <w:p w14:paraId="23A6C3CD" w14:textId="77777777" w:rsidR="00E76881" w:rsidRPr="00E76881" w:rsidRDefault="00E76881" w:rsidP="00E76881">
      <w:pPr>
        <w:numPr>
          <w:ilvl w:val="0"/>
          <w:numId w:val="13"/>
        </w:numPr>
      </w:pPr>
      <w:r w:rsidRPr="00E76881">
        <w:t>免责声明：</w:t>
      </w:r>
      <w:proofErr w:type="gramStart"/>
      <w:r w:rsidRPr="00E76881">
        <w:t>明确报告</w:t>
      </w:r>
      <w:proofErr w:type="gramEnd"/>
      <w:r w:rsidRPr="00E76881">
        <w:t>仅为参考，不构成投资建议，买方需自主判断风险</w:t>
      </w:r>
    </w:p>
    <w:p w14:paraId="4FB2463F" w14:textId="77777777" w:rsidR="00E76881" w:rsidRPr="00E76881" w:rsidRDefault="00E76881" w:rsidP="00091290">
      <w:pPr>
        <w:pStyle w:val="1"/>
      </w:pPr>
      <w:r w:rsidRPr="00E76881">
        <w:t>六、附录（可选）</w:t>
      </w:r>
    </w:p>
    <w:p w14:paraId="053DB043" w14:textId="77777777" w:rsidR="00E76881" w:rsidRPr="00E76881" w:rsidRDefault="00E76881" w:rsidP="00E76881">
      <w:pPr>
        <w:numPr>
          <w:ilvl w:val="0"/>
          <w:numId w:val="14"/>
        </w:numPr>
      </w:pPr>
      <w:r w:rsidRPr="00E76881">
        <w:t>核心数据图表：行业景气指标走势图、ETF业绩对比表、估值分位数图表等</w:t>
      </w:r>
    </w:p>
    <w:p w14:paraId="2A9FB7DC" w14:textId="77777777" w:rsidR="00E76881" w:rsidRPr="00E76881" w:rsidRDefault="00E76881" w:rsidP="00E76881">
      <w:pPr>
        <w:numPr>
          <w:ilvl w:val="0"/>
          <w:numId w:val="14"/>
        </w:numPr>
      </w:pPr>
      <w:r w:rsidRPr="00E76881">
        <w:t>相关名词解释：行业专业术语、ETF相关概念说明</w:t>
      </w:r>
    </w:p>
    <w:p w14:paraId="4C5D2B44" w14:textId="77777777" w:rsidR="00E76881" w:rsidRPr="00E76881" w:rsidRDefault="00E76881" w:rsidP="00E76881">
      <w:pPr>
        <w:numPr>
          <w:ilvl w:val="0"/>
          <w:numId w:val="14"/>
        </w:numPr>
      </w:pPr>
      <w:r w:rsidRPr="00E76881">
        <w:t>核心ETF标的详细信息：基金代码、管理人、成立时间、历史分红等</w:t>
      </w:r>
    </w:p>
    <w:p w14:paraId="444FBC65" w14:textId="77777777" w:rsidR="00BE0E5E" w:rsidRPr="00E76881" w:rsidRDefault="00BE0E5E" w:rsidP="00BE0E5E"/>
    <w:p w14:paraId="1D6E18BC" w14:textId="77777777" w:rsidR="00E76881" w:rsidRDefault="00E76881" w:rsidP="00BE0E5E">
      <w:pPr>
        <w:rPr>
          <w:rFonts w:hint="eastAsia"/>
        </w:rPr>
      </w:pPr>
    </w:p>
    <w:p w14:paraId="6095F584" w14:textId="145EB2D4" w:rsidR="00BE0E5E" w:rsidRDefault="007B49E5" w:rsidP="00BE0E5E">
      <w:r>
        <w:rPr>
          <w:rFonts w:hint="eastAsia"/>
        </w:rPr>
        <w:t>这个东西好，我们挣什么钱</w:t>
      </w:r>
    </w:p>
    <w:p w14:paraId="4159F1D4" w14:textId="77777777" w:rsidR="00E76881" w:rsidRDefault="00E76881" w:rsidP="00BE0E5E">
      <w:pPr>
        <w:rPr>
          <w:rFonts w:hint="eastAsia"/>
        </w:rPr>
      </w:pPr>
    </w:p>
    <w:sectPr w:rsidR="00E768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03179" w14:textId="77777777" w:rsidR="00751850" w:rsidRDefault="00751850" w:rsidP="00787E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6127E7" w14:textId="77777777" w:rsidR="00751850" w:rsidRDefault="00751850" w:rsidP="00787E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38DD1" w14:textId="77777777" w:rsidR="00751850" w:rsidRDefault="00751850" w:rsidP="00787E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68A1D4E" w14:textId="77777777" w:rsidR="00751850" w:rsidRDefault="00751850" w:rsidP="00787E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63C"/>
    <w:multiLevelType w:val="multilevel"/>
    <w:tmpl w:val="62F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B01E8"/>
    <w:multiLevelType w:val="multilevel"/>
    <w:tmpl w:val="950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06"/>
    <w:multiLevelType w:val="multilevel"/>
    <w:tmpl w:val="93A2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0BBA"/>
    <w:multiLevelType w:val="hybridMultilevel"/>
    <w:tmpl w:val="A22E3D04"/>
    <w:lvl w:ilvl="0" w:tplc="E6F00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3454391"/>
    <w:multiLevelType w:val="multilevel"/>
    <w:tmpl w:val="BA4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C7A76"/>
    <w:multiLevelType w:val="multilevel"/>
    <w:tmpl w:val="B99E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85086"/>
    <w:multiLevelType w:val="multilevel"/>
    <w:tmpl w:val="CB68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C6BB0"/>
    <w:multiLevelType w:val="multilevel"/>
    <w:tmpl w:val="00C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E1289"/>
    <w:multiLevelType w:val="multilevel"/>
    <w:tmpl w:val="88A8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0165A"/>
    <w:multiLevelType w:val="multilevel"/>
    <w:tmpl w:val="7D4E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16B2B"/>
    <w:multiLevelType w:val="multilevel"/>
    <w:tmpl w:val="515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E12D2"/>
    <w:multiLevelType w:val="multilevel"/>
    <w:tmpl w:val="7E9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72C0B"/>
    <w:multiLevelType w:val="multilevel"/>
    <w:tmpl w:val="D508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3661A"/>
    <w:multiLevelType w:val="multilevel"/>
    <w:tmpl w:val="9D1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344961">
    <w:abstractNumId w:val="3"/>
  </w:num>
  <w:num w:numId="2" w16cid:durableId="1890528116">
    <w:abstractNumId w:val="13"/>
  </w:num>
  <w:num w:numId="3" w16cid:durableId="831989354">
    <w:abstractNumId w:val="6"/>
  </w:num>
  <w:num w:numId="4" w16cid:durableId="1181777880">
    <w:abstractNumId w:val="12"/>
  </w:num>
  <w:num w:numId="5" w16cid:durableId="2097436896">
    <w:abstractNumId w:val="10"/>
  </w:num>
  <w:num w:numId="6" w16cid:durableId="1794320543">
    <w:abstractNumId w:val="7"/>
  </w:num>
  <w:num w:numId="7" w16cid:durableId="555042790">
    <w:abstractNumId w:val="1"/>
  </w:num>
  <w:num w:numId="8" w16cid:durableId="100733929">
    <w:abstractNumId w:val="0"/>
  </w:num>
  <w:num w:numId="9" w16cid:durableId="1097797496">
    <w:abstractNumId w:val="2"/>
  </w:num>
  <w:num w:numId="10" w16cid:durableId="26412257">
    <w:abstractNumId w:val="5"/>
  </w:num>
  <w:num w:numId="11" w16cid:durableId="790903970">
    <w:abstractNumId w:val="9"/>
  </w:num>
  <w:num w:numId="12" w16cid:durableId="1118522987">
    <w:abstractNumId w:val="8"/>
  </w:num>
  <w:num w:numId="13" w16cid:durableId="248925147">
    <w:abstractNumId w:val="4"/>
  </w:num>
  <w:num w:numId="14" w16cid:durableId="1996644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9F5"/>
    <w:rsid w:val="000467BD"/>
    <w:rsid w:val="00060C4D"/>
    <w:rsid w:val="00091290"/>
    <w:rsid w:val="00152ACA"/>
    <w:rsid w:val="002642E1"/>
    <w:rsid w:val="003119BB"/>
    <w:rsid w:val="00362037"/>
    <w:rsid w:val="003A3A69"/>
    <w:rsid w:val="003E1607"/>
    <w:rsid w:val="00517ACD"/>
    <w:rsid w:val="00562CB4"/>
    <w:rsid w:val="00611A10"/>
    <w:rsid w:val="006A1882"/>
    <w:rsid w:val="00751850"/>
    <w:rsid w:val="00787E26"/>
    <w:rsid w:val="007B49E5"/>
    <w:rsid w:val="008B25FA"/>
    <w:rsid w:val="009468FF"/>
    <w:rsid w:val="009727EB"/>
    <w:rsid w:val="009930FF"/>
    <w:rsid w:val="009E00FE"/>
    <w:rsid w:val="00A67446"/>
    <w:rsid w:val="00B029F5"/>
    <w:rsid w:val="00BE0E5E"/>
    <w:rsid w:val="00D37511"/>
    <w:rsid w:val="00DB2646"/>
    <w:rsid w:val="00E46DBA"/>
    <w:rsid w:val="00E76881"/>
    <w:rsid w:val="00EE6094"/>
    <w:rsid w:val="00FE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FFE33"/>
  <w15:chartTrackingRefBased/>
  <w15:docId w15:val="{685FE033-031C-4682-85F9-5918C5EE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29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2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9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9F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9F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9F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9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9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9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29F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2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2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29F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29F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29F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29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29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29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29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2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9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29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2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29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29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29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2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29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29F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7E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7E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7E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7E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</cp:revision>
  <dcterms:created xsi:type="dcterms:W3CDTF">2026-04-09T08:11:00Z</dcterms:created>
  <dcterms:modified xsi:type="dcterms:W3CDTF">2026-04-09T09:22:00Z</dcterms:modified>
</cp:coreProperties>
</file>