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F5E1" w14:textId="49EDADBE" w:rsidR="002A6C7F" w:rsidRDefault="00B471C8" w:rsidP="00431645">
      <w:pPr>
        <w:pStyle w:val="1"/>
        <w:rPr>
          <w:rFonts w:hint="eastAsia"/>
        </w:rPr>
      </w:pPr>
      <w:r>
        <w:rPr>
          <w:rFonts w:hint="eastAsia"/>
        </w:rPr>
        <w:t>2.</w:t>
      </w:r>
      <w:r w:rsidR="005852F8">
        <w:rPr>
          <w:rFonts w:hint="eastAsia"/>
        </w:rPr>
        <w:t>投资逻辑</w:t>
      </w:r>
    </w:p>
    <w:p w14:paraId="6110ECBE" w14:textId="217B860C" w:rsidR="00431645" w:rsidRDefault="00431645" w:rsidP="00CE3A56">
      <w:pPr>
        <w:pStyle w:val="2"/>
        <w:rPr>
          <w:rFonts w:hint="eastAsia"/>
        </w:rPr>
      </w:pPr>
      <w:r>
        <w:rPr>
          <w:rFonts w:hint="eastAsia"/>
        </w:rPr>
        <w:t>.1 AGI是对于</w:t>
      </w:r>
      <w:r w:rsidR="00B471C8">
        <w:rPr>
          <w:rFonts w:hint="eastAsia"/>
        </w:rPr>
        <w:t>传统</w:t>
      </w:r>
      <w:r>
        <w:rPr>
          <w:rFonts w:hint="eastAsia"/>
        </w:rPr>
        <w:t>经济范式的颠覆</w:t>
      </w:r>
    </w:p>
    <w:p w14:paraId="5B00F587" w14:textId="747AAB60" w:rsidR="00507D96" w:rsidRPr="00507D96" w:rsidRDefault="00507D96" w:rsidP="00507D96">
      <w:pPr>
        <w:rPr>
          <w:rFonts w:hint="eastAsia"/>
        </w:rPr>
      </w:pPr>
      <w:r>
        <w:rPr>
          <w:rFonts w:hint="eastAsia"/>
        </w:rPr>
        <w:t>模型厂商普遍都不是为了做模型而做模型，成规模的模型厂商往往都有着AGI的愿景。</w:t>
      </w:r>
      <w:r w:rsidRPr="00507D96">
        <w:t>Gartner将通用人工智能（AGI）定义为机器在所有认知任务中匹配、甚至超越人类表现的能力</w:t>
      </w:r>
      <w:r>
        <w:rPr>
          <w:rFonts w:hint="eastAsia"/>
        </w:rPr>
        <w:t>。</w:t>
      </w:r>
      <w:r w:rsidRPr="00507D96">
        <w:t>OpenAI的首席执行官Sam Altman等领导者预测AGI将在2025年实现；未来学家Ray Kurzweil将实现时间锚定在2029年</w:t>
      </w:r>
      <w:r>
        <w:rPr>
          <w:rFonts w:hint="eastAsia"/>
        </w:rPr>
        <w:t>，其余更保守的假设不一而足，但直到现在，</w:t>
      </w:r>
      <w:r w:rsidRPr="00507D96">
        <w:t>这种能力目前仍属于理论假设。此外，通用人工智能将具备自主学习和适应能力，能够在物理和虚拟环境中为实现目标而努力。</w:t>
      </w:r>
    </w:p>
    <w:p w14:paraId="58A6F1C8" w14:textId="75D630E3" w:rsidR="00903F5B" w:rsidRDefault="00903F5B">
      <w:pPr>
        <w:rPr>
          <w:rFonts w:hint="eastAsia"/>
        </w:rPr>
      </w:pPr>
      <w:r w:rsidRPr="00903F5B">
        <w:t>通用人工智能（AGI），可能是继蒸汽机、电力、信息技术之后，又一次触及"经济范式根目录"的技术革命。所谓范式颠覆，不是指某个行业的效率提升，而是指生产、分配、交换与消费的整体逻辑发生结构性迁移。</w:t>
      </w:r>
      <w:r w:rsidR="00F7444A">
        <w:rPr>
          <w:rFonts w:hint="eastAsia"/>
        </w:rPr>
        <w:t>2026年1月，</w:t>
      </w:r>
      <w:r w:rsidR="00507D96">
        <w:rPr>
          <w:rFonts w:hint="eastAsia"/>
        </w:rPr>
        <w:t>马斯克</w:t>
      </w:r>
      <w:r w:rsidR="00F7444A">
        <w:rPr>
          <w:rFonts w:hint="eastAsia"/>
        </w:rPr>
        <w:t>在访谈中</w:t>
      </w:r>
      <w:r w:rsidR="00507D96">
        <w:rPr>
          <w:rFonts w:hint="eastAsia"/>
        </w:rPr>
        <w:t>指出，在AI趋近AGI的奇点时，人类的生产力会达到数值意义上的极大，到此阶段，现代货币经济将完全失效，由供需的商品/服务流所引导的经济结构会完全失能。这一说法虽然夸张，但是</w:t>
      </w:r>
      <w:r w:rsidR="007B672F">
        <w:rPr>
          <w:rFonts w:hint="eastAsia"/>
        </w:rPr>
        <w:t>揭示了AI远期愿景的一大本质：也即</w:t>
      </w:r>
      <w:r w:rsidR="007F032A">
        <w:rPr>
          <w:rFonts w:hint="eastAsia"/>
        </w:rPr>
        <w:t>AI加速生产力导致</w:t>
      </w:r>
      <w:r w:rsidR="007B672F">
        <w:rPr>
          <w:rFonts w:hint="eastAsia"/>
        </w:rPr>
        <w:t>资本驱动结构的瓦解</w:t>
      </w:r>
    </w:p>
    <w:p w14:paraId="7FCEB1D0" w14:textId="1C7E7460" w:rsidR="00903F5B" w:rsidRDefault="00903F5B">
      <w:pPr>
        <w:rPr>
          <w:rFonts w:hint="eastAsia"/>
        </w:rPr>
      </w:pPr>
      <w:r w:rsidRPr="00903F5B">
        <w:t>前三次工业革命的本质，是人类逐步将"物理动能"和"信息处理"外部化。蒸汽机释放了肌肉劳动，电力释放了时空约束，互联网释放了信息流通。但所有这些革命都有一个共同前提：人类作为决策中枢的地位从未动摇。AGI的挑战在于，它可能首次将认知与决策这一最后的人类堡垒外部化。当机器不仅能执行指令，还能在开放环境中设定目标、分解任务、自我迭代时，"劳动"的定义将被重写，"资本"与"劳动"的边际替代关系将发生质变，"</w:t>
      </w:r>
      <w:r w:rsidR="007B672F">
        <w:rPr>
          <w:rFonts w:hint="eastAsia"/>
        </w:rPr>
        <w:t>企业</w:t>
      </w:r>
      <w:r w:rsidRPr="00903F5B">
        <w:t>"这一组织形态</w:t>
      </w:r>
      <w:r w:rsidR="007B672F">
        <w:rPr>
          <w:rFonts w:hint="eastAsia"/>
        </w:rPr>
        <w:t>也会被</w:t>
      </w:r>
      <w:r w:rsidRPr="00903F5B">
        <w:t>解构。</w:t>
      </w:r>
    </w:p>
    <w:p w14:paraId="02F8B11B" w14:textId="2107703D" w:rsidR="007B672F" w:rsidRDefault="007B672F" w:rsidP="007B672F">
      <w:pPr>
        <w:rPr>
          <w:rFonts w:hint="eastAsia"/>
        </w:rPr>
      </w:pPr>
      <w:r>
        <w:rPr>
          <w:rFonts w:hint="eastAsia"/>
        </w:rPr>
        <w:t>AGI若兑现，新的权力中心将不再是拥有厂房、渠道或数据仓库的主体，而是拥有通用智能本身的主体。</w:t>
      </w:r>
      <w:r w:rsidR="007D0D0D">
        <w:rPr>
          <w:rFonts w:hint="eastAsia"/>
        </w:rPr>
        <w:t>基础大模型</w:t>
      </w:r>
      <w:r>
        <w:rPr>
          <w:rFonts w:hint="eastAsia"/>
        </w:rPr>
        <w:t>的核心资产不是服务器集群，而是集群中涌现的、可泛化的认知能力。这种能力的稀缺性远超传统生产要素：它可以零边际成本复制，却因其训练门槛和迭代飞轮而难以被替代；它不占有物理资源，却能调度物理资源；它不直接生产商品，却能重新定义商品的生产方式。</w:t>
      </w:r>
    </w:p>
    <w:p w14:paraId="1352AACA" w14:textId="31CC641C" w:rsidR="00D941B8" w:rsidRDefault="007B672F" w:rsidP="007B672F">
      <w:pPr>
        <w:rPr>
          <w:rFonts w:hint="eastAsia"/>
        </w:rPr>
      </w:pPr>
      <w:r>
        <w:rPr>
          <w:rFonts w:hint="eastAsia"/>
        </w:rPr>
        <w:t>因此，投资</w:t>
      </w:r>
      <w:r w:rsidR="007D0D0D">
        <w:rPr>
          <w:rFonts w:hint="eastAsia"/>
        </w:rPr>
        <w:t>基础大模型</w:t>
      </w:r>
      <w:r>
        <w:rPr>
          <w:rFonts w:hint="eastAsia"/>
        </w:rPr>
        <w:t>不是投资"更好的软件公司"或"更大的算力消耗者"，而是投资新经济范式中的铸币权。</w:t>
      </w:r>
      <w:r w:rsidR="00D941B8">
        <w:rPr>
          <w:rFonts w:hint="eastAsia"/>
        </w:rPr>
        <w:t>2026年三月在中国发展高层论坛年会上，国家数据局表示：</w:t>
      </w:r>
      <w:r w:rsidR="00D941B8" w:rsidRPr="00D941B8">
        <w:t>Token“词元”不仅是智能时代的价值锚点，更是连接技术供给与商业需求的“结算单位”，为商业模式的落地提供了可量化的可能。</w:t>
      </w:r>
      <w:r w:rsidR="00D941B8">
        <w:rPr>
          <w:rFonts w:hint="eastAsia"/>
        </w:rPr>
        <w:t>就是对这一精神的演绎</w:t>
      </w:r>
    </w:p>
    <w:p w14:paraId="397015E1" w14:textId="42155737" w:rsidR="00507D96" w:rsidRDefault="007B672F">
      <w:pPr>
        <w:rPr>
          <w:rFonts w:hint="eastAsia"/>
        </w:rPr>
      </w:pPr>
      <w:r>
        <w:rPr>
          <w:rFonts w:hint="eastAsia"/>
        </w:rPr>
        <w:t>正如中央银行不生产财富却定义财富的流动规则，</w:t>
      </w:r>
      <w:r w:rsidR="007D0D0D">
        <w:rPr>
          <w:rFonts w:hint="eastAsia"/>
        </w:rPr>
        <w:t>基础大模型</w:t>
      </w:r>
      <w:r>
        <w:rPr>
          <w:rFonts w:hint="eastAsia"/>
        </w:rPr>
        <w:t>不直接提供终端服务，却定义了智能服务的底层能力边界与分配逻辑。对</w:t>
      </w:r>
      <w:r w:rsidR="007D0D0D">
        <w:rPr>
          <w:rFonts w:hint="eastAsia"/>
        </w:rPr>
        <w:t>基础大模型</w:t>
      </w:r>
      <w:r>
        <w:rPr>
          <w:rFonts w:hint="eastAsia"/>
        </w:rPr>
        <w:t>的股权占有，是对"未来</w:t>
      </w:r>
      <w:r>
        <w:rPr>
          <w:rFonts w:hint="eastAsia"/>
        </w:rPr>
        <w:lastRenderedPageBreak/>
        <w:t>经济中谁掌握通用智能这一终极生产要素"的战略下注。</w:t>
      </w:r>
    </w:p>
    <w:p w14:paraId="4FF219B3" w14:textId="2A29E15B" w:rsidR="008D0FD5" w:rsidRDefault="008D0FD5" w:rsidP="008D0FD5">
      <w:pPr>
        <w:pStyle w:val="2"/>
        <w:rPr>
          <w:rFonts w:hint="eastAsia"/>
        </w:rPr>
      </w:pPr>
      <w:r>
        <w:rPr>
          <w:rFonts w:hint="eastAsia"/>
        </w:rPr>
        <w:t>.</w:t>
      </w:r>
      <w:r w:rsidR="007B672F">
        <w:rPr>
          <w:rFonts w:hint="eastAsia"/>
        </w:rPr>
        <w:t>2</w:t>
      </w:r>
      <w:r>
        <w:rPr>
          <w:rFonts w:hint="eastAsia"/>
        </w:rPr>
        <w:t xml:space="preserve"> AGI是大国竞争的一部分</w:t>
      </w:r>
    </w:p>
    <w:p w14:paraId="4F88AA8C" w14:textId="219D840E" w:rsidR="00D941B8" w:rsidRDefault="00D941B8" w:rsidP="00D941B8">
      <w:pPr>
        <w:rPr>
          <w:rFonts w:hint="eastAsia"/>
        </w:rPr>
      </w:pPr>
      <w:r>
        <w:rPr>
          <w:rFonts w:hint="eastAsia"/>
        </w:rPr>
        <w:t>自2018年贸易战以来，愈演愈烈的中美脱钩已逐渐从商业摩擦演变为结构性对抗，2023年开始崛起的生成式人工智能正在这场对抗的核心战场。这一判断源于地缘政治的基本事实：当美国以芯片禁令、实体清单、投资审查三重手段封锁中国先进算力获取渠道时，AI已不再是"哪家公司技术更好"的商业议题，而是"谁能掌握下一代社会操作系统"的安全议题。在此背景下，对抗美国本身就是最大的政治正确，这一政治正确为AI产业链——尤其是</w:t>
      </w:r>
      <w:r w:rsidR="007D0D0D">
        <w:rPr>
          <w:rFonts w:hint="eastAsia"/>
        </w:rPr>
        <w:t>基础大模型</w:t>
      </w:r>
      <w:r>
        <w:rPr>
          <w:rFonts w:hint="eastAsia"/>
        </w:rPr>
        <w:t>——提供了远超商业周期的需求确定性。</w:t>
      </w:r>
    </w:p>
    <w:p w14:paraId="42EA88BF" w14:textId="77777777" w:rsidR="004E7111" w:rsidRDefault="00D941B8" w:rsidP="00786349">
      <w:pPr>
        <w:rPr>
          <w:rFonts w:hint="eastAsia"/>
        </w:rPr>
      </w:pPr>
      <w:r>
        <w:rPr>
          <w:rFonts w:hint="eastAsia"/>
        </w:rPr>
        <w:t>AI的大国竞争属性，首先体现在其全域渗透性。与航天、核能等单一领域不同，AI同时横跨军事指挥、情报分析、金融风控、舆论操控、工业控制等关键基础设施。</w:t>
      </w:r>
    </w:p>
    <w:p w14:paraId="27765FAE" w14:textId="77777777" w:rsidR="004E7111" w:rsidRDefault="00786349" w:rsidP="00786349">
      <w:pPr>
        <w:rPr>
          <w:rFonts w:hint="eastAsia"/>
        </w:rPr>
      </w:pPr>
      <w:r>
        <w:rPr>
          <w:rFonts w:hint="eastAsia"/>
        </w:rPr>
        <w:t>例如2026年1月3日的</w:t>
      </w:r>
      <w:r w:rsidRPr="00786349">
        <w:t>"绝对决心"行动</w:t>
      </w:r>
      <w:r>
        <w:rPr>
          <w:rFonts w:hint="eastAsia"/>
        </w:rPr>
        <w:t>中</w:t>
      </w:r>
      <w:r w:rsidRPr="00786349">
        <w:t>，美军强行控制委内瑞拉总统马杜罗并将其移送出境。在此次行动中使用了Anthropic公司的人工智能大语言模型"克劳德"（Claude），这是首个已知被部署在机密美军军事行动中的商业大语言模型</w:t>
      </w:r>
      <w:r>
        <w:rPr>
          <w:rFonts w:hint="eastAsia"/>
        </w:rPr>
        <w:t>。在正统军事供应商上，专精战争AI的palantir则是最好的案例，正如</w:t>
      </w:r>
      <w:r w:rsidRPr="00786349">
        <w:t>《华尔街日报》报道，"克劳德"的</w:t>
      </w:r>
      <w:r w:rsidR="004E7111">
        <w:rPr>
          <w:rFonts w:hint="eastAsia"/>
        </w:rPr>
        <w:t>在委内瑞拉的</w:t>
      </w:r>
      <w:r w:rsidRPr="00786349">
        <w:t>部署是通过Anthropic与美国大数据分析公司Palantir的合作实现的，Palantir的工具常被美国国防部及联邦执法机构使用</w:t>
      </w:r>
      <w:r>
        <w:rPr>
          <w:rFonts w:hint="eastAsia"/>
        </w:rPr>
        <w:t>。</w:t>
      </w:r>
    </w:p>
    <w:p w14:paraId="2AF8AD36" w14:textId="40ABC5A9" w:rsidR="00786349" w:rsidRDefault="00786349" w:rsidP="00786349">
      <w:pPr>
        <w:rPr>
          <w:rFonts w:hint="eastAsia"/>
        </w:rPr>
      </w:pPr>
      <w:r>
        <w:rPr>
          <w:rFonts w:hint="eastAsia"/>
        </w:rPr>
        <w:t>在</w:t>
      </w:r>
      <w:r w:rsidR="004E7111">
        <w:rPr>
          <w:rFonts w:hint="eastAsia"/>
        </w:rPr>
        <w:t>2026年2月28开始的</w:t>
      </w:r>
      <w:r>
        <w:rPr>
          <w:rFonts w:hint="eastAsia"/>
        </w:rPr>
        <w:t>伊朗战争中，故事的底色依旧：核心系统为Palantir构建的"Maven智能系统"，嵌入了Anthropic的"克劳德"模型，用于实时目标锁定与优先级排序。AI系统处理来自间谍卫星、无人机、地面雷达和情报人员的数百万个数据点，在数分钟内综合绘制移动目标、军车集群、燃料库、通信节点等地图，并生成优先打击清单</w:t>
      </w:r>
      <w:r w:rsidR="004E7111">
        <w:rPr>
          <w:rFonts w:hint="eastAsia"/>
        </w:rPr>
        <w:t>。还有用于指挥的GIDE AI系统，用于操纵无人机和水上无人机舰艇的Hivemind无人作战指挥系统，等等</w:t>
      </w:r>
    </w:p>
    <w:p w14:paraId="4903A190" w14:textId="22FDDE6B" w:rsidR="00D941B8" w:rsidRDefault="00D941B8" w:rsidP="00D941B8">
      <w:pPr>
        <w:rPr>
          <w:rFonts w:hint="eastAsia"/>
        </w:rPr>
      </w:pPr>
      <w:r>
        <w:rPr>
          <w:rFonts w:hint="eastAsia"/>
        </w:rPr>
        <w:t>美国对华AI封锁的升级路径清晰展示了</w:t>
      </w:r>
      <w:r w:rsidR="004E7111">
        <w:rPr>
          <w:rFonts w:hint="eastAsia"/>
        </w:rPr>
        <w:t>一个</w:t>
      </w:r>
      <w:r w:rsidR="00786349">
        <w:rPr>
          <w:rFonts w:hint="eastAsia"/>
        </w:rPr>
        <w:t>逻辑</w:t>
      </w:r>
      <w:r>
        <w:rPr>
          <w:rFonts w:hint="eastAsia"/>
        </w:rPr>
        <w:t>：</w:t>
      </w:r>
      <w:r w:rsidR="004E7111">
        <w:rPr>
          <w:rFonts w:hint="eastAsia"/>
        </w:rPr>
        <w:t>即保持AI的领先和对于主要竞争对手的代际优势已经成为国家意志的一种体现。</w:t>
      </w:r>
      <w:r>
        <w:rPr>
          <w:rFonts w:hint="eastAsia"/>
        </w:rPr>
        <w:t>从高端GPU禁售，到云端算力访问限制，再到开源模型权重下载的潜在管控，封锁目标并非抑制某家中国企业的商业扩张，而是延缓中国整体AI能力的代际追赶。这种全域性意味着，AI竞争没有"非敏感领域"的避风港，任何环节的落后都可能成为系统性脆弱点。</w:t>
      </w:r>
    </w:p>
    <w:p w14:paraId="4C9228AE" w14:textId="0ABD67E7" w:rsidR="00786349" w:rsidRDefault="00D941B8" w:rsidP="00D941B8">
      <w:pPr>
        <w:rPr>
          <w:rFonts w:hint="eastAsia"/>
        </w:rPr>
      </w:pPr>
      <w:r>
        <w:rPr>
          <w:rFonts w:hint="eastAsia"/>
        </w:rPr>
        <w:t>由此导出第二层逻辑</w:t>
      </w:r>
      <w:r w:rsidR="00786349">
        <w:rPr>
          <w:rFonts w:hint="eastAsia"/>
        </w:rPr>
        <w:t>，地缘政治的</w:t>
      </w:r>
      <w:r>
        <w:rPr>
          <w:rFonts w:hint="eastAsia"/>
        </w:rPr>
        <w:t>竞争烈度重塑了投入决策的底层函数。在商业市场中，企业依据IRR、NPV和回收期配置资源，当边际回报低于资本成本时，理性选择是收缩或退出。但大国竞争框架下的AI投入，遵循的是</w:t>
      </w:r>
      <w:r w:rsidR="00786349">
        <w:rPr>
          <w:rFonts w:hint="eastAsia"/>
        </w:rPr>
        <w:t>类似量子科技的</w:t>
      </w:r>
      <w:r>
        <w:rPr>
          <w:rFonts w:hint="eastAsia"/>
        </w:rPr>
        <w:t>战争经济学逻辑：退出即意味着代差固化，暂停即意味着战略被动</w:t>
      </w:r>
      <w:r w:rsidR="00786349">
        <w:rPr>
          <w:rFonts w:hint="eastAsia"/>
        </w:rPr>
        <w:t>，而当代际级别的代差出现时，意味着领先者赢家通吃，落后者满盘皆输</w:t>
      </w:r>
      <w:r>
        <w:rPr>
          <w:rFonts w:hint="eastAsia"/>
        </w:rPr>
        <w:t>。</w:t>
      </w:r>
    </w:p>
    <w:p w14:paraId="41A3032C" w14:textId="47E7FD02" w:rsidR="003E3D4A" w:rsidRDefault="004E7111" w:rsidP="00D941B8">
      <w:pPr>
        <w:rPr>
          <w:rFonts w:hint="eastAsia"/>
        </w:rPr>
      </w:pPr>
      <w:r>
        <w:rPr>
          <w:rFonts w:hint="eastAsia"/>
        </w:rPr>
        <w:t xml:space="preserve">在今年四月，Anthropic的最新模型claude </w:t>
      </w:r>
      <w:r w:rsidR="00D941B8">
        <w:rPr>
          <w:rFonts w:hint="eastAsia"/>
        </w:rPr>
        <w:t>Mythos</w:t>
      </w:r>
      <w:r>
        <w:rPr>
          <w:rFonts w:hint="eastAsia"/>
        </w:rPr>
        <w:t>的发布兆示了这一逻辑，其甫一发布，就引起了美联储，欧洲央行，中国人民银行等中央财政机构的关注和讨论，只因</w:t>
      </w:r>
      <w:r>
        <w:rPr>
          <w:rFonts w:hint="eastAsia"/>
        </w:rPr>
        <w:lastRenderedPageBreak/>
        <w:t>其能力已经确切地展现出了可被武器化的深远潜力</w:t>
      </w:r>
      <w:r w:rsidR="00F02816">
        <w:rPr>
          <w:rFonts w:hint="eastAsia"/>
        </w:rPr>
        <w:t>——对于人造系统的侵入和攻击效率，已经超越了绝大多数由人类工程师主导的软件作业</w:t>
      </w:r>
      <w:r>
        <w:rPr>
          <w:rFonts w:hint="eastAsia"/>
        </w:rPr>
        <w:t>。如果在某一天，这种技术被</w:t>
      </w:r>
      <w:r w:rsidR="003E3D4A">
        <w:rPr>
          <w:rFonts w:hint="eastAsia"/>
        </w:rPr>
        <w:t>万物皆可武器化的美国政府所征收，而各国并无对等应对手段时，那么量子科技</w:t>
      </w:r>
      <w:r w:rsidR="00F02816">
        <w:rPr>
          <w:rFonts w:hint="eastAsia"/>
        </w:rPr>
        <w:t>领域被重点讨论过</w:t>
      </w:r>
      <w:r w:rsidR="003E3D4A">
        <w:rPr>
          <w:rFonts w:hint="eastAsia"/>
        </w:rPr>
        <w:t>的一大威胁远景就会重演：即从政治，经济，军事，乃至一切可能的领域对美单向透明。这对于任何一个仍希望保护自身主权安全和政治权力完整的实体而言，都是不可承受的风险</w:t>
      </w:r>
    </w:p>
    <w:p w14:paraId="2B59EFF3" w14:textId="516052A4" w:rsidR="00D941B8" w:rsidRDefault="003E3D4A" w:rsidP="00D941B8">
      <w:pPr>
        <w:rPr>
          <w:rFonts w:hint="eastAsia"/>
        </w:rPr>
      </w:pPr>
      <w:r>
        <w:rPr>
          <w:rFonts w:hint="eastAsia"/>
        </w:rPr>
        <w:t>因此对这类</w:t>
      </w:r>
      <w:r w:rsidR="00D941B8">
        <w:rPr>
          <w:rFonts w:hint="eastAsia"/>
        </w:rPr>
        <w:t>项目的资本开支，其决策基准不是"</w:t>
      </w:r>
      <w:r>
        <w:rPr>
          <w:rFonts w:hint="eastAsia"/>
        </w:rPr>
        <w:t>在某一特定年限内</w:t>
      </w:r>
      <w:r w:rsidR="00D941B8">
        <w:rPr>
          <w:rFonts w:hint="eastAsia"/>
        </w:rPr>
        <w:t>能否回本"，而是"对手是否仍在推进</w:t>
      </w:r>
      <w:r>
        <w:rPr>
          <w:rFonts w:hint="eastAsia"/>
        </w:rPr>
        <w:t>？</w:t>
      </w:r>
      <w:r w:rsidR="00D941B8">
        <w:rPr>
          <w:rFonts w:hint="eastAsia"/>
        </w:rPr>
        <w:t>"</w:t>
      </w:r>
      <w:r>
        <w:rPr>
          <w:rFonts w:hint="eastAsia"/>
        </w:rPr>
        <w:t>和“对手已经发展到何种地步？”</w:t>
      </w:r>
      <w:r w:rsidR="00D941B8">
        <w:rPr>
          <w:rFonts w:hint="eastAsia"/>
        </w:rPr>
        <w:t>。这种不可退出性使得AI资本开支呈现刚性特征——预算可以超支，时间表可以延后，但方向不可扭转。对</w:t>
      </w:r>
      <w:r w:rsidR="007D0D0D">
        <w:rPr>
          <w:rFonts w:hint="eastAsia"/>
        </w:rPr>
        <w:t>基础大模型</w:t>
      </w:r>
      <w:r w:rsidR="00D941B8">
        <w:rPr>
          <w:rFonts w:hint="eastAsia"/>
        </w:rPr>
        <w:t>而言，这意味着下游需求的可见性远超普通科技企业：国家与头部平台的订单不会因季度盈利波动而取消，只会因技术代差扩大而加码。</w:t>
      </w:r>
      <w:r>
        <w:rPr>
          <w:rFonts w:hint="eastAsia"/>
        </w:rPr>
        <w:t>Anthropic和openAI的万亿估值如是，智谱和minimax的四千亿港币市值，也如是。</w:t>
      </w:r>
    </w:p>
    <w:p w14:paraId="34570090" w14:textId="2CEA5F31" w:rsidR="00D941B8" w:rsidRDefault="003E3D4A" w:rsidP="00D941B8">
      <w:pPr>
        <w:rPr>
          <w:rFonts w:hint="eastAsia"/>
        </w:rPr>
      </w:pPr>
      <w:r>
        <w:rPr>
          <w:rFonts w:hint="eastAsia"/>
        </w:rPr>
        <w:t>进一步地</w:t>
      </w:r>
      <w:r w:rsidR="00D941B8">
        <w:rPr>
          <w:rFonts w:hint="eastAsia"/>
        </w:rPr>
        <w:t>，大国竞争为国产替代创造了"有无先于好坏"的决策环境。在安全竞争框架下，核心环节的评判标准首先是"自主可控"，其次才是"效率最优"。这一逻辑在光模块、AI芯片等领域</w:t>
      </w:r>
      <w:r>
        <w:rPr>
          <w:rFonts w:hint="eastAsia"/>
        </w:rPr>
        <w:t>亦</w:t>
      </w:r>
      <w:r w:rsidR="00D941B8">
        <w:rPr>
          <w:rFonts w:hint="eastAsia"/>
        </w:rPr>
        <w:t>得到验证：即使国产方案在功耗、良率上仍存差距，政策端与采购端仍会为其提供迭代窗口与订单保护。</w:t>
      </w:r>
      <w:r>
        <w:rPr>
          <w:rFonts w:hint="eastAsia"/>
        </w:rPr>
        <w:t>基础大模型厂商</w:t>
      </w:r>
      <w:r w:rsidR="00D941B8">
        <w:rPr>
          <w:rFonts w:hint="eastAsia"/>
        </w:rPr>
        <w:t>作为AI系统的"认知中枢"，其国产替代的战略优先级</w:t>
      </w:r>
      <w:r>
        <w:rPr>
          <w:rFonts w:hint="eastAsia"/>
        </w:rPr>
        <w:t>极高</w:t>
      </w:r>
      <w:r w:rsidR="00D941B8">
        <w:rPr>
          <w:rFonts w:hint="eastAsia"/>
        </w:rPr>
        <w:t>——没有自主基模，所有上层应用都建立在</w:t>
      </w:r>
      <w:r>
        <w:rPr>
          <w:rFonts w:hint="eastAsia"/>
        </w:rPr>
        <w:t>受制于人的黑暗森林式远景之中</w:t>
      </w:r>
      <w:r w:rsidR="00D941B8">
        <w:rPr>
          <w:rFonts w:hint="eastAsia"/>
        </w:rPr>
        <w:t>。因此，大国竞争越激烈，</w:t>
      </w:r>
      <w:r>
        <w:rPr>
          <w:rFonts w:hint="eastAsia"/>
        </w:rPr>
        <w:t>基础大模型厂商</w:t>
      </w:r>
      <w:r w:rsidR="00D941B8">
        <w:rPr>
          <w:rFonts w:hint="eastAsia"/>
        </w:rPr>
        <w:t>的政策护城河越深厚，其估值中应纳入的"技术主权期权"越重。</w:t>
      </w:r>
    </w:p>
    <w:p w14:paraId="08BD7280" w14:textId="02E76C35" w:rsidR="00D941B8" w:rsidRDefault="00D941B8" w:rsidP="00D941B8">
      <w:pPr>
        <w:rPr>
          <w:rFonts w:hint="eastAsia"/>
        </w:rPr>
      </w:pPr>
      <w:r>
        <w:rPr>
          <w:rFonts w:hint="eastAsia"/>
        </w:rPr>
        <w:t>最终，投资</w:t>
      </w:r>
      <w:r w:rsidR="003E3D4A">
        <w:rPr>
          <w:rFonts w:hint="eastAsia"/>
        </w:rPr>
        <w:t>基础大模型厂商</w:t>
      </w:r>
      <w:r>
        <w:rPr>
          <w:rFonts w:hint="eastAsia"/>
        </w:rPr>
        <w:t>在这一框架下获得了清晰的定位：</w:t>
      </w:r>
      <w:r w:rsidR="003E3D4A">
        <w:rPr>
          <w:rFonts w:hint="eastAsia"/>
        </w:rPr>
        <w:t>基础大模型厂商</w:t>
      </w:r>
      <w:r>
        <w:rPr>
          <w:rFonts w:hint="eastAsia"/>
        </w:rPr>
        <w:t>是国家AI能力的技术化身与政策接口。国家算力网络的建设、行业数据的汇聚、顶尖人才的组织，均需通过成规模的</w:t>
      </w:r>
      <w:r w:rsidR="003E3D4A">
        <w:rPr>
          <w:rFonts w:hint="eastAsia"/>
        </w:rPr>
        <w:t>基础大模型</w:t>
      </w:r>
      <w:r>
        <w:rPr>
          <w:rFonts w:hint="eastAsia"/>
        </w:rPr>
        <w:t>作为载体落地。</w:t>
      </w:r>
      <w:r w:rsidR="003E3D4A">
        <w:rPr>
          <w:rFonts w:hint="eastAsia"/>
        </w:rPr>
        <w:t>基础大模型企业</w:t>
      </w:r>
      <w:r>
        <w:rPr>
          <w:rFonts w:hint="eastAsia"/>
        </w:rPr>
        <w:t>的股权，因此不仅是商业实体所有权</w:t>
      </w:r>
      <w:r w:rsidR="003E3D4A">
        <w:rPr>
          <w:rFonts w:hint="eastAsia"/>
        </w:rPr>
        <w:t>——当对抗逻辑持续强化——</w:t>
      </w:r>
      <w:r>
        <w:rPr>
          <w:rFonts w:hint="eastAsia"/>
        </w:rPr>
        <w:t>更是对国家AI战略推进速度的期权化押注。</w:t>
      </w:r>
      <w:r w:rsidR="003E3D4A">
        <w:rPr>
          <w:rFonts w:hint="eastAsia"/>
        </w:rPr>
        <w:t xml:space="preserve"> </w:t>
      </w:r>
    </w:p>
    <w:p w14:paraId="327BBC43" w14:textId="6D2EFD14" w:rsidR="008D0FD5" w:rsidRPr="008D0FD5" w:rsidRDefault="003E3D4A" w:rsidP="00D941B8">
      <w:pPr>
        <w:rPr>
          <w:rFonts w:hint="eastAsia"/>
        </w:rPr>
      </w:pPr>
      <w:r>
        <w:rPr>
          <w:rFonts w:hint="eastAsia"/>
        </w:rPr>
        <w:t>因此</w:t>
      </w:r>
      <w:r w:rsidR="00D941B8">
        <w:rPr>
          <w:rFonts w:hint="eastAsia"/>
        </w:rPr>
        <w:t>，大国竞争不是AI投资的背景噪音，而是其需求函数的核心变量</w:t>
      </w:r>
      <w:r w:rsidR="00F02816">
        <w:rPr>
          <w:rFonts w:hint="eastAsia"/>
        </w:rPr>
        <w:t>之一</w:t>
      </w:r>
      <w:r w:rsidR="00D941B8">
        <w:rPr>
          <w:rFonts w:hint="eastAsia"/>
        </w:rPr>
        <w:t>。对抗美国的政治正确，将AI从"可选创新"转化为"必选投入"，将</w:t>
      </w:r>
      <w:r w:rsidR="00F02816">
        <w:rPr>
          <w:rFonts w:hint="eastAsia"/>
        </w:rPr>
        <w:t>基础大模型</w:t>
      </w:r>
      <w:r w:rsidR="00D941B8">
        <w:rPr>
          <w:rFonts w:hint="eastAsia"/>
        </w:rPr>
        <w:t>从"高风险成长</w:t>
      </w:r>
      <w:r w:rsidR="00F02816">
        <w:rPr>
          <w:rFonts w:hint="eastAsia"/>
        </w:rPr>
        <w:t>性商品</w:t>
      </w:r>
      <w:r w:rsidR="00D941B8">
        <w:rPr>
          <w:rFonts w:hint="eastAsia"/>
        </w:rPr>
        <w:t>"转化为"战略必需品"。这一逻辑的极端形式是：即便AGI的终局愿景延迟兑现，即便商业应用的货币化路径仍存模糊，大国竞争本身已足以支撑</w:t>
      </w:r>
      <w:r w:rsidR="00F02816">
        <w:rPr>
          <w:rFonts w:hint="eastAsia"/>
        </w:rPr>
        <w:t>基础大模型</w:t>
      </w:r>
      <w:r w:rsidR="00D941B8">
        <w:rPr>
          <w:rFonts w:hint="eastAsia"/>
        </w:rPr>
        <w:t>在未来三至五年内的资本持续流入与订单确定性。对投资者而言，这不是在赌技术突破，而是在押注一个不可退出的博弈格局中，站在国家能力延伸线上的标的必然获得资源倾斜。</w:t>
      </w:r>
    </w:p>
    <w:p w14:paraId="540CEB49" w14:textId="689145CC" w:rsidR="008D0FD5" w:rsidRDefault="008D0FD5" w:rsidP="008D0FD5">
      <w:pPr>
        <w:pStyle w:val="2"/>
        <w:rPr>
          <w:rFonts w:hint="eastAsia"/>
        </w:rPr>
      </w:pPr>
      <w:r>
        <w:rPr>
          <w:rFonts w:hint="eastAsia"/>
        </w:rPr>
        <w:t>.</w:t>
      </w:r>
      <w:r w:rsidR="007D0D0D">
        <w:rPr>
          <w:rFonts w:hint="eastAsia"/>
        </w:rPr>
        <w:t xml:space="preserve">3 </w:t>
      </w:r>
      <w:r>
        <w:rPr>
          <w:rFonts w:hint="eastAsia"/>
        </w:rPr>
        <w:t>AI已经成为新一代的基础设施建设，被国家大力支持</w:t>
      </w:r>
    </w:p>
    <w:p w14:paraId="5DA9FABB" w14:textId="3704DEE9" w:rsidR="00F02816" w:rsidRDefault="00F02816" w:rsidP="00F02816">
      <w:pPr>
        <w:rPr>
          <w:rFonts w:hint="eastAsia"/>
        </w:rPr>
      </w:pPr>
      <w:r>
        <w:rPr>
          <w:rFonts w:hint="eastAsia"/>
        </w:rPr>
        <w:t>人工智能的基础设施化，不是产业界的自我标榜，而是国家顶层设计的主动确认。从"新基建"到"新质生产力"，从"东数西算"到"十五五"规划单独成篇，算力基础设施的战略</w:t>
      </w:r>
      <w:r>
        <w:rPr>
          <w:rFonts w:hint="eastAsia"/>
        </w:rPr>
        <w:lastRenderedPageBreak/>
        <w:t>地位经历了三级跳：它</w:t>
      </w:r>
      <w:r w:rsidR="00772A2F">
        <w:rPr>
          <w:rFonts w:hint="eastAsia"/>
        </w:rPr>
        <w:t>最初</w:t>
      </w:r>
      <w:r>
        <w:rPr>
          <w:rFonts w:hint="eastAsia"/>
        </w:rPr>
        <w:t>数字经济的支撑要素，继而成为科技竞争的必争之地，如今已被定义为重塑生产方式的底座工程。这一升格过程，为</w:t>
      </w:r>
      <w:r w:rsidR="00772A2F">
        <w:rPr>
          <w:rFonts w:hint="eastAsia"/>
        </w:rPr>
        <w:t>基础大模型</w:t>
      </w:r>
      <w:r>
        <w:rPr>
          <w:rFonts w:hint="eastAsia"/>
        </w:rPr>
        <w:t>的投资逻辑提供了</w:t>
      </w:r>
      <w:r w:rsidR="00772A2F">
        <w:rPr>
          <w:rFonts w:hint="eastAsia"/>
        </w:rPr>
        <w:t>坚</w:t>
      </w:r>
      <w:r>
        <w:rPr>
          <w:rFonts w:hint="eastAsia"/>
        </w:rPr>
        <w:t>硬的政策锚——当国家将AI算力视为与铁路、电网同等重要的公共品时，</w:t>
      </w:r>
      <w:r w:rsidR="007D0D0D">
        <w:rPr>
          <w:rFonts w:hint="eastAsia"/>
        </w:rPr>
        <w:t>基础大模型</w:t>
      </w:r>
      <w:r>
        <w:rPr>
          <w:rFonts w:hint="eastAsia"/>
        </w:rPr>
        <w:t>作为算力转化为认知</w:t>
      </w:r>
      <w:r w:rsidR="00772A2F">
        <w:rPr>
          <w:rFonts w:hint="eastAsia"/>
        </w:rPr>
        <w:t>，推理</w:t>
      </w:r>
      <w:r>
        <w:rPr>
          <w:rFonts w:hint="eastAsia"/>
        </w:rPr>
        <w:t>能力的核心环节，其发展不再是市场自发的商业冒险，而是国家战略的延伸。</w:t>
      </w:r>
    </w:p>
    <w:p w14:paraId="5D04B8AA" w14:textId="77777777" w:rsidR="00F02816" w:rsidRDefault="00F02816" w:rsidP="00F02816">
      <w:pPr>
        <w:rPr>
          <w:rFonts w:hint="eastAsia"/>
        </w:rPr>
      </w:pPr>
      <w:r>
        <w:rPr>
          <w:rFonts w:hint="eastAsia"/>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足算力需求"。这一政策脉络的密度与连续性，在近年产业规划中极为罕见，表明AI基础设施已从"部门议题"升级为"国家意志"。</w:t>
      </w:r>
    </w:p>
    <w:p w14:paraId="192D3EB5" w14:textId="77777777" w:rsidR="00F02816" w:rsidRDefault="00F02816" w:rsidP="00F02816">
      <w:pPr>
        <w:rPr>
          <w:rFonts w:hint="eastAsia"/>
        </w:rPr>
      </w:pPr>
      <w:r>
        <w:rPr>
          <w:rFonts w:hint="eastAsia"/>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14:paraId="5EEC7153" w14:textId="77CB5D46" w:rsidR="00F02816" w:rsidRDefault="00F02816" w:rsidP="00F02816">
      <w:pPr>
        <w:rPr>
          <w:rFonts w:hint="eastAsia"/>
        </w:rPr>
      </w:pPr>
      <w:r>
        <w:rPr>
          <w:rFonts w:hint="eastAsia"/>
        </w:rPr>
        <w:t>资本跟进的速度与结构，验证了政策向市场的传导效率。 三大运营商2026年资本开支向算力赛道急剧倾斜：中国电信算力基础设施投资255亿元，同比增长26%，占总投资的35%；中国移动算力网络投资增长62.4%，智能网络投资增长19.8%，两者合计占比超37%；中国联通算力投资占比亦超35%。中国移动更明确提出，力争"十五五"期末算力服务收入翻番。地方层面，深圳2025年多渠道募集45亿元资金专项用于算力、模型、语料、场景补贴，为初创企业提供最高60%的算力资助，并实施"算力飞地"战略，构建1ms城市算力网、3ms韶关算力网、10ms贵安算力网的梯度布局。甘肃庆阳2025年智算规模突破10万P，成为全国算力增速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86"/>
        <w:gridCol w:w="2040"/>
        <w:gridCol w:w="4342"/>
        <w:gridCol w:w="1128"/>
      </w:tblGrid>
      <w:tr w:rsidR="00F02816" w:rsidRPr="00F02816" w14:paraId="690D42A8" w14:textId="77777777" w:rsidTr="00F02816">
        <w:trPr>
          <w:tblHeader/>
        </w:trPr>
        <w:tc>
          <w:tcPr>
            <w:tcW w:w="0" w:type="auto"/>
            <w:tcMar>
              <w:top w:w="150" w:type="dxa"/>
              <w:left w:w="150" w:type="dxa"/>
              <w:bottom w:w="150" w:type="dxa"/>
              <w:right w:w="150" w:type="dxa"/>
            </w:tcMar>
            <w:hideMark/>
          </w:tcPr>
          <w:p w14:paraId="3C83A942"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lastRenderedPageBreak/>
              <w:t>政策层级</w:t>
            </w:r>
          </w:p>
        </w:tc>
        <w:tc>
          <w:tcPr>
            <w:tcW w:w="0" w:type="auto"/>
            <w:tcMar>
              <w:top w:w="150" w:type="dxa"/>
              <w:left w:w="150" w:type="dxa"/>
              <w:bottom w:w="150" w:type="dxa"/>
              <w:right w:w="150" w:type="dxa"/>
            </w:tcMar>
            <w:hideMark/>
          </w:tcPr>
          <w:p w14:paraId="2201175B"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关键文件</w:t>
            </w:r>
            <w:r w:rsidRPr="00F02816">
              <w:rPr>
                <w:rFonts w:ascii="inherit" w:eastAsia="宋体" w:hAnsi="inherit" w:cs="Segoe UI"/>
                <w:b/>
                <w:bCs/>
                <w:spacing w:val="8"/>
                <w:kern w:val="0"/>
                <w:sz w:val="21"/>
                <w:szCs w:val="21"/>
                <w14:ligatures w14:val="none"/>
              </w:rPr>
              <w:t>/</w:t>
            </w:r>
            <w:r w:rsidRPr="00F02816">
              <w:rPr>
                <w:rFonts w:ascii="inherit" w:eastAsia="宋体" w:hAnsi="inherit" w:cs="Segoe UI"/>
                <w:b/>
                <w:bCs/>
                <w:spacing w:val="8"/>
                <w:kern w:val="0"/>
                <w:sz w:val="21"/>
                <w:szCs w:val="21"/>
                <w14:ligatures w14:val="none"/>
              </w:rPr>
              <w:t>行动</w:t>
            </w:r>
          </w:p>
        </w:tc>
        <w:tc>
          <w:tcPr>
            <w:tcW w:w="0" w:type="auto"/>
            <w:tcMar>
              <w:top w:w="150" w:type="dxa"/>
              <w:left w:w="150" w:type="dxa"/>
              <w:bottom w:w="150" w:type="dxa"/>
              <w:right w:w="150" w:type="dxa"/>
            </w:tcMar>
            <w:hideMark/>
          </w:tcPr>
          <w:p w14:paraId="1EE9B163"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核心要点</w:t>
            </w:r>
          </w:p>
        </w:tc>
        <w:tc>
          <w:tcPr>
            <w:tcW w:w="0" w:type="auto"/>
            <w:tcMar>
              <w:top w:w="150" w:type="dxa"/>
              <w:left w:w="150" w:type="dxa"/>
              <w:bottom w:w="150" w:type="dxa"/>
              <w:right w:w="150" w:type="dxa"/>
            </w:tcMar>
            <w:hideMark/>
          </w:tcPr>
          <w:p w14:paraId="0646E6B4"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时间</w:t>
            </w:r>
          </w:p>
        </w:tc>
      </w:tr>
      <w:tr w:rsidR="00F02816" w:rsidRPr="00F02816" w14:paraId="2045AAE0" w14:textId="77777777" w:rsidTr="00F02816">
        <w:tc>
          <w:tcPr>
            <w:tcW w:w="0" w:type="auto"/>
            <w:tcMar>
              <w:top w:w="150" w:type="dxa"/>
              <w:left w:w="150" w:type="dxa"/>
              <w:bottom w:w="150" w:type="dxa"/>
              <w:right w:w="150" w:type="dxa"/>
            </w:tcMar>
            <w:hideMark/>
          </w:tcPr>
          <w:p w14:paraId="3CC31AD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国家战略</w:t>
            </w:r>
          </w:p>
        </w:tc>
        <w:tc>
          <w:tcPr>
            <w:tcW w:w="0" w:type="auto"/>
            <w:tcMar>
              <w:top w:w="150" w:type="dxa"/>
              <w:left w:w="150" w:type="dxa"/>
              <w:bottom w:w="150" w:type="dxa"/>
              <w:right w:w="150" w:type="dxa"/>
            </w:tcMar>
            <w:hideMark/>
          </w:tcPr>
          <w:p w14:paraId="23EAAFC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十五五</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规划纲要</w:t>
            </w:r>
          </w:p>
        </w:tc>
        <w:tc>
          <w:tcPr>
            <w:tcW w:w="0" w:type="auto"/>
            <w:tcMar>
              <w:top w:w="150" w:type="dxa"/>
              <w:left w:w="150" w:type="dxa"/>
              <w:bottom w:w="150" w:type="dxa"/>
              <w:right w:w="150" w:type="dxa"/>
            </w:tcMar>
            <w:hideMark/>
          </w:tcPr>
          <w:p w14:paraId="7D676705"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提升数智化发展水平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单独成篇；论证建设超大规模智算集群；政府购买算力服务</w:t>
            </w:r>
          </w:p>
        </w:tc>
        <w:tc>
          <w:tcPr>
            <w:tcW w:w="0" w:type="auto"/>
            <w:tcMar>
              <w:top w:w="150" w:type="dxa"/>
              <w:left w:w="150" w:type="dxa"/>
              <w:bottom w:w="150" w:type="dxa"/>
              <w:right w:w="150" w:type="dxa"/>
            </w:tcMar>
            <w:hideMark/>
          </w:tcPr>
          <w:p w14:paraId="02E82E52"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F02816" w:rsidRPr="00F02816" w14:paraId="518AA3A1" w14:textId="77777777" w:rsidTr="00F02816">
        <w:tc>
          <w:tcPr>
            <w:tcW w:w="0" w:type="auto"/>
            <w:tcMar>
              <w:top w:w="150" w:type="dxa"/>
              <w:left w:w="150" w:type="dxa"/>
              <w:bottom w:w="150" w:type="dxa"/>
              <w:right w:w="150" w:type="dxa"/>
            </w:tcMar>
            <w:hideMark/>
          </w:tcPr>
          <w:p w14:paraId="2BB917DD"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专项工程</w:t>
            </w:r>
          </w:p>
        </w:tc>
        <w:tc>
          <w:tcPr>
            <w:tcW w:w="0" w:type="auto"/>
            <w:tcMar>
              <w:top w:w="150" w:type="dxa"/>
              <w:left w:w="150" w:type="dxa"/>
              <w:bottom w:w="150" w:type="dxa"/>
              <w:right w:w="150" w:type="dxa"/>
            </w:tcMar>
            <w:hideMark/>
          </w:tcPr>
          <w:p w14:paraId="76D54483"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东数西算</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工程</w:t>
            </w:r>
          </w:p>
        </w:tc>
        <w:tc>
          <w:tcPr>
            <w:tcW w:w="0" w:type="auto"/>
            <w:tcMar>
              <w:top w:w="150" w:type="dxa"/>
              <w:left w:w="150" w:type="dxa"/>
              <w:bottom w:w="150" w:type="dxa"/>
              <w:right w:w="150" w:type="dxa"/>
            </w:tcMar>
            <w:hideMark/>
          </w:tcPr>
          <w:p w14:paraId="6EB23D83"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八大枢纽、十大集群；引导数据中心集约化、绿色化发展</w:t>
            </w:r>
          </w:p>
        </w:tc>
        <w:tc>
          <w:tcPr>
            <w:tcW w:w="0" w:type="auto"/>
            <w:tcMar>
              <w:top w:w="150" w:type="dxa"/>
              <w:left w:w="150" w:type="dxa"/>
              <w:bottom w:w="150" w:type="dxa"/>
              <w:right w:w="150" w:type="dxa"/>
            </w:tcMar>
            <w:hideMark/>
          </w:tcPr>
          <w:p w14:paraId="46EEC865"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2021</w:t>
            </w:r>
            <w:r w:rsidRPr="00F02816">
              <w:rPr>
                <w:rFonts w:ascii="inherit" w:eastAsia="宋体" w:hAnsi="inherit" w:cs="Segoe UI"/>
                <w:spacing w:val="8"/>
                <w:kern w:val="0"/>
                <w:sz w:val="21"/>
                <w:szCs w:val="21"/>
                <w14:ligatures w14:val="none"/>
              </w:rPr>
              <w:t>年启动</w:t>
            </w:r>
          </w:p>
        </w:tc>
      </w:tr>
      <w:tr w:rsidR="00F02816" w:rsidRPr="00F02816" w14:paraId="232F0409" w14:textId="77777777" w:rsidTr="00F02816">
        <w:tc>
          <w:tcPr>
            <w:tcW w:w="0" w:type="auto"/>
            <w:tcMar>
              <w:top w:w="150" w:type="dxa"/>
              <w:left w:w="150" w:type="dxa"/>
              <w:bottom w:w="150" w:type="dxa"/>
              <w:right w:w="150" w:type="dxa"/>
            </w:tcMar>
            <w:hideMark/>
          </w:tcPr>
          <w:p w14:paraId="4EB448A1"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行动计划</w:t>
            </w:r>
          </w:p>
        </w:tc>
        <w:tc>
          <w:tcPr>
            <w:tcW w:w="0" w:type="auto"/>
            <w:tcMar>
              <w:top w:w="150" w:type="dxa"/>
              <w:left w:w="150" w:type="dxa"/>
              <w:bottom w:w="150" w:type="dxa"/>
              <w:right w:w="150" w:type="dxa"/>
            </w:tcMar>
            <w:hideMark/>
          </w:tcPr>
          <w:p w14:paraId="75532CF7"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《算力基础设施高质量发展行动计划》</w:t>
            </w:r>
          </w:p>
        </w:tc>
        <w:tc>
          <w:tcPr>
            <w:tcW w:w="0" w:type="auto"/>
            <w:tcMar>
              <w:top w:w="150" w:type="dxa"/>
              <w:left w:w="150" w:type="dxa"/>
              <w:bottom w:w="150" w:type="dxa"/>
              <w:right w:w="150" w:type="dxa"/>
            </w:tcMar>
            <w:hideMark/>
          </w:tcPr>
          <w:p w14:paraId="12F0EFD4"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年算力规模超</w:t>
            </w:r>
            <w:r w:rsidRPr="00F02816">
              <w:rPr>
                <w:rFonts w:ascii="inherit" w:eastAsia="宋体" w:hAnsi="inherit" w:cs="Segoe UI"/>
                <w:spacing w:val="8"/>
                <w:kern w:val="0"/>
                <w:sz w:val="21"/>
                <w:szCs w:val="21"/>
                <w14:ligatures w14:val="none"/>
              </w:rPr>
              <w:t>300 EFLOPS</w:t>
            </w:r>
            <w:r w:rsidRPr="00F02816">
              <w:rPr>
                <w:rFonts w:ascii="inherit" w:eastAsia="宋体" w:hAnsi="inherit" w:cs="Segoe UI"/>
                <w:spacing w:val="8"/>
                <w:kern w:val="0"/>
                <w:sz w:val="21"/>
                <w:szCs w:val="21"/>
                <w14:ligatures w14:val="none"/>
              </w:rPr>
              <w:t>，智能算力占比</w:t>
            </w:r>
            <w:r w:rsidRPr="00F02816">
              <w:rPr>
                <w:rFonts w:ascii="inherit" w:eastAsia="宋体" w:hAnsi="inherit" w:cs="Segoe UI"/>
                <w:spacing w:val="8"/>
                <w:kern w:val="0"/>
                <w:sz w:val="21"/>
                <w:szCs w:val="21"/>
                <w14:ligatures w14:val="none"/>
              </w:rPr>
              <w:t>35%</w:t>
            </w:r>
          </w:p>
        </w:tc>
        <w:tc>
          <w:tcPr>
            <w:tcW w:w="0" w:type="auto"/>
            <w:tcMar>
              <w:top w:w="150" w:type="dxa"/>
              <w:left w:w="150" w:type="dxa"/>
              <w:bottom w:w="150" w:type="dxa"/>
              <w:right w:w="150" w:type="dxa"/>
            </w:tcMar>
            <w:hideMark/>
          </w:tcPr>
          <w:p w14:paraId="402D414D"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2023</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10</w:t>
            </w:r>
            <w:r w:rsidRPr="00F02816">
              <w:rPr>
                <w:rFonts w:ascii="inherit" w:eastAsia="宋体" w:hAnsi="inherit" w:cs="Segoe UI"/>
                <w:spacing w:val="8"/>
                <w:kern w:val="0"/>
                <w:sz w:val="21"/>
                <w:szCs w:val="21"/>
                <w14:ligatures w14:val="none"/>
              </w:rPr>
              <w:t>月</w:t>
            </w:r>
          </w:p>
        </w:tc>
      </w:tr>
      <w:tr w:rsidR="00F02816" w:rsidRPr="00F02816" w14:paraId="7B05B28A" w14:textId="77777777" w:rsidTr="00F02816">
        <w:tc>
          <w:tcPr>
            <w:tcW w:w="0" w:type="auto"/>
            <w:tcMar>
              <w:top w:w="150" w:type="dxa"/>
              <w:left w:w="150" w:type="dxa"/>
              <w:bottom w:w="150" w:type="dxa"/>
              <w:right w:w="150" w:type="dxa"/>
            </w:tcMar>
            <w:hideMark/>
          </w:tcPr>
          <w:p w14:paraId="5DBA97AC"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互联互通</w:t>
            </w:r>
          </w:p>
        </w:tc>
        <w:tc>
          <w:tcPr>
            <w:tcW w:w="0" w:type="auto"/>
            <w:tcMar>
              <w:top w:w="150" w:type="dxa"/>
              <w:left w:w="150" w:type="dxa"/>
              <w:bottom w:w="150" w:type="dxa"/>
              <w:right w:w="150" w:type="dxa"/>
            </w:tcMar>
            <w:hideMark/>
          </w:tcPr>
          <w:p w14:paraId="5A59897C"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《算力互联互通行动计划》</w:t>
            </w:r>
          </w:p>
        </w:tc>
        <w:tc>
          <w:tcPr>
            <w:tcW w:w="0" w:type="auto"/>
            <w:tcMar>
              <w:top w:w="150" w:type="dxa"/>
              <w:left w:w="150" w:type="dxa"/>
              <w:bottom w:w="150" w:type="dxa"/>
              <w:right w:w="150" w:type="dxa"/>
            </w:tcMar>
            <w:hideMark/>
          </w:tcPr>
          <w:p w14:paraId="37FC3862"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年建立标准体系，</w:t>
            </w:r>
            <w:r w:rsidRPr="00F02816">
              <w:rPr>
                <w:rFonts w:ascii="inherit" w:eastAsia="宋体" w:hAnsi="inherit" w:cs="Segoe UI"/>
                <w:spacing w:val="8"/>
                <w:kern w:val="0"/>
                <w:sz w:val="21"/>
                <w:szCs w:val="21"/>
                <w14:ligatures w14:val="none"/>
              </w:rPr>
              <w:t>2028</w:t>
            </w:r>
            <w:r w:rsidRPr="00F02816">
              <w:rPr>
                <w:rFonts w:ascii="inherit" w:eastAsia="宋体" w:hAnsi="inherit" w:cs="Segoe UI"/>
                <w:spacing w:val="8"/>
                <w:kern w:val="0"/>
                <w:sz w:val="21"/>
                <w:szCs w:val="21"/>
                <w14:ligatures w14:val="none"/>
              </w:rPr>
              <w:t>年实现全国公共算力标准化互联</w:t>
            </w:r>
          </w:p>
        </w:tc>
        <w:tc>
          <w:tcPr>
            <w:tcW w:w="0" w:type="auto"/>
            <w:tcMar>
              <w:top w:w="150" w:type="dxa"/>
              <w:left w:w="150" w:type="dxa"/>
              <w:bottom w:w="150" w:type="dxa"/>
              <w:right w:w="150" w:type="dxa"/>
            </w:tcMar>
            <w:hideMark/>
          </w:tcPr>
          <w:p w14:paraId="620BD560"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5</w:t>
            </w:r>
            <w:r w:rsidRPr="00F02816">
              <w:rPr>
                <w:rFonts w:ascii="inherit" w:eastAsia="宋体" w:hAnsi="inherit" w:cs="Segoe UI"/>
                <w:spacing w:val="8"/>
                <w:kern w:val="0"/>
                <w:sz w:val="21"/>
                <w:szCs w:val="21"/>
                <w14:ligatures w14:val="none"/>
              </w:rPr>
              <w:t>月</w:t>
            </w:r>
          </w:p>
        </w:tc>
      </w:tr>
      <w:tr w:rsidR="00F02816" w:rsidRPr="00F02816" w14:paraId="29D0036A" w14:textId="77777777" w:rsidTr="00F02816">
        <w:tc>
          <w:tcPr>
            <w:tcW w:w="0" w:type="auto"/>
            <w:tcMar>
              <w:top w:w="150" w:type="dxa"/>
              <w:left w:w="150" w:type="dxa"/>
              <w:bottom w:w="150" w:type="dxa"/>
              <w:right w:w="150" w:type="dxa"/>
            </w:tcMar>
            <w:hideMark/>
          </w:tcPr>
          <w:p w14:paraId="249F6334"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能源协同</w:t>
            </w:r>
          </w:p>
        </w:tc>
        <w:tc>
          <w:tcPr>
            <w:tcW w:w="0" w:type="auto"/>
            <w:tcMar>
              <w:top w:w="150" w:type="dxa"/>
              <w:left w:w="150" w:type="dxa"/>
              <w:bottom w:w="150" w:type="dxa"/>
              <w:right w:w="150" w:type="dxa"/>
            </w:tcMar>
            <w:hideMark/>
          </w:tcPr>
          <w:p w14:paraId="11AD7A2A"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算电协同</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写入政府工作报告</w:t>
            </w:r>
          </w:p>
        </w:tc>
        <w:tc>
          <w:tcPr>
            <w:tcW w:w="0" w:type="auto"/>
            <w:tcMar>
              <w:top w:w="150" w:type="dxa"/>
              <w:left w:w="150" w:type="dxa"/>
              <w:bottom w:w="150" w:type="dxa"/>
              <w:right w:w="150" w:type="dxa"/>
            </w:tcMar>
            <w:hideMark/>
          </w:tcPr>
          <w:p w14:paraId="4734608B"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算力与电力系统深度融合；应对</w:t>
            </w:r>
            <w:r w:rsidRPr="00F02816">
              <w:rPr>
                <w:rFonts w:ascii="inherit" w:eastAsia="宋体" w:hAnsi="inherit" w:cs="Segoe UI"/>
                <w:spacing w:val="8"/>
                <w:kern w:val="0"/>
                <w:sz w:val="21"/>
                <w:szCs w:val="21"/>
                <w14:ligatures w14:val="none"/>
              </w:rPr>
              <w:t>AI</w:t>
            </w:r>
            <w:r w:rsidRPr="00F02816">
              <w:rPr>
                <w:rFonts w:ascii="inherit" w:eastAsia="宋体" w:hAnsi="inherit" w:cs="Segoe UI"/>
                <w:spacing w:val="8"/>
                <w:kern w:val="0"/>
                <w:sz w:val="21"/>
                <w:szCs w:val="21"/>
                <w14:ligatures w14:val="none"/>
              </w:rPr>
              <w:t>算力能耗挑战</w:t>
            </w:r>
          </w:p>
        </w:tc>
        <w:tc>
          <w:tcPr>
            <w:tcW w:w="0" w:type="auto"/>
            <w:tcMar>
              <w:top w:w="150" w:type="dxa"/>
              <w:left w:w="150" w:type="dxa"/>
              <w:bottom w:w="150" w:type="dxa"/>
              <w:right w:w="150" w:type="dxa"/>
            </w:tcMar>
            <w:hideMark/>
          </w:tcPr>
          <w:p w14:paraId="3F6892AE"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F02816" w:rsidRPr="00F02816" w14:paraId="2E10579B" w14:textId="77777777" w:rsidTr="00F02816">
        <w:tc>
          <w:tcPr>
            <w:tcW w:w="0" w:type="auto"/>
            <w:tcMar>
              <w:top w:w="150" w:type="dxa"/>
              <w:left w:w="150" w:type="dxa"/>
              <w:bottom w:w="150" w:type="dxa"/>
              <w:right w:w="150" w:type="dxa"/>
            </w:tcMar>
            <w:hideMark/>
          </w:tcPr>
          <w:p w14:paraId="2C1FCA0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普惠服务</w:t>
            </w:r>
          </w:p>
        </w:tc>
        <w:tc>
          <w:tcPr>
            <w:tcW w:w="0" w:type="auto"/>
            <w:tcMar>
              <w:top w:w="150" w:type="dxa"/>
              <w:left w:w="150" w:type="dxa"/>
              <w:bottom w:w="150" w:type="dxa"/>
              <w:right w:w="150" w:type="dxa"/>
            </w:tcMar>
            <w:hideMark/>
          </w:tcPr>
          <w:p w14:paraId="5A975F0A"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普惠算力赋能中小企业专项行动</w:t>
            </w:r>
          </w:p>
        </w:tc>
        <w:tc>
          <w:tcPr>
            <w:tcW w:w="0" w:type="auto"/>
            <w:tcMar>
              <w:top w:w="150" w:type="dxa"/>
              <w:left w:w="150" w:type="dxa"/>
              <w:bottom w:w="150" w:type="dxa"/>
              <w:right w:w="150" w:type="dxa"/>
            </w:tcMar>
            <w:hideMark/>
          </w:tcPr>
          <w:p w14:paraId="7C25E84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降低中小企业用算成本，推动算力即取即用</w:t>
            </w:r>
          </w:p>
        </w:tc>
        <w:tc>
          <w:tcPr>
            <w:tcW w:w="0" w:type="auto"/>
            <w:tcMar>
              <w:top w:w="150" w:type="dxa"/>
              <w:left w:w="150" w:type="dxa"/>
              <w:bottom w:w="150" w:type="dxa"/>
              <w:right w:w="150" w:type="dxa"/>
            </w:tcMar>
            <w:hideMark/>
          </w:tcPr>
          <w:p w14:paraId="554E0B32"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p>
        </w:tc>
      </w:tr>
      <w:tr w:rsidR="00F02816" w:rsidRPr="00F02816" w14:paraId="2941542F" w14:textId="77777777" w:rsidTr="00F02816">
        <w:tc>
          <w:tcPr>
            <w:tcW w:w="0" w:type="auto"/>
            <w:tcMar>
              <w:top w:w="150" w:type="dxa"/>
              <w:left w:w="150" w:type="dxa"/>
              <w:bottom w:w="150" w:type="dxa"/>
              <w:right w:w="150" w:type="dxa"/>
            </w:tcMar>
            <w:hideMark/>
          </w:tcPr>
          <w:p w14:paraId="43FD9200"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地方落地</w:t>
            </w:r>
          </w:p>
        </w:tc>
        <w:tc>
          <w:tcPr>
            <w:tcW w:w="0" w:type="auto"/>
            <w:tcMar>
              <w:top w:w="150" w:type="dxa"/>
              <w:left w:w="150" w:type="dxa"/>
              <w:bottom w:w="150" w:type="dxa"/>
              <w:right w:w="150" w:type="dxa"/>
            </w:tcMar>
            <w:hideMark/>
          </w:tcPr>
          <w:p w14:paraId="71D6E8C8"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深圳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算力飞地</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战略</w:t>
            </w:r>
          </w:p>
        </w:tc>
        <w:tc>
          <w:tcPr>
            <w:tcW w:w="0" w:type="auto"/>
            <w:tcMar>
              <w:top w:w="150" w:type="dxa"/>
              <w:left w:w="150" w:type="dxa"/>
              <w:bottom w:w="150" w:type="dxa"/>
              <w:right w:w="150" w:type="dxa"/>
            </w:tcMar>
            <w:hideMark/>
          </w:tcPr>
          <w:p w14:paraId="5CAD383E"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45</w:t>
            </w:r>
            <w:r w:rsidRPr="00F02816">
              <w:rPr>
                <w:rFonts w:ascii="inherit" w:eastAsia="宋体" w:hAnsi="inherit" w:cs="Segoe UI"/>
                <w:spacing w:val="8"/>
                <w:kern w:val="0"/>
                <w:sz w:val="21"/>
                <w:szCs w:val="21"/>
                <w14:ligatures w14:val="none"/>
              </w:rPr>
              <w:t>亿元专项资金；</w:t>
            </w:r>
            <w:r w:rsidRPr="00F02816">
              <w:rPr>
                <w:rFonts w:ascii="inherit" w:eastAsia="宋体" w:hAnsi="inherit" w:cs="Segoe UI"/>
                <w:spacing w:val="8"/>
                <w:kern w:val="0"/>
                <w:sz w:val="21"/>
                <w:szCs w:val="21"/>
                <w14:ligatures w14:val="none"/>
              </w:rPr>
              <w:t>1ms/3ms/10ms</w:t>
            </w:r>
            <w:r w:rsidRPr="00F02816">
              <w:rPr>
                <w:rFonts w:ascii="inherit" w:eastAsia="宋体" w:hAnsi="inherit" w:cs="Segoe UI"/>
                <w:spacing w:val="8"/>
                <w:kern w:val="0"/>
                <w:sz w:val="21"/>
                <w:szCs w:val="21"/>
                <w14:ligatures w14:val="none"/>
              </w:rPr>
              <w:t>梯度算力网</w:t>
            </w:r>
          </w:p>
        </w:tc>
        <w:tc>
          <w:tcPr>
            <w:tcW w:w="0" w:type="auto"/>
            <w:tcMar>
              <w:top w:w="150" w:type="dxa"/>
              <w:left w:w="150" w:type="dxa"/>
              <w:bottom w:w="150" w:type="dxa"/>
              <w:right w:w="150" w:type="dxa"/>
            </w:tcMar>
            <w:hideMark/>
          </w:tcPr>
          <w:p w14:paraId="7C537876"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p>
        </w:tc>
      </w:tr>
    </w:tbl>
    <w:p w14:paraId="023D814C" w14:textId="00639C0D" w:rsidR="00F02816" w:rsidRDefault="00F02816" w:rsidP="00F02816">
      <w:pPr>
        <w:rPr>
          <w:rFonts w:hint="eastAsia"/>
        </w:rPr>
      </w:pPr>
      <w:r w:rsidRPr="00F02816">
        <w:t>国家算力网络的建设目标是"普惠易用、经济高效"，而普惠化的前提是模型能力的标准化输出——没有</w:t>
      </w:r>
      <w:r w:rsidR="00772A2F">
        <w:rPr>
          <w:rFonts w:hint="eastAsia"/>
        </w:rPr>
        <w:t>基础大模型</w:t>
      </w:r>
      <w:r w:rsidRPr="00F02816">
        <w:t>将 raw compute 转化为可调用、可微调、可迭代的认知</w:t>
      </w:r>
      <w:r w:rsidR="007D0D0D">
        <w:rPr>
          <w:rFonts w:hint="eastAsia"/>
        </w:rPr>
        <w:t>推理</w:t>
      </w:r>
      <w:r w:rsidRPr="00F02816">
        <w:t>服务，算力网络只是空转的电力设施。运营商的"Token经营"战略、政府的"算力租赁"模式，其商业闭环均指向</w:t>
      </w:r>
      <w:r w:rsidR="007D0D0D">
        <w:t>基础大模型</w:t>
      </w:r>
      <w:r w:rsidRPr="00F02816">
        <w:t>作为算力网络的"认知转化层"。因此，投资</w:t>
      </w:r>
      <w:r w:rsidR="007D0D0D">
        <w:t>基础大模型</w:t>
      </w:r>
      <w:r w:rsidRPr="00F02816">
        <w:t>不是投资"AI应用公司"，而是投资国家AI基础设施的操作系统层——这一层的垄断性、政策依附性与网络效应，远超传统基建中的硬件供应商。</w:t>
      </w:r>
    </w:p>
    <w:p w14:paraId="22E9EA7C" w14:textId="37362B38" w:rsidR="007D0D0D" w:rsidRPr="00F02816" w:rsidRDefault="007D0D0D" w:rsidP="00F02816">
      <w:pPr>
        <w:rPr>
          <w:rFonts w:hint="eastAsia"/>
        </w:rPr>
      </w:pPr>
      <w:r>
        <w:rPr>
          <w:rFonts w:hint="eastAsia"/>
        </w:rPr>
        <w:t>最后</w:t>
      </w:r>
      <w:r w:rsidRPr="007D0D0D">
        <w:t>，国家算力网络的战略价值不止于"新基建"的国内替代逻辑。当</w:t>
      </w:r>
      <w:r>
        <w:t>基础大模型</w:t>
      </w:r>
      <w:r w:rsidRPr="007D0D0D">
        <w:t>将电力转化为可API调用的智能服务时，算力网络实际上成为能源出口的新形态——</w:t>
      </w:r>
      <w:r>
        <w:rPr>
          <w:rFonts w:hint="eastAsia"/>
        </w:rPr>
        <w:t>正如中东对于油气和化工商品的分发和贩售</w:t>
      </w:r>
      <w:r w:rsidRPr="007D0D0D">
        <w:t>，Token</w:t>
      </w:r>
      <w:r>
        <w:rPr>
          <w:rFonts w:hint="eastAsia"/>
        </w:rPr>
        <w:t>在未来也可以成为我国的优势商品</w:t>
      </w:r>
      <w:r w:rsidRPr="007D0D0D">
        <w:t>。这一转化的经济含义是：</w:t>
      </w:r>
      <w:r>
        <w:t>基础大模型</w:t>
      </w:r>
      <w:r w:rsidRPr="007D0D0D">
        <w:t>不是电力消耗者，而是电力价值的放大器与全球化分发器。国家愿意以"算电协同"战略为算力中心配置稀缺电力指标，其底层</w:t>
      </w:r>
      <w:r>
        <w:rPr>
          <w:rFonts w:hint="eastAsia"/>
        </w:rPr>
        <w:t>正在转向</w:t>
      </w:r>
      <w:r w:rsidRPr="007D0D0D">
        <w:t>抢占全球智能服务贸易的结算权。在这一框架下，</w:t>
      </w:r>
      <w:r>
        <w:t>基础大模型</w:t>
      </w:r>
      <w:r w:rsidRPr="007D0D0D">
        <w:t>的估值锚点不应仅对标软件公司或硬件公司，而应纳入全球贸易品供应商的维度。</w:t>
      </w:r>
    </w:p>
    <w:p w14:paraId="3533EE8D" w14:textId="1A9CA5FF" w:rsidR="008D0FD5" w:rsidRDefault="007437A2" w:rsidP="008D0FD5">
      <w:pPr>
        <w:pStyle w:val="2"/>
        <w:rPr>
          <w:rFonts w:hint="eastAsia"/>
        </w:rPr>
      </w:pPr>
      <w:r>
        <w:rPr>
          <w:rFonts w:hint="eastAsia"/>
        </w:rPr>
        <w:lastRenderedPageBreak/>
        <w:t>.4</w:t>
      </w:r>
      <w:r w:rsidR="008C6C65">
        <w:rPr>
          <w:rFonts w:hint="eastAsia"/>
        </w:rPr>
        <w:t xml:space="preserve"> </w:t>
      </w:r>
      <w:r w:rsidR="008D0FD5">
        <w:rPr>
          <w:rFonts w:hint="eastAsia"/>
        </w:rPr>
        <w:t>数据-算力-模型 自洽飞轮效应</w:t>
      </w:r>
      <w:r>
        <w:rPr>
          <w:rFonts w:hint="eastAsia"/>
        </w:rPr>
        <w:t xml:space="preserve">ongoing </w:t>
      </w:r>
    </w:p>
    <w:p w14:paraId="4D963BEF" w14:textId="7A9A9AA0" w:rsidR="00AB1CFB" w:rsidRDefault="00AB1CFB" w:rsidP="00AB1CFB">
      <w:pPr>
        <w:rPr>
          <w:rFonts w:hint="eastAsia"/>
        </w:rPr>
      </w:pPr>
      <w:r>
        <w:rPr>
          <w:rFonts w:hint="eastAsia"/>
        </w:rPr>
        <w:t>政策基建为</w:t>
      </w:r>
      <w:r w:rsidR="008C081F">
        <w:rPr>
          <w:rFonts w:hint="eastAsia"/>
        </w:rPr>
        <w:t>基础大模型</w:t>
      </w:r>
      <w:r>
        <w:rPr>
          <w:rFonts w:hint="eastAsia"/>
        </w:rPr>
        <w:t>提供了算力网络的物理入口，但若仅止于此，</w:t>
      </w:r>
      <w:r w:rsidR="008C081F">
        <w:rPr>
          <w:rFonts w:hint="eastAsia"/>
        </w:rPr>
        <w:t>基础大模型</w:t>
      </w:r>
      <w:r>
        <w:rPr>
          <w:rFonts w:hint="eastAsia"/>
        </w:rPr>
        <w:t>不过是算力资源的普通消耗者——其成长性将受限于国家资本开支的脉冲节奏。真正将</w:t>
      </w:r>
      <w:r w:rsidR="008C081F">
        <w:rPr>
          <w:rFonts w:hint="eastAsia"/>
        </w:rPr>
        <w:t>基础大模型</w:t>
      </w:r>
      <w:r>
        <w:rPr>
          <w:rFonts w:hint="eastAsia"/>
        </w:rPr>
        <w:t>从"周期品"升格为"平台型资产"的，是其内部运转的数据-算力-模型飞轮。这一飞轮的启动，依赖于前文所述的电力向智能的全球转化：国家以电力指标支撑算力网络，</w:t>
      </w:r>
      <w:r w:rsidR="008C081F">
        <w:rPr>
          <w:rFonts w:hint="eastAsia"/>
        </w:rPr>
        <w:t>基础大模型</w:t>
      </w:r>
      <w:r>
        <w:rPr>
          <w:rFonts w:hint="eastAsia"/>
        </w:rPr>
        <w:t>将算力转化为可全球贸易的认知服务，而全球市场的每一次调用，又反向为飞轮注入新的数据燃料与商业能量。</w:t>
      </w:r>
    </w:p>
    <w:p w14:paraId="17861D6A" w14:textId="0B5DA2E4" w:rsidR="00AB1CFB" w:rsidRDefault="00AB1CFB" w:rsidP="00AB1CFB">
      <w:r>
        <w:rPr>
          <w:rFonts w:hint="eastAsia"/>
        </w:rPr>
        <w:t>飞轮的结构首先建立在AI"使用即生产"的底层属性上。传统软件的用户增长与产品改进相互分离——用户越多，收入越高，但代码本身不因使用而自动优化。</w:t>
      </w:r>
      <w:r w:rsidR="008C081F">
        <w:rPr>
          <w:rFonts w:hint="eastAsia"/>
        </w:rPr>
        <w:t>基础大模型</w:t>
      </w:r>
      <w:r>
        <w:rPr>
          <w:rFonts w:hint="eastAsia"/>
        </w:rPr>
        <w:t>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14:paraId="153E5ABA" w14:textId="1088BBC2" w:rsidR="003F6332" w:rsidRDefault="003F6332" w:rsidP="003F6332">
      <w:pPr>
        <w:jc w:val="center"/>
        <w:rPr>
          <w:rFonts w:hint="eastAsia"/>
        </w:rPr>
      </w:pPr>
      <w:r>
        <w:rPr>
          <w:rFonts w:hint="eastAsia"/>
          <w:noProof/>
        </w:rPr>
        <w:drawing>
          <wp:inline distT="0" distB="0" distL="0" distR="0" wp14:anchorId="6897C3A3" wp14:editId="21392CF8">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0F2319F7" w14:textId="7C2AAD2B" w:rsidR="00AB1CFB" w:rsidRDefault="00AB1CFB" w:rsidP="00AB1CFB">
      <w:pPr>
        <w:rPr>
          <w:rFonts w:hint="eastAsia"/>
        </w:rPr>
      </w:pPr>
      <w:r>
        <w:rPr>
          <w:rFonts w:hint="eastAsia"/>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w:t>
      </w:r>
      <w:r w:rsidR="008C081F">
        <w:rPr>
          <w:rFonts w:hint="eastAsia"/>
        </w:rPr>
        <w:t>基础大模型</w:t>
      </w:r>
      <w:r>
        <w:rPr>
          <w:rFonts w:hint="eastAsia"/>
        </w:rPr>
        <w:t>的单位算力成本虽然在增加，但其输出的认知服务的单位经济价值增长得更快。飞轮因此不会陷入"越转越</w:t>
      </w:r>
      <w:r w:rsidR="00226F19">
        <w:rPr>
          <w:rFonts w:hint="eastAsia"/>
        </w:rPr>
        <w:t>慢</w:t>
      </w:r>
      <w:r>
        <w:rPr>
          <w:rFonts w:hint="eastAsia"/>
        </w:rPr>
        <w:t>"的</w:t>
      </w:r>
      <w:r w:rsidR="00226F19">
        <w:rPr>
          <w:rFonts w:hint="eastAsia"/>
        </w:rPr>
        <w:t>产出</w:t>
      </w:r>
      <w:r>
        <w:rPr>
          <w:rFonts w:hint="eastAsia"/>
        </w:rPr>
        <w:t>边际递减，而是呈现"越转越快"的</w:t>
      </w:r>
      <w:r w:rsidR="00226F19">
        <w:rPr>
          <w:rFonts w:hint="eastAsia"/>
        </w:rPr>
        <w:t>效能</w:t>
      </w:r>
      <w:r>
        <w:rPr>
          <w:rFonts w:hint="eastAsia"/>
        </w:rPr>
        <w:t>边际递增</w:t>
      </w:r>
      <w:r w:rsidR="00226F19">
        <w:rPr>
          <w:rFonts w:hint="eastAsia"/>
        </w:rPr>
        <w:t>态势</w:t>
      </w:r>
      <w:r>
        <w:rPr>
          <w:rFonts w:hint="eastAsia"/>
        </w:rPr>
        <w:t>——</w:t>
      </w:r>
      <w:r>
        <w:rPr>
          <w:rFonts w:hint="eastAsia"/>
        </w:rPr>
        <w:lastRenderedPageBreak/>
        <w:t>每一代新模型的发布，不是对旧模型的替代，而是对应用场景的叠加：旧场景持续产生稳定推理收入，新场景（如长文档分析、多模态生成、自主Agent）打开增量定价空间。</w:t>
      </w:r>
    </w:p>
    <w:p w14:paraId="50A7E3E2" w14:textId="4F3D1C7E" w:rsidR="00AB1CFB" w:rsidRDefault="00AB1CFB" w:rsidP="00AB1CFB">
      <w:pPr>
        <w:rPr>
          <w:rFonts w:hint="eastAsia"/>
        </w:rPr>
      </w:pPr>
      <w:r>
        <w:rPr>
          <w:rFonts w:hint="eastAsia"/>
        </w:rPr>
        <w:t>更为关键的是，这一飞轮并非封闭于单一企业或单一市场的内部循环，而是开环于全球API经济。中国廉价的电力与集约化的算力网络构成飞轮的输入端，</w:t>
      </w:r>
      <w:r w:rsidR="008C081F">
        <w:rPr>
          <w:rFonts w:hint="eastAsia"/>
        </w:rPr>
        <w:t>基础大模型</w:t>
      </w:r>
      <w:r>
        <w:rPr>
          <w:rFonts w:hint="eastAsia"/>
        </w:rPr>
        <w:t>的算法创新与工程优化构成转化端，而全球范围内的SaaS厂商、金融机构、制造企业、内容平台的AI化需求构成输出端。每一次海外API调用不仅带来美元收入，更带来跨语言、跨文化、跨行业的</w:t>
      </w:r>
      <w:r w:rsidRPr="00F632BD">
        <w:rPr>
          <w:rFonts w:hint="eastAsia"/>
          <w:highlight w:val="yellow"/>
        </w:rPr>
        <w:t>异构数据</w:t>
      </w:r>
      <w:r>
        <w:rPr>
          <w:rFonts w:hint="eastAsia"/>
        </w:rPr>
        <w:t>，这些数据回流后训练出的模型，其全球适用性远超仅依赖中文语料的版本。飞轮因此脱离了本地市场规模的硬约束，其转速取决于全球智能服务贸易的扩张速度</w:t>
      </w:r>
      <w:r w:rsidR="00F4738C">
        <w:rPr>
          <w:rFonts w:hint="eastAsia"/>
        </w:rPr>
        <w:t>，</w:t>
      </w:r>
      <w:r>
        <w:rPr>
          <w:rFonts w:hint="eastAsia"/>
        </w:rPr>
        <w:t>这是一个比国内政策周期更宏大的增长坐标系。</w:t>
      </w:r>
    </w:p>
    <w:p w14:paraId="126A17B5" w14:textId="0E6EDD16" w:rsidR="001E5969" w:rsidRDefault="00AB1CFB" w:rsidP="00AB1CFB">
      <w:r>
        <w:rPr>
          <w:rFonts w:hint="eastAsia"/>
        </w:rPr>
        <w:t>在这一坐标系中，</w:t>
      </w:r>
      <w:r w:rsidR="008C081F">
        <w:rPr>
          <w:rFonts w:hint="eastAsia"/>
        </w:rPr>
        <w:t>基础大模型</w:t>
      </w:r>
      <w:r>
        <w:rPr>
          <w:rFonts w:hint="eastAsia"/>
        </w:rPr>
        <w:t>的</w:t>
      </w:r>
      <w:r w:rsidR="00AB7A53">
        <w:rPr>
          <w:rFonts w:hint="eastAsia"/>
        </w:rPr>
        <w:t>重要</w:t>
      </w:r>
      <w:r>
        <w:rPr>
          <w:rFonts w:hint="eastAsia"/>
        </w:rPr>
        <w:t>定位得以确立。算力可以由国家基建规模化供给，数据可以由行业场景分散产生，但将原始算力与碎片化数据转化为可泛化、可迭代、可全球分发的通用认知能力，需要预训练架构、对齐技术、工程优化、多模态融合的长期积累。</w:t>
      </w:r>
      <w:r w:rsidR="001E5969">
        <w:rPr>
          <w:rFonts w:hint="eastAsia"/>
        </w:rPr>
        <w:t>这本质上是将存量转化为增量，将</w:t>
      </w:r>
      <w:r w:rsidR="00F4738C">
        <w:rPr>
          <w:rFonts w:hint="eastAsia"/>
        </w:rPr>
        <w:t>全球</w:t>
      </w:r>
      <w:r w:rsidR="001E5969">
        <w:rPr>
          <w:rFonts w:hint="eastAsia"/>
        </w:rPr>
        <w:t>信息技术革命的成果转换为AI技术革命的基石。</w:t>
      </w:r>
    </w:p>
    <w:p w14:paraId="1EF9EE85" w14:textId="6B3ED3EA" w:rsidR="00C03062" w:rsidRPr="008D0FD5" w:rsidRDefault="008C081F" w:rsidP="00EB1A24">
      <w:pPr>
        <w:rPr>
          <w:rFonts w:hint="eastAsia"/>
        </w:rPr>
      </w:pPr>
      <w:r>
        <w:rPr>
          <w:rFonts w:hint="eastAsia"/>
        </w:rPr>
        <w:t>基础大模型</w:t>
      </w:r>
      <w:r w:rsidR="00AB1CFB">
        <w:rPr>
          <w:rFonts w:hint="eastAsia"/>
        </w:rPr>
        <w:t>不是算力的囤积者，也不是数据的仓库管理员，而是飞轮的中枢转换器——它决定了输入端的能源与</w:t>
      </w:r>
      <w:r w:rsidR="008D416D">
        <w:rPr>
          <w:rFonts w:hint="eastAsia"/>
        </w:rPr>
        <w:t>无序</w:t>
      </w:r>
      <w:r w:rsidR="00AB1CFB">
        <w:rPr>
          <w:rFonts w:hint="eastAsia"/>
        </w:rPr>
        <w:t>信息有多少能被转化为可贸易</w:t>
      </w:r>
      <w:r w:rsidR="008D416D">
        <w:rPr>
          <w:rFonts w:hint="eastAsia"/>
        </w:rPr>
        <w:t>，可查询，可匹配，</w:t>
      </w:r>
      <w:r w:rsidR="006F19A7">
        <w:rPr>
          <w:rFonts w:hint="eastAsia"/>
        </w:rPr>
        <w:t>结构化</w:t>
      </w:r>
      <w:r w:rsidR="00AB1CFB">
        <w:rPr>
          <w:rFonts w:hint="eastAsia"/>
        </w:rPr>
        <w:t>的智能，决定了输出端的Token能在多大程度</w:t>
      </w:r>
      <w:r w:rsidR="006F19A7">
        <w:rPr>
          <w:rFonts w:hint="eastAsia"/>
        </w:rPr>
        <w:t>，多块速度</w:t>
      </w:r>
      <w:r w:rsidR="00AB1CFB">
        <w:rPr>
          <w:rFonts w:hint="eastAsia"/>
        </w:rPr>
        <w:t>上</w:t>
      </w:r>
      <w:r w:rsidR="006F19A7">
        <w:rPr>
          <w:rFonts w:hint="eastAsia"/>
        </w:rPr>
        <w:t>加速</w:t>
      </w:r>
      <w:r w:rsidR="00AB1CFB">
        <w:rPr>
          <w:rFonts w:hint="eastAsia"/>
        </w:rPr>
        <w:t>人类</w:t>
      </w:r>
      <w:r w:rsidR="006F19A7">
        <w:rPr>
          <w:rFonts w:hint="eastAsia"/>
        </w:rPr>
        <w:t>的</w:t>
      </w:r>
      <w:r w:rsidR="00AB1CFB">
        <w:rPr>
          <w:rFonts w:hint="eastAsia"/>
        </w:rPr>
        <w:t>认知</w:t>
      </w:r>
      <w:r w:rsidR="006F19A7">
        <w:rPr>
          <w:rFonts w:hint="eastAsia"/>
        </w:rPr>
        <w:t>与</w:t>
      </w:r>
      <w:r w:rsidR="00AB1CFB">
        <w:rPr>
          <w:rFonts w:hint="eastAsia"/>
        </w:rPr>
        <w:t>劳动。</w:t>
      </w:r>
    </w:p>
    <w:p w14:paraId="52978C2B" w14:textId="53364A5E" w:rsidR="00F72912" w:rsidRDefault="00D6582C" w:rsidP="00230CC8">
      <w:pPr>
        <w:pStyle w:val="2"/>
      </w:pPr>
      <w:r>
        <w:rPr>
          <w:rFonts w:hint="eastAsia"/>
        </w:rPr>
        <w:t xml:space="preserve">.5 </w:t>
      </w:r>
      <w:r w:rsidR="008D0FD5">
        <w:rPr>
          <w:rFonts w:hint="eastAsia"/>
        </w:rPr>
        <w:t>Agent已经开启了数据通信的时代</w:t>
      </w:r>
    </w:p>
    <w:p w14:paraId="7EF49C04" w14:textId="6B708DD4" w:rsidR="00F72912" w:rsidRDefault="00F72912" w:rsidP="008D0FD5">
      <w:r w:rsidRPr="00F72912">
        <w:t>Agent的爆发，正是将宏大叙事转化为即时</w:t>
      </w:r>
      <w:r w:rsidR="000C7B8B">
        <w:rPr>
          <w:rFonts w:hint="eastAsia"/>
        </w:rPr>
        <w:t>可被观察的商业现象</w:t>
      </w:r>
      <w:r w:rsidRPr="00F72912">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Pr>
          <w:rFonts w:hint="eastAsia"/>
        </w:rPr>
        <w:t>Agent从沙盒环境</w:t>
      </w:r>
      <w:r w:rsidR="008B727D">
        <w:rPr>
          <w:rFonts w:hint="eastAsia"/>
        </w:rPr>
        <w:t>向物理网关的入驻意义重大，</w:t>
      </w:r>
      <w:r w:rsidR="00F3119A">
        <w:rPr>
          <w:rFonts w:hint="eastAsia"/>
        </w:rPr>
        <w:t>本质上是人工智能朝着AGI前进的</w:t>
      </w:r>
      <w:r w:rsidR="00A42112">
        <w:rPr>
          <w:rFonts w:hint="eastAsia"/>
        </w:rPr>
        <w:t>一个重要进步，</w:t>
      </w:r>
      <w:r w:rsidR="008B727D">
        <w:rPr>
          <w:rFonts w:hint="eastAsia"/>
        </w:rPr>
        <w:t>某种程度上标志着AI 2.0时代的开启。</w:t>
      </w:r>
    </w:p>
    <w:p w14:paraId="5E6D0339" w14:textId="17219985" w:rsidR="00352BE2" w:rsidRDefault="00352BE2" w:rsidP="00355EB6">
      <w:r w:rsidRPr="00352BE2">
        <w:t>单轮人机对话的平均Token消耗在数百至千级，且用户发起频率受限于人类注意力。但Agent的工作流是自主连续运转的：一个中等复杂度的企业任务（如"生成季度财报分析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基模厂面对的推理需求，已从"流量型"转向"产能型"——是可被年化预测、可被合同锁定的算力订单，而非不可预估的突发查询。</w:t>
      </w:r>
    </w:p>
    <w:p w14:paraId="6F634948" w14:textId="5984FB11" w:rsidR="005C20A7" w:rsidRDefault="005C20A7" w:rsidP="005C20A7">
      <w:pPr>
        <w:jc w:val="center"/>
        <w:rPr>
          <w:rFonts w:hint="eastAsia"/>
        </w:rPr>
      </w:pPr>
      <w:r>
        <w:rPr>
          <w:rFonts w:hint="eastAsia"/>
        </w:rPr>
        <w:lastRenderedPageBreak/>
        <w:t>图：Agent App一览</w:t>
      </w:r>
    </w:p>
    <w:p w14:paraId="3B078658" w14:textId="142A88F2" w:rsidR="00A054F9" w:rsidRDefault="00A054F9" w:rsidP="00355EB6">
      <w:r>
        <w:rPr>
          <w:noProof/>
        </w:rPr>
        <w:drawing>
          <wp:inline distT="0" distB="0" distL="0" distR="0" wp14:anchorId="3ED46ED3" wp14:editId="5E037587">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8"/>
                    <a:stretch>
                      <a:fillRect/>
                    </a:stretch>
                  </pic:blipFill>
                  <pic:spPr>
                    <a:xfrm>
                      <a:off x="0" y="0"/>
                      <a:ext cx="5274310" cy="2520315"/>
                    </a:xfrm>
                    <a:prstGeom prst="rect">
                      <a:avLst/>
                    </a:prstGeom>
                  </pic:spPr>
                </pic:pic>
              </a:graphicData>
            </a:graphic>
          </wp:inline>
        </w:drawing>
      </w:r>
    </w:p>
    <w:p w14:paraId="76087A89" w14:textId="323E088C" w:rsidR="005C20A7" w:rsidRDefault="005C20A7" w:rsidP="00355EB6">
      <w:pPr>
        <w:rPr>
          <w:rFonts w:hint="eastAsia"/>
        </w:rPr>
      </w:pPr>
      <w:r>
        <w:rPr>
          <w:rFonts w:hint="eastAsia"/>
        </w:rPr>
        <w:t>数据来源：OpenRounter</w:t>
      </w:r>
    </w:p>
    <w:p w14:paraId="6ECE5E0F" w14:textId="2915A83D" w:rsidR="00352BE2" w:rsidRDefault="00352BE2" w:rsidP="00352BE2">
      <w:r>
        <w:rPr>
          <w:rFonts w:hint="eastAsia"/>
        </w:rPr>
        <w:t>因此</w:t>
      </w:r>
      <w:r w:rsidRPr="00352BE2">
        <w:t>Agent时代，下游客户（无论是直接采购的企业，还是开发Agent应用的SaaS厂商）与</w:t>
      </w:r>
      <w:r w:rsidR="0032078D">
        <w:rPr>
          <w:rFonts w:hint="eastAsia"/>
        </w:rPr>
        <w:t>大模型企业</w:t>
      </w:r>
      <w:r w:rsidRPr="00352BE2">
        <w:t>签订的不再是"试用额度"或"轻度订阅"，而是承诺消费量的年度框架协议（Annual Commitment）。原因在于Agent嵌入业务流后，推理中断即意味着业务停摆，客户必须确保Token供给的优先级与价格确定性。Anthropic、OpenAI近季度的API收入增速中，企业级承诺消费占比已超过散客按需付费，国内智谱、MiniMax的B端合同同样呈现"长协化"趋势。对基模厂而言，这意味着收入的可预测性显著提升——从"用户今天来明天走"的流量生意，变为"按年锁量、按月结算"的算力批发合约。</w:t>
      </w:r>
    </w:p>
    <w:p w14:paraId="2E32E38A" w14:textId="6B403887" w:rsidR="00352BE2" w:rsidRDefault="0032078D" w:rsidP="00352BE2">
      <w:r>
        <w:rPr>
          <w:rFonts w:hint="eastAsia"/>
        </w:rPr>
        <w:t>其次，</w:t>
      </w:r>
      <w:r w:rsidRPr="0032078D">
        <w:t>大模型行业此前的资本开支主要投向训练侧：一次性、高强度、不可持续的算力脉冲，且训练成果（模型权重）的变现路径漫长。但Agent带来的推理订单是经常性、持续性、逐月递增的。</w:t>
      </w:r>
      <w:r>
        <w:rPr>
          <w:rFonts w:hint="eastAsia"/>
        </w:rPr>
        <w:t>而</w:t>
      </w:r>
      <w:r w:rsidRPr="0032078D">
        <w:t>推理收入的边际成本结构优于训练——模型一旦训练完成，推理的增量成本主要是上游算力租赁与电力消耗，而收入是按Token线性计价。随着Agent渗透率提升，</w:t>
      </w:r>
      <w:r w:rsidR="00355EB6">
        <w:rPr>
          <w:rFonts w:hint="eastAsia"/>
        </w:rPr>
        <w:t>基础大模型</w:t>
      </w:r>
      <w:r w:rsidRPr="0032078D">
        <w:t>的收入结构中推理占比持续扩大，这将直接改善其现金流状况：资本开支仍大，但经营性现金流入有了可预期的月度回款作为对冲。换言之，Agent让基模厂从"烧钱的科研项目"变成了"</w:t>
      </w:r>
      <w:r w:rsidR="00355EB6">
        <w:rPr>
          <w:rFonts w:hint="eastAsia"/>
        </w:rPr>
        <w:t>收取高额订阅和部署费用</w:t>
      </w:r>
      <w:r w:rsidRPr="0032078D">
        <w:t>的算力运营商"。</w:t>
      </w:r>
    </w:p>
    <w:p w14:paraId="2437B0AB" w14:textId="77777777" w:rsidR="00352BE2" w:rsidRDefault="00352BE2" w:rsidP="00352BE2"/>
    <w:p w14:paraId="057E1116" w14:textId="77777777" w:rsidR="00352BE2" w:rsidRPr="00352BE2" w:rsidRDefault="00352BE2" w:rsidP="00352BE2">
      <w:pPr>
        <w:rPr>
          <w:rFonts w:hint="eastAsia"/>
        </w:rPr>
      </w:pPr>
    </w:p>
    <w:p w14:paraId="349DA1B6" w14:textId="6B1D4F02" w:rsidR="0020273E" w:rsidRDefault="0020273E" w:rsidP="00BF1C60">
      <w:pPr>
        <w:pStyle w:val="1"/>
        <w:rPr>
          <w:rFonts w:hint="eastAsia"/>
        </w:rPr>
      </w:pPr>
      <w:r>
        <w:rPr>
          <w:rFonts w:hint="eastAsia"/>
        </w:rPr>
        <w:lastRenderedPageBreak/>
        <w:t>3.行业情况：</w:t>
      </w:r>
    </w:p>
    <w:p w14:paraId="3236F485" w14:textId="275D248E" w:rsidR="00B471C8" w:rsidRDefault="00B471C8" w:rsidP="00B471C8">
      <w:pPr>
        <w:pStyle w:val="2"/>
      </w:pPr>
      <w:r>
        <w:rPr>
          <w:rFonts w:hint="eastAsia"/>
        </w:rPr>
        <w:t>定义，市场规模</w:t>
      </w:r>
    </w:p>
    <w:p w14:paraId="558F1BEC" w14:textId="42394C38" w:rsidR="001577D2" w:rsidRDefault="001577D2" w:rsidP="001577D2">
      <w:r w:rsidRPr="001577D2">
        <w:t>基础大模型，通常指通过海量多源数据训练、具备强大泛化能力的预训练模型（Pre-trained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至能够原生处理并关联文本、图像、音频、视频等信息的多模态大语言模型（MLLM）</w:t>
      </w:r>
    </w:p>
    <w:p w14:paraId="3523ED18" w14:textId="77777777" w:rsidR="0084086B" w:rsidRDefault="0084086B" w:rsidP="0084086B">
      <w:r>
        <w:rPr>
          <w:rFonts w:hint="eastAsia"/>
        </w:rPr>
        <w:t>当前大模型技术仍处于快速迭代阶段。根据灼识咨询研究数据显示，伴随技术成熟度提升与付费意愿持续释放，全球大模型市场规模预计将由 2024年的107 亿美元，快速增长至 2029 年的 2,065 亿美元，2024-2029 五年复合增长率将达 80.7%。</w:t>
      </w:r>
    </w:p>
    <w:p w14:paraId="3E4B7F6B" w14:textId="77777777" w:rsidR="0084086B" w:rsidRDefault="0084086B" w:rsidP="0084086B">
      <w:pPr>
        <w:jc w:val="center"/>
        <w:rPr>
          <w:rFonts w:hint="eastAsia"/>
        </w:rPr>
      </w:pPr>
      <w:r>
        <w:rPr>
          <w:rFonts w:hint="eastAsia"/>
        </w:rPr>
        <w:t>表：2023-2029E全球大模型市场规模</w:t>
      </w:r>
    </w:p>
    <w:p w14:paraId="71641392" w14:textId="77777777" w:rsidR="0084086B" w:rsidRDefault="0084086B" w:rsidP="0084086B">
      <w:pPr>
        <w:jc w:val="center"/>
      </w:pPr>
      <w:r>
        <w:rPr>
          <w:noProof/>
        </w:rPr>
        <w:drawing>
          <wp:inline distT="0" distB="0" distL="0" distR="0" wp14:anchorId="274FB0DE" wp14:editId="3740EC9F">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9"/>
                    <a:stretch>
                      <a:fillRect/>
                    </a:stretch>
                  </pic:blipFill>
                  <pic:spPr>
                    <a:xfrm>
                      <a:off x="0" y="0"/>
                      <a:ext cx="4214065" cy="2455583"/>
                    </a:xfrm>
                    <a:prstGeom prst="rect">
                      <a:avLst/>
                    </a:prstGeom>
                  </pic:spPr>
                </pic:pic>
              </a:graphicData>
            </a:graphic>
          </wp:inline>
        </w:drawing>
      </w:r>
    </w:p>
    <w:p w14:paraId="77FCB7CB" w14:textId="77777777" w:rsidR="0084086B" w:rsidRDefault="0084086B" w:rsidP="001577D2">
      <w:pPr>
        <w:rPr>
          <w:rFonts w:hint="eastAsia"/>
        </w:rPr>
      </w:pPr>
    </w:p>
    <w:p w14:paraId="39C4AB20" w14:textId="0CCFC98E" w:rsidR="00E33CB9" w:rsidRDefault="00E33CB9" w:rsidP="001577D2">
      <w:r w:rsidRPr="00E33CB9">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年起进入应用深化期，虽然增速随基数扩大而自然回落，但应用场景持续拓宽，商业模式逐步清晰。据艾媒咨询数据，2024 年中国大模型市场规模已达到人民币 294.16亿元，预计到 2026 年将增至人民币 738.57 亿元，2024 年至 2026 年预计复合年增长率为 58.5%。</w:t>
      </w:r>
    </w:p>
    <w:p w14:paraId="145C9035" w14:textId="77777777" w:rsidR="0084086B" w:rsidRDefault="0084086B" w:rsidP="0084086B">
      <w:pPr>
        <w:jc w:val="center"/>
        <w:rPr>
          <w:rFonts w:hint="eastAsia"/>
        </w:rPr>
      </w:pPr>
      <w:r>
        <w:rPr>
          <w:rFonts w:hint="eastAsia"/>
        </w:rPr>
        <w:lastRenderedPageBreak/>
        <w:t>表：2020-2026E中国大模型市场规模</w:t>
      </w:r>
    </w:p>
    <w:p w14:paraId="3E151027" w14:textId="77777777" w:rsidR="0084086B" w:rsidRPr="00C363A7" w:rsidRDefault="0084086B" w:rsidP="0084086B">
      <w:pPr>
        <w:jc w:val="center"/>
        <w:rPr>
          <w:rFonts w:hint="eastAsia"/>
        </w:rPr>
      </w:pPr>
      <w:r w:rsidRPr="0056114B">
        <w:drawing>
          <wp:inline distT="0" distB="0" distL="0" distR="0" wp14:anchorId="49198C46" wp14:editId="742726AE">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10"/>
                    <a:stretch>
                      <a:fillRect/>
                    </a:stretch>
                  </pic:blipFill>
                  <pic:spPr>
                    <a:xfrm>
                      <a:off x="0" y="0"/>
                      <a:ext cx="4179062" cy="2655561"/>
                    </a:xfrm>
                    <a:prstGeom prst="rect">
                      <a:avLst/>
                    </a:prstGeom>
                  </pic:spPr>
                </pic:pic>
              </a:graphicData>
            </a:graphic>
          </wp:inline>
        </w:drawing>
      </w:r>
    </w:p>
    <w:p w14:paraId="741CEA7C" w14:textId="77777777" w:rsidR="0084086B" w:rsidRDefault="0084086B" w:rsidP="001577D2">
      <w:pPr>
        <w:rPr>
          <w:rFonts w:hint="eastAsia"/>
        </w:rPr>
      </w:pPr>
    </w:p>
    <w:p w14:paraId="0E88EEFF" w14:textId="1EBC7BEB" w:rsidR="00B471C8" w:rsidRDefault="00B471C8" w:rsidP="00B471C8">
      <w:pPr>
        <w:pStyle w:val="2"/>
      </w:pPr>
      <w:r>
        <w:rPr>
          <w:rFonts w:hint="eastAsia"/>
        </w:rPr>
        <w:t>阶段分析</w:t>
      </w:r>
    </w:p>
    <w:p w14:paraId="1D3B59CB" w14:textId="1438C2C4" w:rsidR="001F5B5D" w:rsidRPr="001F5B5D" w:rsidRDefault="001F5B5D" w:rsidP="001F5B5D">
      <w:pPr>
        <w:pStyle w:val="3"/>
        <w:rPr>
          <w:rFonts w:hint="eastAsia"/>
        </w:rPr>
      </w:pPr>
      <w:r>
        <w:rPr>
          <w:rFonts w:hint="eastAsia"/>
        </w:rPr>
        <w:t>产业属性界定</w:t>
      </w:r>
    </w:p>
    <w:p w14:paraId="303FB558" w14:textId="29CCADAE" w:rsidR="008C207A" w:rsidRDefault="008C207A" w:rsidP="008C207A">
      <w:r w:rsidRPr="008C207A">
        <w:t>基础大模型产业具备典型的新兴成长行业特征，其驱动力源于颠覆性技术创新而非传统经济周期。</w:t>
      </w:r>
    </w:p>
    <w:p w14:paraId="6B6AA908" w14:textId="77777777" w:rsidR="00191FB0" w:rsidRDefault="008C207A" w:rsidP="008C207A">
      <w:r w:rsidRPr="008C207A">
        <w:t>首先，市场规模预测数据揭示了其高成长潜力。</w:t>
      </w:r>
      <w:r w:rsidR="00EC0A6E">
        <w:rPr>
          <w:rFonts w:hint="eastAsia"/>
        </w:rPr>
        <w:t>不止上文对于国内外大模型市场CAGR的乐观估计，多家大型机构也对其进行了预估</w:t>
      </w:r>
      <w:r w:rsidR="003C3D71">
        <w:rPr>
          <w:rFonts w:hint="eastAsia"/>
        </w:rPr>
        <w:t>。Bloomberg Intelligence给出2023-2032E期间CAGR 37%的预估，</w:t>
      </w:r>
      <w:r w:rsidR="005021C0">
        <w:rPr>
          <w:rFonts w:hint="eastAsia"/>
        </w:rPr>
        <w:t>沙利文给出CAGR 50%的预估</w:t>
      </w:r>
      <w:r w:rsidR="00CF5688">
        <w:rPr>
          <w:rFonts w:hint="eastAsia"/>
        </w:rPr>
        <w:t>。此类高增长已有市场验证，</w:t>
      </w:r>
      <w:r w:rsidR="00AD5736">
        <w:rPr>
          <w:rFonts w:hint="eastAsia"/>
        </w:rPr>
        <w:t>根据智妍咨询研究，</w:t>
      </w:r>
      <w:r w:rsidR="00AD5736" w:rsidRPr="00AD5736">
        <w:t>MaaS（模型即服务）作为大模型落地的核心载体，</w:t>
      </w:r>
      <w:r w:rsidR="00AD5736">
        <w:rPr>
          <w:rFonts w:hint="eastAsia"/>
        </w:rPr>
        <w:t>在</w:t>
      </w:r>
      <w:r w:rsidR="00AD5736" w:rsidRPr="00AD5736">
        <w:t>2024年中国市场呈现爆发式增长，全年规模达7.1亿元，较2023年同比激增215.7%。</w:t>
      </w:r>
    </w:p>
    <w:p w14:paraId="3CB17638" w14:textId="5AEAC529" w:rsidR="008C207A" w:rsidRDefault="00595591" w:rsidP="008C207A">
      <w:r>
        <w:rPr>
          <w:rFonts w:hint="eastAsia"/>
        </w:rPr>
        <w:t>这种指数级增长预期，和商业化早期陡峭的增长斜率，正是成长期企业的特征。</w:t>
      </w:r>
      <w:r w:rsidR="00191FB0">
        <w:rPr>
          <w:rFonts w:hint="eastAsia"/>
        </w:rPr>
        <w:t>其</w:t>
      </w:r>
      <w:r w:rsidR="00191FB0" w:rsidRPr="00191FB0">
        <w:t>产业波动主要受技术迭代节奏、监管政策及自身商业化进展影响，与传统的库存、产能周期关联性弱。尽管发展中可能因预期与现实的差距出现估值波动，但这本质上是成长过程中的修正，而非由宏观经济决定的周期性</w:t>
      </w:r>
      <w:r w:rsidR="00191FB0">
        <w:rPr>
          <w:rFonts w:hint="eastAsia"/>
        </w:rPr>
        <w:t>进</w:t>
      </w:r>
      <w:r w:rsidR="00191FB0" w:rsidRPr="00191FB0">
        <w:t>退。</w:t>
      </w:r>
    </w:p>
    <w:p w14:paraId="3DFCFD1E" w14:textId="2EA0134C" w:rsidR="001F5B5D" w:rsidRPr="008C207A" w:rsidRDefault="00B417DC" w:rsidP="00B417DC">
      <w:pPr>
        <w:pStyle w:val="3"/>
        <w:rPr>
          <w:rFonts w:hint="eastAsia"/>
        </w:rPr>
      </w:pPr>
      <w:r>
        <w:rPr>
          <w:rFonts w:hint="eastAsia"/>
        </w:rPr>
        <w:t>成长阶段定位</w:t>
      </w:r>
    </w:p>
    <w:p w14:paraId="606C63DC" w14:textId="77777777" w:rsidR="0041670E" w:rsidRPr="0041670E" w:rsidRDefault="0041670E" w:rsidP="0041670E">
      <w:r w:rsidRPr="0041670E">
        <w:t>依据新兴产业从“0-1”（技术萌芽）到“1-10”（期望膨胀/规模化）再到“10-100”（稳步爬升）的发展框架分析，基础大模型产业已明确越过“0-1”的纯粹探索期，正处于“1-10”阶段的早期。这一判断基于技术、商业化、竞争格局等多重信号。</w:t>
      </w:r>
    </w:p>
    <w:p w14:paraId="15B09640" w14:textId="3CC2587F" w:rsidR="00AE61E5" w:rsidRDefault="0041670E" w:rsidP="004C0C4B">
      <w:r w:rsidRPr="0041670E">
        <w:rPr>
          <w:b/>
          <w:bCs/>
        </w:rPr>
        <w:lastRenderedPageBreak/>
        <w:t>技术演进：从突破“可用”到追求“好用”与“普惠”</w:t>
      </w:r>
      <w:r w:rsidRPr="0041670E">
        <w:t xml:space="preserve"> 技术发展已跨越最初的“iPhone时刻”，进入“DeepSeek时刻”。</w:t>
      </w:r>
      <w:r w:rsidR="004C0C4B" w:rsidRPr="004C0C4B">
        <w:rPr>
          <w:rFonts w:hint="eastAsia"/>
        </w:rPr>
        <w:t xml:space="preserve"> </w:t>
      </w:r>
      <w:r w:rsidR="004C0C4B">
        <w:rPr>
          <w:rFonts w:hint="eastAsia"/>
        </w:rPr>
        <w:t>技术的成本等瓶颈被打破，从稀缺、昂贵、小众，转向普惠、易用，真正具备面向千行百业大规模普及的基础条件。应用场景进一步快速渗透，商业化空间</w:t>
      </w:r>
      <w:r w:rsidR="004C0C4B">
        <w:rPr>
          <w:rFonts w:hint="eastAsia"/>
        </w:rPr>
        <w:t>开始</w:t>
      </w:r>
      <w:r w:rsidR="004C0C4B">
        <w:rPr>
          <w:rFonts w:hint="eastAsia"/>
        </w:rPr>
        <w:t>打开</w:t>
      </w:r>
    </w:p>
    <w:p w14:paraId="067D375C" w14:textId="0B905308" w:rsidR="004C0C4B" w:rsidRPr="004C0C4B" w:rsidRDefault="004C0C4B" w:rsidP="004C0C4B">
      <w:pPr>
        <w:jc w:val="center"/>
        <w:rPr>
          <w:rFonts w:hint="eastAsia"/>
        </w:rPr>
      </w:pPr>
      <w:r>
        <w:rPr>
          <w:noProof/>
        </w:rPr>
        <w:drawing>
          <wp:inline distT="0" distB="0" distL="0" distR="0" wp14:anchorId="3ACE1FD1" wp14:editId="35050B8E">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1"/>
                    <a:stretch>
                      <a:fillRect/>
                    </a:stretch>
                  </pic:blipFill>
                  <pic:spPr>
                    <a:xfrm>
                      <a:off x="0" y="0"/>
                      <a:ext cx="3360362" cy="2388230"/>
                    </a:xfrm>
                    <a:prstGeom prst="rect">
                      <a:avLst/>
                    </a:prstGeom>
                  </pic:spPr>
                </pic:pic>
              </a:graphicData>
            </a:graphic>
          </wp:inline>
        </w:drawing>
      </w:r>
    </w:p>
    <w:p w14:paraId="1CA525C7" w14:textId="77777777" w:rsidR="00CD79AB" w:rsidRDefault="0041670E" w:rsidP="0041670E">
      <w:r w:rsidRPr="0041670E">
        <w:t>行业早期通过Transformer架构等突破证明了技术的“可用性”。当前，标志性事件是高性能开源模型（如DeepSeek R1）的出现，它大幅降低了模型使用成本与技术门槛。根据API聚合平台OpenRouter数据，平台大模型Tokens处理量从2025年1月第二周的0.48TB，快速攀升至2026年1月第二周的7.68TB，规模增长16倍，这标志着算力需求和应用普及进入高速通道。</w:t>
      </w:r>
    </w:p>
    <w:p w14:paraId="51A2CF37" w14:textId="3CA246D1" w:rsidR="00CD79AB" w:rsidRDefault="00CD79AB" w:rsidP="009E6ACD">
      <w:r>
        <w:rPr>
          <w:rFonts w:hint="eastAsia"/>
        </w:rPr>
        <w:t>从当前基础大模型所展现出的巨大需求弹性，我们认为大模型行业的杰文斯悖论下的最优化还</w:t>
      </w:r>
      <w:r w:rsidR="009E6ACD">
        <w:rPr>
          <w:rFonts w:hint="eastAsia"/>
        </w:rPr>
        <w:t>远未实现。</w:t>
      </w:r>
      <w:r w:rsidR="009E6ACD">
        <w:rPr>
          <w:rFonts w:hint="eastAsia"/>
        </w:rPr>
        <w:t>根据杰文斯悖论，““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074E2624" w14:textId="6FD220BD" w:rsidR="00EB1A24" w:rsidRDefault="00EB1A24" w:rsidP="00EB1A24">
      <w:pPr>
        <w:jc w:val="center"/>
        <w:rPr>
          <w:rFonts w:hint="eastAsia"/>
        </w:rPr>
      </w:pPr>
      <w:r>
        <w:rPr>
          <w:rFonts w:hint="eastAsia"/>
        </w:rPr>
        <w:t>图：杰文斯最优示意图</w:t>
      </w:r>
    </w:p>
    <w:p w14:paraId="523D110F" w14:textId="5B05E321" w:rsidR="00CD79AB" w:rsidRDefault="00EB1A24" w:rsidP="00EB1A24">
      <w:pPr>
        <w:jc w:val="center"/>
      </w:pPr>
      <w:r>
        <w:rPr>
          <w:noProof/>
        </w:rPr>
        <w:lastRenderedPageBreak/>
        <w:drawing>
          <wp:inline distT="0" distB="0" distL="0" distR="0" wp14:anchorId="0BE74B26" wp14:editId="433AA255">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2"/>
                    <a:stretch>
                      <a:fillRect/>
                    </a:stretch>
                  </pic:blipFill>
                  <pic:spPr>
                    <a:xfrm>
                      <a:off x="0" y="0"/>
                      <a:ext cx="4123809" cy="3009524"/>
                    </a:xfrm>
                    <a:prstGeom prst="rect">
                      <a:avLst/>
                    </a:prstGeom>
                  </pic:spPr>
                </pic:pic>
              </a:graphicData>
            </a:graphic>
          </wp:inline>
        </w:drawing>
      </w:r>
    </w:p>
    <w:p w14:paraId="0DC8BD66" w14:textId="18F89F65" w:rsidR="00640E09" w:rsidRDefault="00640E09" w:rsidP="00640E09">
      <w:r>
        <w:rPr>
          <w:rFonts w:hint="eastAsia"/>
        </w:rPr>
        <w:t>以 DeepSeek 为例，其发布后算力用量大幅提升。</w:t>
      </w:r>
      <w:r w:rsidR="00916A2C">
        <w:rPr>
          <w:rFonts w:hint="eastAsia"/>
        </w:rPr>
        <w:t>其</w:t>
      </w:r>
      <w:r>
        <w:rPr>
          <w:rFonts w:hint="eastAsia"/>
        </w:rPr>
        <w:t>推动了 AI 应用真正走向普及，算力需求进入高速增长通道，也标志着大模型产业正式迈入规模化落地、普惠化应用的新阶段。</w:t>
      </w:r>
    </w:p>
    <w:p w14:paraId="368242F7" w14:textId="31EB2931" w:rsidR="0086181D" w:rsidRDefault="0086181D" w:rsidP="007066EE">
      <w:pPr>
        <w:jc w:val="center"/>
        <w:rPr>
          <w:rFonts w:hint="eastAsia"/>
        </w:rPr>
      </w:pPr>
      <w:r>
        <w:rPr>
          <w:rFonts w:hint="eastAsia"/>
        </w:rPr>
        <w:t>图：2024年以来算力变化情况一</w:t>
      </w:r>
      <w:r w:rsidR="007066EE">
        <w:rPr>
          <w:rFonts w:hint="eastAsia"/>
        </w:rPr>
        <w:t>览</w:t>
      </w:r>
    </w:p>
    <w:p w14:paraId="521ABFCA" w14:textId="1E60771F" w:rsidR="00640E09" w:rsidRDefault="0086181D" w:rsidP="00640E09">
      <w:r>
        <w:rPr>
          <w:noProof/>
        </w:rPr>
        <w:drawing>
          <wp:inline distT="0" distB="0" distL="0" distR="0" wp14:anchorId="75C6A006" wp14:editId="47F8CB0A">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3"/>
                    <a:stretch>
                      <a:fillRect/>
                    </a:stretch>
                  </pic:blipFill>
                  <pic:spPr>
                    <a:xfrm>
                      <a:off x="0" y="0"/>
                      <a:ext cx="5274310" cy="2657475"/>
                    </a:xfrm>
                    <a:prstGeom prst="rect">
                      <a:avLst/>
                    </a:prstGeom>
                  </pic:spPr>
                </pic:pic>
              </a:graphicData>
            </a:graphic>
          </wp:inline>
        </w:drawing>
      </w:r>
    </w:p>
    <w:p w14:paraId="4027C8C6" w14:textId="3FBE756A" w:rsidR="0086181D" w:rsidRDefault="0086181D" w:rsidP="00640E09">
      <w:r>
        <w:rPr>
          <w:rFonts w:hint="eastAsia"/>
        </w:rPr>
        <w:t>注：不同颜色为不同大模型所占比例</w:t>
      </w:r>
    </w:p>
    <w:p w14:paraId="5964629B" w14:textId="5A23C686" w:rsidR="0094272B" w:rsidRDefault="0094272B" w:rsidP="0094272B">
      <w:pPr>
        <w:jc w:val="center"/>
        <w:rPr>
          <w:rFonts w:hint="eastAsia"/>
        </w:rPr>
      </w:pPr>
      <w:r>
        <w:rPr>
          <w:rFonts w:hint="eastAsia"/>
        </w:rPr>
        <w:t>图：近期开源模型引用一览</w:t>
      </w:r>
    </w:p>
    <w:p w14:paraId="40448BF4" w14:textId="0EA8CC1D" w:rsidR="0094272B" w:rsidRDefault="0094272B" w:rsidP="00640E09">
      <w:r>
        <w:rPr>
          <w:noProof/>
        </w:rPr>
        <w:lastRenderedPageBreak/>
        <w:drawing>
          <wp:inline distT="0" distB="0" distL="0" distR="0" wp14:anchorId="7CAB399E" wp14:editId="5FB2A8DD">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4"/>
                    <a:stretch>
                      <a:fillRect/>
                    </a:stretch>
                  </pic:blipFill>
                  <pic:spPr>
                    <a:xfrm>
                      <a:off x="0" y="0"/>
                      <a:ext cx="5274310" cy="4053205"/>
                    </a:xfrm>
                    <a:prstGeom prst="rect">
                      <a:avLst/>
                    </a:prstGeom>
                  </pic:spPr>
                </pic:pic>
              </a:graphicData>
            </a:graphic>
          </wp:inline>
        </w:drawing>
      </w:r>
    </w:p>
    <w:p w14:paraId="4683DFE3" w14:textId="3F76DD8A" w:rsidR="0094272B" w:rsidRDefault="0094272B" w:rsidP="00640E09">
      <w:r>
        <w:rPr>
          <w:rFonts w:hint="eastAsia"/>
        </w:rPr>
        <w:t>数据来源：openrouter</w:t>
      </w:r>
    </w:p>
    <w:p w14:paraId="6970ABEB" w14:textId="4AC0EF1F" w:rsidR="0094272B" w:rsidRDefault="0094272B" w:rsidP="00640E09">
      <w:pPr>
        <w:rPr>
          <w:rFonts w:hint="eastAsia"/>
        </w:rPr>
      </w:pPr>
      <w:r>
        <w:rPr>
          <w:rFonts w:hint="eastAsia"/>
        </w:rPr>
        <w:t>注：moonshot，即月之暗面，kimi母公司；</w:t>
      </w:r>
      <w:r w:rsidR="00E26856">
        <w:rPr>
          <w:rFonts w:hint="eastAsia"/>
        </w:rPr>
        <w:t>z-ai，即智谱。</w:t>
      </w:r>
    </w:p>
    <w:p w14:paraId="2C0FB47F" w14:textId="77777777" w:rsidR="0086181D" w:rsidRPr="00640E09" w:rsidRDefault="0086181D" w:rsidP="00640E09">
      <w:pPr>
        <w:rPr>
          <w:rFonts w:hint="eastAsia"/>
        </w:rPr>
      </w:pPr>
    </w:p>
    <w:p w14:paraId="393FDA4B" w14:textId="6DF45A67" w:rsidR="0041670E" w:rsidRPr="0041670E" w:rsidRDefault="0041670E" w:rsidP="0041670E">
      <w:r w:rsidRPr="0041670E">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14:paraId="729A2F82" w14:textId="77777777" w:rsidR="00D6582C" w:rsidRDefault="00D6582C" w:rsidP="00D6582C"/>
    <w:p w14:paraId="0FAFB814" w14:textId="77777777" w:rsidR="00D6582C" w:rsidRDefault="00D6582C" w:rsidP="00D6582C">
      <w:pPr>
        <w:pStyle w:val="2"/>
        <w:rPr>
          <w:rFonts w:hint="eastAsia"/>
        </w:rPr>
      </w:pPr>
      <w:r>
        <w:rPr>
          <w:rFonts w:hint="eastAsia"/>
        </w:rPr>
        <w:t>应用场景与落地现状</w:t>
      </w:r>
    </w:p>
    <w:p w14:paraId="63357E74" w14:textId="77777777" w:rsidR="00D6582C" w:rsidRPr="00D030E0" w:rsidRDefault="00D6582C" w:rsidP="00D6582C">
      <w:pPr>
        <w:rPr>
          <w:rFonts w:hint="eastAsia"/>
        </w:rPr>
      </w:pPr>
      <w:r w:rsidRPr="00D030E0">
        <w:t>2022年底ChatGPT发布时，市场普遍将其视为一款现象级对话产品。两年半过去，大模型的应用边界已远超"聊天机器人"的范畴。根据OpenAI 2025年披露的数据，ChatGPT周活跃用户突破4亿，企业版付费用户超过200万；微软Copilot系列在Office场景的企业渗透率达到近40%；GitHub Copilot已参与超过40%的新代码编写。这些数字表明，大模型正在从"尝鲜式应用"向"工作流基础设施"过渡。</w:t>
      </w:r>
    </w:p>
    <w:p w14:paraId="164101E8" w14:textId="77777777" w:rsidR="00D6582C" w:rsidRPr="00D030E0" w:rsidRDefault="00D6582C" w:rsidP="00D6582C">
      <w:pPr>
        <w:rPr>
          <w:rFonts w:hint="eastAsia"/>
        </w:rPr>
      </w:pPr>
      <w:r w:rsidRPr="00D030E0">
        <w:t>但过渡并不均衡。当前的应用落地呈现明显的</w:t>
      </w:r>
      <w:r w:rsidRPr="00D030E0">
        <w:rPr>
          <w:b/>
          <w:bCs/>
        </w:rPr>
        <w:t>分层特征</w:t>
      </w:r>
      <w:r w:rsidRPr="00D030E0">
        <w:t>：在信息获取和内容生成领域，大模型已具备替代传统工具的雏形；在高度专业化的知识工作和流程自动化领域，它更多扮演"辅助者"而非"替代者"；在物理世界（具身智能、自动驾驶），则仍处</w:t>
      </w:r>
      <w:r w:rsidRPr="00D030E0">
        <w:lastRenderedPageBreak/>
        <w:t>于早期验证阶段。</w:t>
      </w:r>
    </w:p>
    <w:p w14:paraId="56F2EBFC" w14:textId="77777777" w:rsidR="00D6582C" w:rsidRDefault="00D6582C" w:rsidP="00D6582C">
      <w:pPr>
        <w:rPr>
          <w:rFonts w:hint="eastAsia"/>
        </w:rPr>
      </w:pPr>
      <w:r>
        <w:rPr>
          <w:noProof/>
        </w:rPr>
        <w:drawing>
          <wp:inline distT="0" distB="0" distL="0" distR="0" wp14:anchorId="43915640" wp14:editId="39A6A400">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15"/>
                    <a:stretch>
                      <a:fillRect/>
                    </a:stretch>
                  </pic:blipFill>
                  <pic:spPr>
                    <a:xfrm>
                      <a:off x="0" y="0"/>
                      <a:ext cx="5274310" cy="2519680"/>
                    </a:xfrm>
                    <a:prstGeom prst="rect">
                      <a:avLst/>
                    </a:prstGeom>
                  </pic:spPr>
                </pic:pic>
              </a:graphicData>
            </a:graphic>
          </wp:inline>
        </w:drawing>
      </w:r>
    </w:p>
    <w:p w14:paraId="4054000F" w14:textId="77777777" w:rsidR="00D6582C" w:rsidRDefault="00D6582C" w:rsidP="00D6582C">
      <w:pPr>
        <w:rPr>
          <w:rFonts w:hint="eastAsia"/>
        </w:rPr>
      </w:pPr>
      <w:r>
        <w:rPr>
          <w:rFonts w:hint="eastAsia"/>
        </w:rPr>
        <w:t>信息来源：中欧商学院</w:t>
      </w:r>
    </w:p>
    <w:p w14:paraId="71930D4C" w14:textId="77777777" w:rsidR="00D6582C" w:rsidRDefault="00D6582C" w:rsidP="00D6582C">
      <w:pPr>
        <w:rPr>
          <w:rFonts w:hint="eastAsia"/>
        </w:rPr>
      </w:pPr>
    </w:p>
    <w:p w14:paraId="3172123F" w14:textId="77777777" w:rsidR="00D6582C" w:rsidRDefault="00D6582C" w:rsidP="00D6582C">
      <w:pPr>
        <w:rPr>
          <w:rFonts w:hint="eastAsia"/>
        </w:rPr>
      </w:pPr>
    </w:p>
    <w:p w14:paraId="0032DBA0" w14:textId="77777777" w:rsidR="00D6582C" w:rsidRDefault="00D6582C" w:rsidP="00D6582C">
      <w:pPr>
        <w:rPr>
          <w:rFonts w:hint="eastAsia"/>
        </w:rPr>
      </w:pPr>
    </w:p>
    <w:p w14:paraId="3A202958" w14:textId="77777777" w:rsidR="00D6582C" w:rsidRDefault="00D6582C" w:rsidP="00D6582C">
      <w:pPr>
        <w:rPr>
          <w:rFonts w:hint="eastAsia"/>
        </w:rPr>
      </w:pPr>
      <w:r>
        <w:rPr>
          <w:rFonts w:hint="eastAsia"/>
          <w:noProof/>
        </w:rPr>
        <w:drawing>
          <wp:inline distT="0" distB="0" distL="0" distR="0" wp14:anchorId="48EE6A2B" wp14:editId="7D6BC91C">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p>
    <w:p w14:paraId="7EDEF2DA" w14:textId="77777777" w:rsidR="00D6582C" w:rsidRDefault="00D6582C" w:rsidP="00D6582C">
      <w:pPr>
        <w:rPr>
          <w:rFonts w:hint="eastAsia"/>
        </w:rPr>
      </w:pPr>
      <w:r>
        <w:rPr>
          <w:rFonts w:hint="eastAsia"/>
        </w:rPr>
        <w:t>信息来源：超智咨询</w:t>
      </w:r>
    </w:p>
    <w:p w14:paraId="4A179446" w14:textId="77777777" w:rsidR="00D6582C" w:rsidRPr="00D030E0" w:rsidRDefault="00D6582C" w:rsidP="00D6582C">
      <w:pPr>
        <w:rPr>
          <w:rFonts w:hint="eastAsia"/>
        </w:rPr>
      </w:pPr>
    </w:p>
    <w:p w14:paraId="05A01DAC" w14:textId="77777777" w:rsidR="00D6582C" w:rsidRDefault="00D6582C" w:rsidP="00D6582C">
      <w:pPr>
        <w:rPr>
          <w:rFonts w:hint="eastAsia"/>
        </w:rPr>
      </w:pPr>
      <w:r>
        <w:rPr>
          <w:rFonts w:hint="eastAsia"/>
        </w:rPr>
        <w:t>基础架构</w:t>
      </w:r>
      <w:r w:rsidRPr="00E46432">
        <w:rPr>
          <w:rFonts w:hint="eastAsia"/>
        </w:rPr>
        <w:t>与技术原理</w:t>
      </w:r>
    </w:p>
    <w:p w14:paraId="6A9EF399" w14:textId="77777777" w:rsidR="00D6582C" w:rsidRDefault="00D6582C" w:rsidP="00D6582C">
      <w:pPr>
        <w:rPr>
          <w:rFonts w:hint="eastAsia"/>
        </w:rPr>
      </w:pPr>
      <w:r>
        <w:rPr>
          <w:rFonts w:hint="eastAsia"/>
        </w:rPr>
        <w:t>产业生态与价值链</w:t>
      </w:r>
    </w:p>
    <w:p w14:paraId="6EF4238C" w14:textId="77777777" w:rsidR="00D6582C" w:rsidRDefault="00D6582C" w:rsidP="00D6582C">
      <w:pPr>
        <w:pStyle w:val="2"/>
        <w:rPr>
          <w:rFonts w:hint="eastAsia"/>
        </w:rPr>
      </w:pPr>
      <w:r>
        <w:rPr>
          <w:rFonts w:hint="eastAsia"/>
        </w:rPr>
        <w:lastRenderedPageBreak/>
        <w:t>商业模式：是什么样，挣不挣钱</w:t>
      </w:r>
    </w:p>
    <w:p w14:paraId="2704B270" w14:textId="77777777" w:rsidR="00D6582C" w:rsidRDefault="00D6582C" w:rsidP="00D6582C">
      <w:pPr>
        <w:rPr>
          <w:rFonts w:hint="eastAsia"/>
        </w:rPr>
      </w:pPr>
      <w:r>
        <w:rPr>
          <w:rFonts w:hint="eastAsia"/>
        </w:rPr>
        <w:t>大模型商业化目前形成三条清晰路径：API调用（MaaS）、订阅制（SaaS）和私有化部署（On-Premise），各自面向不同客群和使用场景。</w:t>
      </w:r>
    </w:p>
    <w:p w14:paraId="7A3E40D6" w14:textId="77777777" w:rsidR="00D6582C" w:rsidRDefault="00D6582C" w:rsidP="00D6582C">
      <w:pPr>
        <w:rPr>
          <w:rFonts w:hint="eastAsia"/>
        </w:rPr>
      </w:pPr>
      <w:r>
        <w:rPr>
          <w:rFonts w:hint="eastAsia"/>
        </w:rPr>
        <w:t>API调用是最核心的变现方式，按token计费，input/output分别定价。一般input更便宜，output更贵，input价格为output的三分之一到十数分之一。客户包括开发者、企业应用集成商和SaaS厂商。2024年Enterprise LLM市场中，云端部署占比约49%，API调用是其中的主导形式。各厂商通过持续降价扩大采用规模：OpenAI GPT-4 Turbo在2023年末定价$10/$30（/前为输入价格，后为输出价格，下同）每百万token，而2026年GPT-5.4已降至$2.50/$15 每百万token。Epoch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rsidR="00D6582C" w:rsidRPr="00B4783E" w14:paraId="7C45CCFC" w14:textId="77777777" w:rsidTr="003E5A53">
        <w:trPr>
          <w:trHeight w:val="300"/>
        </w:trPr>
        <w:tc>
          <w:tcPr>
            <w:tcW w:w="2369" w:type="dxa"/>
            <w:hideMark/>
          </w:tcPr>
          <w:p w14:paraId="414A3CE4" w14:textId="77777777" w:rsidR="00D6582C" w:rsidRPr="00B4783E" w:rsidRDefault="00D6582C" w:rsidP="003E5A53">
            <w:pPr>
              <w:spacing w:after="160" w:line="278" w:lineRule="auto"/>
              <w:rPr>
                <w:rFonts w:hint="eastAsia"/>
                <w:b/>
                <w:bCs/>
              </w:rPr>
            </w:pPr>
            <w:r w:rsidRPr="00B4783E">
              <w:rPr>
                <w:b/>
                <w:bCs/>
              </w:rPr>
              <w:t>数据来源</w:t>
            </w:r>
          </w:p>
        </w:tc>
        <w:tc>
          <w:tcPr>
            <w:tcW w:w="2241" w:type="dxa"/>
            <w:hideMark/>
          </w:tcPr>
          <w:p w14:paraId="580EC713" w14:textId="77777777" w:rsidR="00D6582C" w:rsidRPr="00B4783E" w:rsidRDefault="00D6582C" w:rsidP="003E5A53">
            <w:pPr>
              <w:spacing w:after="160" w:line="278" w:lineRule="auto"/>
              <w:rPr>
                <w:rFonts w:hint="eastAsia"/>
                <w:b/>
                <w:bCs/>
              </w:rPr>
            </w:pPr>
            <w:r w:rsidRPr="00B4783E">
              <w:rPr>
                <w:b/>
                <w:bCs/>
              </w:rPr>
              <w:t>时间窗口</w:t>
            </w:r>
          </w:p>
        </w:tc>
        <w:tc>
          <w:tcPr>
            <w:tcW w:w="1824" w:type="dxa"/>
            <w:hideMark/>
          </w:tcPr>
          <w:p w14:paraId="49F81259" w14:textId="77777777" w:rsidR="00D6582C" w:rsidRPr="00B4783E" w:rsidRDefault="00D6582C" w:rsidP="003E5A53">
            <w:pPr>
              <w:spacing w:after="160" w:line="278" w:lineRule="auto"/>
              <w:rPr>
                <w:rFonts w:hint="eastAsia"/>
                <w:b/>
                <w:bCs/>
              </w:rPr>
            </w:pPr>
            <w:r w:rsidRPr="00B4783E">
              <w:rPr>
                <w:b/>
                <w:bCs/>
              </w:rPr>
              <w:t>降幅</w:t>
            </w:r>
          </w:p>
        </w:tc>
        <w:tc>
          <w:tcPr>
            <w:tcW w:w="1862" w:type="dxa"/>
            <w:hideMark/>
          </w:tcPr>
          <w:p w14:paraId="4CE4B021" w14:textId="77777777" w:rsidR="00D6582C" w:rsidRPr="00B4783E" w:rsidRDefault="00D6582C" w:rsidP="003E5A53">
            <w:pPr>
              <w:spacing w:after="160" w:line="278" w:lineRule="auto"/>
              <w:rPr>
                <w:rFonts w:hint="eastAsia"/>
                <w:b/>
                <w:bCs/>
              </w:rPr>
            </w:pPr>
            <w:r w:rsidRPr="00B4783E">
              <w:rPr>
                <w:b/>
                <w:bCs/>
              </w:rPr>
              <w:t>备注</w:t>
            </w:r>
          </w:p>
        </w:tc>
      </w:tr>
      <w:tr w:rsidR="00D6582C" w:rsidRPr="00B4783E" w14:paraId="64B8B21F" w14:textId="77777777" w:rsidTr="003E5A53">
        <w:trPr>
          <w:trHeight w:val="585"/>
        </w:trPr>
        <w:tc>
          <w:tcPr>
            <w:tcW w:w="2369" w:type="dxa"/>
            <w:hideMark/>
          </w:tcPr>
          <w:p w14:paraId="1CD5C813" w14:textId="77777777" w:rsidR="00D6582C" w:rsidRPr="00B4783E" w:rsidRDefault="00D6582C" w:rsidP="003E5A53">
            <w:pPr>
              <w:spacing w:after="160" w:line="278" w:lineRule="auto"/>
              <w:rPr>
                <w:rFonts w:hint="eastAsia"/>
                <w:b/>
                <w:bCs/>
              </w:rPr>
            </w:pPr>
            <w:r w:rsidRPr="00B4783E">
              <w:rPr>
                <w:b/>
                <w:bCs/>
              </w:rPr>
              <w:t>Epoch AI / arXiv 论文</w:t>
            </w:r>
          </w:p>
        </w:tc>
        <w:tc>
          <w:tcPr>
            <w:tcW w:w="2241" w:type="dxa"/>
            <w:hideMark/>
          </w:tcPr>
          <w:p w14:paraId="5069435D" w14:textId="77777777" w:rsidR="00D6582C" w:rsidRPr="00B4783E" w:rsidRDefault="00D6582C" w:rsidP="003E5A53">
            <w:pPr>
              <w:spacing w:after="160" w:line="278" w:lineRule="auto"/>
              <w:rPr>
                <w:rFonts w:hint="eastAsia"/>
              </w:rPr>
            </w:pPr>
            <w:r w:rsidRPr="00B4783E">
              <w:t>2024–2025</w:t>
            </w:r>
          </w:p>
        </w:tc>
        <w:tc>
          <w:tcPr>
            <w:tcW w:w="1824" w:type="dxa"/>
            <w:hideMark/>
          </w:tcPr>
          <w:p w14:paraId="714A250B" w14:textId="77777777" w:rsidR="00D6582C" w:rsidRPr="00B4783E" w:rsidRDefault="00D6582C" w:rsidP="003E5A53">
            <w:pPr>
              <w:spacing w:after="160" w:line="278" w:lineRule="auto"/>
              <w:rPr>
                <w:rFonts w:hint="eastAsia"/>
                <w:b/>
                <w:bCs/>
              </w:rPr>
            </w:pPr>
            <w:r w:rsidRPr="00B4783E">
              <w:rPr>
                <w:b/>
                <w:bCs/>
              </w:rPr>
              <w:t>5-10倍/年</w:t>
            </w:r>
          </w:p>
        </w:tc>
        <w:tc>
          <w:tcPr>
            <w:tcW w:w="1862" w:type="dxa"/>
            <w:hideMark/>
          </w:tcPr>
          <w:p w14:paraId="447C042B" w14:textId="77777777" w:rsidR="00D6582C" w:rsidRPr="00B4783E" w:rsidRDefault="00D6582C" w:rsidP="003E5A53">
            <w:pPr>
              <w:spacing w:after="160" w:line="278" w:lineRule="auto"/>
              <w:rPr>
                <w:rFonts w:hint="eastAsia"/>
              </w:rPr>
            </w:pPr>
            <w:r w:rsidRPr="00B4783E">
              <w:t>控制性能水平后的回归估计 </w:t>
            </w:r>
          </w:p>
        </w:tc>
      </w:tr>
      <w:tr w:rsidR="00D6582C" w:rsidRPr="00B4783E" w14:paraId="0A1957E7" w14:textId="77777777" w:rsidTr="003E5A53">
        <w:trPr>
          <w:trHeight w:val="585"/>
        </w:trPr>
        <w:tc>
          <w:tcPr>
            <w:tcW w:w="2369" w:type="dxa"/>
            <w:hideMark/>
          </w:tcPr>
          <w:p w14:paraId="1C963A90" w14:textId="77777777" w:rsidR="00D6582C" w:rsidRPr="00B4783E" w:rsidRDefault="00D6582C" w:rsidP="003E5A53">
            <w:pPr>
              <w:spacing w:after="160" w:line="278" w:lineRule="auto"/>
              <w:rPr>
                <w:rFonts w:hint="eastAsia"/>
              </w:rPr>
            </w:pPr>
            <w:r w:rsidRPr="00B4783E">
              <w:rPr>
                <w:b/>
                <w:bCs/>
              </w:rPr>
              <w:t>Epoch AI / arXiv 论文</w:t>
            </w:r>
          </w:p>
        </w:tc>
        <w:tc>
          <w:tcPr>
            <w:tcW w:w="2241" w:type="dxa"/>
            <w:hideMark/>
          </w:tcPr>
          <w:p w14:paraId="4A515DFC" w14:textId="77777777" w:rsidR="00D6582C" w:rsidRPr="00B4783E" w:rsidRDefault="00D6582C" w:rsidP="003E5A53">
            <w:pPr>
              <w:spacing w:after="160" w:line="278" w:lineRule="auto"/>
              <w:rPr>
                <w:rFonts w:hint="eastAsia"/>
              </w:rPr>
            </w:pPr>
            <w:r w:rsidRPr="00B4783E">
              <w:t>高端模型</w:t>
            </w:r>
          </w:p>
        </w:tc>
        <w:tc>
          <w:tcPr>
            <w:tcW w:w="1824" w:type="dxa"/>
            <w:hideMark/>
          </w:tcPr>
          <w:p w14:paraId="2E8F64D0" w14:textId="77777777" w:rsidR="00D6582C" w:rsidRPr="00B4783E" w:rsidRDefault="00D6582C" w:rsidP="003E5A53">
            <w:pPr>
              <w:spacing w:after="160" w:line="278" w:lineRule="auto"/>
              <w:rPr>
                <w:rFonts w:hint="eastAsia"/>
                <w:b/>
                <w:bCs/>
              </w:rPr>
            </w:pPr>
            <w:r w:rsidRPr="00B4783E">
              <w:rPr>
                <w:b/>
                <w:bCs/>
              </w:rPr>
              <w:t>~32倍/年</w:t>
            </w:r>
          </w:p>
        </w:tc>
        <w:tc>
          <w:tcPr>
            <w:tcW w:w="1862" w:type="dxa"/>
            <w:hideMark/>
          </w:tcPr>
          <w:p w14:paraId="4E1B585A" w14:textId="77777777" w:rsidR="00D6582C" w:rsidRPr="00B4783E" w:rsidRDefault="00D6582C" w:rsidP="003E5A53">
            <w:pPr>
              <w:spacing w:after="160" w:line="278" w:lineRule="auto"/>
              <w:rPr>
                <w:rFonts w:hint="eastAsia"/>
              </w:rPr>
            </w:pPr>
            <w:r w:rsidRPr="00B4783E">
              <w:t>前沿能力模型降幅更大 </w:t>
            </w:r>
          </w:p>
        </w:tc>
      </w:tr>
      <w:tr w:rsidR="00D6582C" w:rsidRPr="00B4783E" w14:paraId="5082F124" w14:textId="77777777" w:rsidTr="003E5A53">
        <w:trPr>
          <w:trHeight w:val="300"/>
        </w:trPr>
        <w:tc>
          <w:tcPr>
            <w:tcW w:w="2369" w:type="dxa"/>
            <w:hideMark/>
          </w:tcPr>
          <w:p w14:paraId="094DFF48" w14:textId="77777777" w:rsidR="00D6582C" w:rsidRPr="00B4783E" w:rsidRDefault="00D6582C" w:rsidP="003E5A53">
            <w:pPr>
              <w:spacing w:after="160" w:line="278" w:lineRule="auto"/>
              <w:rPr>
                <w:rFonts w:hint="eastAsia"/>
                <w:b/>
                <w:bCs/>
              </w:rPr>
            </w:pPr>
            <w:r w:rsidRPr="00B4783E">
              <w:rPr>
                <w:b/>
                <w:bCs/>
              </w:rPr>
              <w:t>A16z Infrastructure</w:t>
            </w:r>
          </w:p>
        </w:tc>
        <w:tc>
          <w:tcPr>
            <w:tcW w:w="2241" w:type="dxa"/>
            <w:hideMark/>
          </w:tcPr>
          <w:p w14:paraId="10470FC7" w14:textId="77777777" w:rsidR="00D6582C" w:rsidRPr="00B4783E" w:rsidRDefault="00D6582C" w:rsidP="003E5A53">
            <w:pPr>
              <w:spacing w:after="160" w:line="278" w:lineRule="auto"/>
              <w:rPr>
                <w:rFonts w:hint="eastAsia"/>
              </w:rPr>
            </w:pPr>
            <w:r w:rsidRPr="00B4783E">
              <w:t>长期趋势</w:t>
            </w:r>
          </w:p>
        </w:tc>
        <w:tc>
          <w:tcPr>
            <w:tcW w:w="1824" w:type="dxa"/>
            <w:hideMark/>
          </w:tcPr>
          <w:p w14:paraId="1134F5A0" w14:textId="77777777" w:rsidR="00D6582C" w:rsidRPr="00B4783E" w:rsidRDefault="00D6582C" w:rsidP="003E5A53">
            <w:pPr>
              <w:spacing w:after="160" w:line="278" w:lineRule="auto"/>
              <w:rPr>
                <w:rFonts w:hint="eastAsia"/>
                <w:b/>
                <w:bCs/>
              </w:rPr>
            </w:pPr>
            <w:r w:rsidRPr="00B4783E">
              <w:rPr>
                <w:b/>
                <w:bCs/>
              </w:rPr>
              <w:t>~10倍/年</w:t>
            </w:r>
          </w:p>
        </w:tc>
        <w:tc>
          <w:tcPr>
            <w:tcW w:w="1862" w:type="dxa"/>
            <w:hideMark/>
          </w:tcPr>
          <w:p w14:paraId="37BFB4AC" w14:textId="77777777" w:rsidR="00D6582C" w:rsidRPr="00B4783E" w:rsidRDefault="00D6582C" w:rsidP="003E5A53">
            <w:pPr>
              <w:spacing w:after="160" w:line="278" w:lineRule="auto"/>
              <w:rPr>
                <w:rFonts w:hint="eastAsia"/>
              </w:rPr>
            </w:pPr>
            <w:r w:rsidRPr="00B4783E">
              <w:t>指数下降曲线 </w:t>
            </w:r>
          </w:p>
        </w:tc>
      </w:tr>
      <w:tr w:rsidR="00D6582C" w:rsidRPr="00B4783E" w14:paraId="3AFB01DF" w14:textId="77777777" w:rsidTr="003E5A53">
        <w:trPr>
          <w:trHeight w:val="585"/>
        </w:trPr>
        <w:tc>
          <w:tcPr>
            <w:tcW w:w="2369" w:type="dxa"/>
            <w:hideMark/>
          </w:tcPr>
          <w:p w14:paraId="4A69D6EE" w14:textId="77777777" w:rsidR="00D6582C" w:rsidRPr="00B4783E" w:rsidRDefault="00D6582C" w:rsidP="003E5A53">
            <w:pPr>
              <w:spacing w:after="160" w:line="278" w:lineRule="auto"/>
              <w:rPr>
                <w:rFonts w:hint="eastAsia"/>
                <w:b/>
                <w:bCs/>
              </w:rPr>
            </w:pPr>
            <w:r w:rsidRPr="00B4783E">
              <w:rPr>
                <w:b/>
                <w:bCs/>
              </w:rPr>
              <w:t>Stanford HAI / 李飞飞实验室</w:t>
            </w:r>
          </w:p>
        </w:tc>
        <w:tc>
          <w:tcPr>
            <w:tcW w:w="2241" w:type="dxa"/>
            <w:hideMark/>
          </w:tcPr>
          <w:p w14:paraId="59675508" w14:textId="77777777" w:rsidR="00D6582C" w:rsidRPr="00B4783E" w:rsidRDefault="00D6582C" w:rsidP="003E5A53">
            <w:pPr>
              <w:spacing w:after="160" w:line="278" w:lineRule="auto"/>
              <w:rPr>
                <w:rFonts w:hint="eastAsia"/>
              </w:rPr>
            </w:pPr>
            <w:r w:rsidRPr="00B4783E">
              <w:t>2022.11–2024.10</w:t>
            </w:r>
          </w:p>
        </w:tc>
        <w:tc>
          <w:tcPr>
            <w:tcW w:w="1824" w:type="dxa"/>
            <w:hideMark/>
          </w:tcPr>
          <w:p w14:paraId="6C35F550" w14:textId="77777777" w:rsidR="00D6582C" w:rsidRPr="00B4783E" w:rsidRDefault="00D6582C" w:rsidP="003E5A53">
            <w:pPr>
              <w:spacing w:after="160" w:line="278" w:lineRule="auto"/>
              <w:rPr>
                <w:rFonts w:hint="eastAsia"/>
                <w:b/>
                <w:bCs/>
              </w:rPr>
            </w:pPr>
            <w:r w:rsidRPr="00B4783E">
              <w:rPr>
                <w:b/>
                <w:bCs/>
              </w:rPr>
              <w:t>280倍</w:t>
            </w:r>
            <w:r w:rsidRPr="00B4783E">
              <w:t>（22个月）</w:t>
            </w:r>
          </w:p>
        </w:tc>
        <w:tc>
          <w:tcPr>
            <w:tcW w:w="1862" w:type="dxa"/>
            <w:hideMark/>
          </w:tcPr>
          <w:p w14:paraId="6D10DCFF" w14:textId="77777777" w:rsidR="00D6582C" w:rsidRPr="00B4783E" w:rsidRDefault="00D6582C" w:rsidP="003E5A53">
            <w:pPr>
              <w:spacing w:after="160" w:line="278" w:lineRule="auto"/>
              <w:rPr>
                <w:rFonts w:hint="eastAsia"/>
                <w:u w:val="single"/>
              </w:rPr>
            </w:pPr>
            <w:hyperlink r:id="rId17" w:tgtFrame="_blank" w:history="1">
              <w:r w:rsidRPr="00B4783E">
                <w:rPr>
                  <w:rStyle w:val="af3"/>
                  <w:rFonts w:hint="eastAsia"/>
                </w:rPr>
                <w:t>GPT-3.5等效性能 </w:t>
              </w:r>
            </w:hyperlink>
          </w:p>
        </w:tc>
      </w:tr>
      <w:tr w:rsidR="00D6582C" w:rsidRPr="00B4783E" w14:paraId="4170F295" w14:textId="77777777" w:rsidTr="003E5A53">
        <w:trPr>
          <w:trHeight w:val="285"/>
        </w:trPr>
        <w:tc>
          <w:tcPr>
            <w:tcW w:w="2369" w:type="dxa"/>
            <w:hideMark/>
          </w:tcPr>
          <w:p w14:paraId="4A839CC1" w14:textId="77777777" w:rsidR="00D6582C" w:rsidRPr="00B4783E" w:rsidRDefault="00D6582C" w:rsidP="003E5A53">
            <w:pPr>
              <w:spacing w:after="160" w:line="278" w:lineRule="auto"/>
              <w:rPr>
                <w:rFonts w:hint="eastAsia"/>
                <w:b/>
                <w:bCs/>
              </w:rPr>
            </w:pPr>
            <w:r w:rsidRPr="00B4783E">
              <w:rPr>
                <w:b/>
                <w:bCs/>
              </w:rPr>
              <w:t>李彦宏 / 百度</w:t>
            </w:r>
          </w:p>
        </w:tc>
        <w:tc>
          <w:tcPr>
            <w:tcW w:w="2241" w:type="dxa"/>
            <w:hideMark/>
          </w:tcPr>
          <w:p w14:paraId="362182AA" w14:textId="77777777" w:rsidR="00D6582C" w:rsidRPr="00B4783E" w:rsidRDefault="00D6582C" w:rsidP="003E5A53">
            <w:pPr>
              <w:spacing w:after="160" w:line="278" w:lineRule="auto"/>
              <w:rPr>
                <w:rFonts w:hint="eastAsia"/>
              </w:rPr>
            </w:pPr>
            <w:r w:rsidRPr="00B4783E">
              <w:t>近期趋势</w:t>
            </w:r>
          </w:p>
        </w:tc>
        <w:tc>
          <w:tcPr>
            <w:tcW w:w="1824" w:type="dxa"/>
            <w:hideMark/>
          </w:tcPr>
          <w:p w14:paraId="3E9E7279" w14:textId="77777777" w:rsidR="00D6582C" w:rsidRPr="00B4783E" w:rsidRDefault="00D6582C" w:rsidP="003E5A53">
            <w:pPr>
              <w:spacing w:after="160" w:line="278" w:lineRule="auto"/>
              <w:rPr>
                <w:rFonts w:hint="eastAsia"/>
                <w:b/>
                <w:bCs/>
              </w:rPr>
            </w:pPr>
            <w:r w:rsidRPr="00B4783E">
              <w:rPr>
                <w:b/>
                <w:bCs/>
              </w:rPr>
              <w:t>90%/年</w:t>
            </w:r>
          </w:p>
        </w:tc>
        <w:tc>
          <w:tcPr>
            <w:tcW w:w="1862" w:type="dxa"/>
            <w:hideMark/>
          </w:tcPr>
          <w:p w14:paraId="5F9A6711" w14:textId="77777777" w:rsidR="00D6582C" w:rsidRPr="00B4783E" w:rsidRDefault="00D6582C" w:rsidP="003E5A53">
            <w:pPr>
              <w:spacing w:after="160" w:line="278" w:lineRule="auto"/>
              <w:rPr>
                <w:rFonts w:hint="eastAsia"/>
              </w:rPr>
            </w:pPr>
            <w:r w:rsidRPr="00B4783E">
              <w:t>即每年约10倍 </w:t>
            </w:r>
          </w:p>
        </w:tc>
      </w:tr>
    </w:tbl>
    <w:p w14:paraId="25171E30" w14:textId="77777777" w:rsidR="00D6582C" w:rsidRDefault="00D6582C" w:rsidP="00D6582C">
      <w:pPr>
        <w:rPr>
          <w:rFonts w:hint="eastAsia"/>
        </w:rPr>
      </w:pPr>
      <w:r>
        <w:rPr>
          <w:rFonts w:hint="eastAsia"/>
        </w:rPr>
        <w:t>但是有一个悖论是，token的价格下降并不会让总账单上AI的花销更低。Gartner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02EDEC09" w14:textId="77777777" w:rsidR="00D6582C" w:rsidRDefault="00D6582C" w:rsidP="00D6582C">
      <w:pPr>
        <w:rPr>
          <w:rFonts w:hint="eastAsia"/>
        </w:rPr>
      </w:pPr>
      <w:r>
        <w:rPr>
          <w:rFonts w:hint="eastAsia"/>
        </w:rPr>
        <w:t>订阅制面向终端用户和企业办公场景。OpenAI的ChatGPT Plus（$20/月）、Pro（$200/月）和Team（$25/人/月）是最成熟的订阅体系，截至2025年7月拥有约3,500万付费订阅用户，付费转化率约5%[Reuters, 2025]。Google Gemini Advanced（$20/月）整合在Google One AI Premium中，截至2025年6月Gemini月活用户达4.5亿[AdverGroup, 2025]。Anthropic Claude Pro（$20/月）也在快速扩张。</w:t>
      </w:r>
    </w:p>
    <w:p w14:paraId="7C84CB84" w14:textId="77777777" w:rsidR="00D6582C" w:rsidRDefault="00D6582C" w:rsidP="00D6582C">
      <w:pPr>
        <w:rPr>
          <w:rFonts w:hint="eastAsia"/>
        </w:rPr>
      </w:pPr>
      <w:r>
        <w:rPr>
          <w:rFonts w:hint="eastAsia"/>
        </w:rPr>
        <w:t>私有化部署主要面向金融、政府、医疗等对数据安全有强要求的行业。根据Forrester和IDC报告，PET（隐私增强技术）市场在2024年达$15.5亿，其中同态加密占31.2%[AInvest, 2026]。企业选择私有化部署的核心驱动包括：数据合规（GDPR、中国《生成式AI管理办法》等）、数据主权诉求和低延迟需求。国内厂商在私有化部署方面具备先天优势，百度智能云、阿里云均提供大模型私有化版本。</w:t>
      </w:r>
    </w:p>
    <w:p w14:paraId="0D807447" w14:textId="77777777" w:rsidR="00D6582C" w:rsidRPr="00B01A0A" w:rsidRDefault="00D6582C" w:rsidP="00D6582C">
      <w:pPr>
        <w:rPr>
          <w:rFonts w:hint="eastAsia"/>
        </w:rPr>
      </w:pPr>
      <w:r>
        <w:rPr>
          <w:rFonts w:hint="eastAsia"/>
        </w:rPr>
        <w:lastRenderedPageBreak/>
        <w:t>三条路径并非互斥：头部厂商通常”API + 订阅 + 私有化”三线并行，并通过生态合作伙伴（如Anthropic与AWS Bedrock、Google Cloud Vertex AI的合作）扩大分发渠道。</w:t>
      </w:r>
    </w:p>
    <w:p w14:paraId="13F992CD" w14:textId="77777777" w:rsidR="00D6582C" w:rsidRDefault="00D6582C" w:rsidP="00D6582C">
      <w:pPr>
        <w:jc w:val="center"/>
        <w:rPr>
          <w:rFonts w:hint="eastAsia"/>
        </w:rPr>
      </w:pPr>
      <w:r>
        <w:rPr>
          <w:rFonts w:hint="eastAsia"/>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D6582C" w:rsidRPr="00C7160C" w14:paraId="51A4D27C" w14:textId="77777777" w:rsidTr="003E5A53">
        <w:trPr>
          <w:trHeight w:val="270"/>
        </w:trPr>
        <w:tc>
          <w:tcPr>
            <w:tcW w:w="1560" w:type="dxa"/>
            <w:hideMark/>
          </w:tcPr>
          <w:p w14:paraId="68816F21" w14:textId="77777777" w:rsidR="00D6582C" w:rsidRPr="00C7160C" w:rsidRDefault="00D6582C" w:rsidP="003E5A53">
            <w:pPr>
              <w:rPr>
                <w:rFonts w:hint="eastAsia"/>
                <w:b/>
                <w:bCs/>
              </w:rPr>
            </w:pPr>
            <w:r w:rsidRPr="00C7160C">
              <w:rPr>
                <w:rFonts w:hint="eastAsia"/>
                <w:b/>
                <w:bCs/>
              </w:rPr>
              <w:t>模式</w:t>
            </w:r>
          </w:p>
        </w:tc>
        <w:tc>
          <w:tcPr>
            <w:tcW w:w="1985" w:type="dxa"/>
            <w:hideMark/>
          </w:tcPr>
          <w:p w14:paraId="489128B8" w14:textId="77777777" w:rsidR="00D6582C" w:rsidRPr="00C7160C" w:rsidRDefault="00D6582C" w:rsidP="003E5A53">
            <w:pPr>
              <w:rPr>
                <w:rFonts w:hint="eastAsia"/>
                <w:b/>
                <w:bCs/>
              </w:rPr>
            </w:pPr>
            <w:r w:rsidRPr="00C7160C">
              <w:rPr>
                <w:rFonts w:hint="eastAsia"/>
                <w:b/>
                <w:bCs/>
              </w:rPr>
              <w:t>说明</w:t>
            </w:r>
          </w:p>
        </w:tc>
        <w:tc>
          <w:tcPr>
            <w:tcW w:w="1984" w:type="dxa"/>
            <w:hideMark/>
          </w:tcPr>
          <w:p w14:paraId="03D3EB9F" w14:textId="77777777" w:rsidR="00D6582C" w:rsidRPr="00C7160C" w:rsidRDefault="00D6582C" w:rsidP="003E5A53">
            <w:pPr>
              <w:rPr>
                <w:rFonts w:hint="eastAsia"/>
                <w:b/>
                <w:bCs/>
              </w:rPr>
            </w:pPr>
            <w:r w:rsidRPr="00C7160C">
              <w:rPr>
                <w:rFonts w:hint="eastAsia"/>
                <w:b/>
                <w:bCs/>
              </w:rPr>
              <w:t>收费方式</w:t>
            </w:r>
          </w:p>
        </w:tc>
        <w:tc>
          <w:tcPr>
            <w:tcW w:w="2126" w:type="dxa"/>
            <w:hideMark/>
          </w:tcPr>
          <w:p w14:paraId="7402DEE4" w14:textId="77777777" w:rsidR="00D6582C" w:rsidRPr="00C7160C" w:rsidRDefault="00D6582C" w:rsidP="003E5A53">
            <w:pPr>
              <w:rPr>
                <w:rFonts w:hint="eastAsia"/>
                <w:b/>
                <w:bCs/>
              </w:rPr>
            </w:pPr>
            <w:r w:rsidRPr="00C7160C">
              <w:rPr>
                <w:rFonts w:hint="eastAsia"/>
                <w:b/>
                <w:bCs/>
              </w:rPr>
              <w:t>代表玩家</w:t>
            </w:r>
          </w:p>
        </w:tc>
        <w:tc>
          <w:tcPr>
            <w:tcW w:w="2268" w:type="dxa"/>
            <w:hideMark/>
          </w:tcPr>
          <w:p w14:paraId="2D2DD082" w14:textId="77777777" w:rsidR="00D6582C" w:rsidRPr="00C7160C" w:rsidRDefault="00D6582C" w:rsidP="003E5A53">
            <w:pPr>
              <w:rPr>
                <w:rFonts w:hint="eastAsia"/>
                <w:b/>
                <w:bCs/>
              </w:rPr>
            </w:pPr>
            <w:r w:rsidRPr="00C7160C">
              <w:rPr>
                <w:rFonts w:hint="eastAsia"/>
                <w:b/>
                <w:bCs/>
              </w:rPr>
              <w:t>盈利现状</w:t>
            </w:r>
          </w:p>
        </w:tc>
      </w:tr>
      <w:tr w:rsidR="00D6582C" w:rsidRPr="00C7160C" w14:paraId="70C610BF" w14:textId="77777777" w:rsidTr="003E5A53">
        <w:trPr>
          <w:trHeight w:val="1200"/>
        </w:trPr>
        <w:tc>
          <w:tcPr>
            <w:tcW w:w="1560" w:type="dxa"/>
            <w:hideMark/>
          </w:tcPr>
          <w:p w14:paraId="3B2BAEEC" w14:textId="77777777" w:rsidR="00D6582C" w:rsidRPr="00C7160C" w:rsidRDefault="00D6582C" w:rsidP="003E5A53">
            <w:pPr>
              <w:rPr>
                <w:rFonts w:hint="eastAsia"/>
              </w:rPr>
            </w:pPr>
            <w:r w:rsidRPr="00C7160C">
              <w:rPr>
                <w:rFonts w:hint="eastAsia"/>
              </w:rPr>
              <w:t>MaaS（模型即服务）</w:t>
            </w:r>
          </w:p>
        </w:tc>
        <w:tc>
          <w:tcPr>
            <w:tcW w:w="1985" w:type="dxa"/>
            <w:hideMark/>
          </w:tcPr>
          <w:p w14:paraId="15E25F57" w14:textId="77777777" w:rsidR="00D6582C" w:rsidRPr="00C7160C" w:rsidRDefault="00D6582C" w:rsidP="003E5A53">
            <w:pPr>
              <w:rPr>
                <w:rFonts w:hint="eastAsia"/>
              </w:rPr>
            </w:pPr>
            <w:r w:rsidRPr="00C7160C">
              <w:rPr>
                <w:rFonts w:hint="eastAsia"/>
              </w:rPr>
              <w:t>通过API提供大模型能力，企业按需调用</w:t>
            </w:r>
            <w:r w:rsidRPr="00C7160C">
              <w:rPr>
                <w:rFonts w:hint="eastAsia"/>
              </w:rPr>
              <w:br/>
              <w:t>降低开发门槛，一站式模型聚合+开发+维护</w:t>
            </w:r>
          </w:p>
        </w:tc>
        <w:tc>
          <w:tcPr>
            <w:tcW w:w="1984" w:type="dxa"/>
            <w:hideMark/>
          </w:tcPr>
          <w:p w14:paraId="28704AA6" w14:textId="77777777" w:rsidR="00D6582C" w:rsidRPr="00C7160C" w:rsidRDefault="00D6582C" w:rsidP="003E5A53">
            <w:pPr>
              <w:rPr>
                <w:rFonts w:hint="eastAsia"/>
              </w:rPr>
            </w:pPr>
            <w:r w:rsidRPr="00C7160C">
              <w:rPr>
                <w:rFonts w:hint="eastAsia"/>
              </w:rPr>
              <w:t>按Token消耗量计费</w:t>
            </w:r>
            <w:r w:rsidRPr="00C7160C">
              <w:rPr>
                <w:rFonts w:hint="eastAsia"/>
              </w:rPr>
              <w:br/>
              <w:t>少量按内容量（文本/图像/音频）收费</w:t>
            </w:r>
            <w:r w:rsidRPr="00C7160C">
              <w:rPr>
                <w:rFonts w:hint="eastAsia"/>
              </w:rPr>
              <w:br/>
              <w:t>分层定价（基础版免费→企业版付费）</w:t>
            </w:r>
          </w:p>
        </w:tc>
        <w:tc>
          <w:tcPr>
            <w:tcW w:w="2126" w:type="dxa"/>
            <w:hideMark/>
          </w:tcPr>
          <w:p w14:paraId="76EC8510" w14:textId="77777777" w:rsidR="00D6582C" w:rsidRPr="00C7160C" w:rsidRDefault="00D6582C" w:rsidP="003E5A53">
            <w:pPr>
              <w:rPr>
                <w:rFonts w:hint="eastAsia"/>
              </w:rPr>
            </w:pPr>
            <w:r w:rsidRPr="00C7160C">
              <w:rPr>
                <w:rFonts w:hint="eastAsia"/>
              </w:rPr>
              <w:t>智谱（MaaS占收入84.8%）</w:t>
            </w:r>
            <w:r w:rsidRPr="00C7160C">
              <w:rPr>
                <w:rFonts w:hint="eastAsia"/>
              </w:rPr>
              <w:br/>
              <w:t>OpenAI API</w:t>
            </w:r>
            <w:r w:rsidRPr="00C7160C">
              <w:rPr>
                <w:rFonts w:hint="eastAsia"/>
              </w:rPr>
              <w:br/>
              <w:t>百度文心·千帆</w:t>
            </w:r>
            <w:r w:rsidRPr="00C7160C">
              <w:rPr>
                <w:rFonts w:hint="eastAsia"/>
              </w:rPr>
              <w:br/>
              <w:t>阿里通义·百炼</w:t>
            </w:r>
            <w:r w:rsidRPr="00C7160C">
              <w:rPr>
                <w:rFonts w:hint="eastAsia"/>
              </w:rPr>
              <w:br/>
              <w:t>字节火山方舟</w:t>
            </w:r>
          </w:p>
        </w:tc>
        <w:tc>
          <w:tcPr>
            <w:tcW w:w="2268" w:type="dxa"/>
            <w:hideMark/>
          </w:tcPr>
          <w:p w14:paraId="6AB9B0F1" w14:textId="77777777" w:rsidR="00D6582C" w:rsidRPr="00C7160C" w:rsidRDefault="00D6582C" w:rsidP="003E5A53">
            <w:pPr>
              <w:rPr>
                <w:rFonts w:hint="eastAsia"/>
              </w:rPr>
            </w:pPr>
            <w:r w:rsidRPr="00C7160C">
              <w:rPr>
                <w:rFonts w:hint="eastAsia"/>
              </w:rPr>
              <w:t>头部厂商收入增长快</w:t>
            </w:r>
            <w:r w:rsidRPr="00C7160C">
              <w:rPr>
                <w:rFonts w:hint="eastAsia"/>
              </w:rPr>
              <w:br/>
              <w:t>但整体仍亏损</w:t>
            </w:r>
            <w:r w:rsidRPr="00C7160C">
              <w:rPr>
                <w:rFonts w:hint="eastAsia"/>
              </w:rPr>
              <w:br/>
              <w:t>智谱2025毛利率54-77%（云端）</w:t>
            </w:r>
            <w:r w:rsidRPr="00C7160C">
              <w:rPr>
                <w:rFonts w:hint="eastAsia"/>
              </w:rPr>
              <w:br/>
              <w:t>毛利率受算力成本制约</w:t>
            </w:r>
          </w:p>
        </w:tc>
      </w:tr>
      <w:tr w:rsidR="00D6582C" w:rsidRPr="00C7160C" w14:paraId="57683549" w14:textId="77777777" w:rsidTr="003E5A53">
        <w:trPr>
          <w:trHeight w:val="960"/>
        </w:trPr>
        <w:tc>
          <w:tcPr>
            <w:tcW w:w="1560" w:type="dxa"/>
            <w:hideMark/>
          </w:tcPr>
          <w:p w14:paraId="797D719C" w14:textId="77777777" w:rsidR="00D6582C" w:rsidRPr="00C7160C" w:rsidRDefault="00D6582C" w:rsidP="003E5A53">
            <w:pPr>
              <w:rPr>
                <w:rFonts w:hint="eastAsia"/>
              </w:rPr>
            </w:pPr>
            <w:r w:rsidRPr="00C7160C">
              <w:rPr>
                <w:rFonts w:hint="eastAsia"/>
              </w:rPr>
              <w:t>本地化/私有化部署</w:t>
            </w:r>
          </w:p>
        </w:tc>
        <w:tc>
          <w:tcPr>
            <w:tcW w:w="1985" w:type="dxa"/>
            <w:hideMark/>
          </w:tcPr>
          <w:p w14:paraId="5C7C622F" w14:textId="77777777" w:rsidR="00D6582C" w:rsidRPr="00C7160C" w:rsidRDefault="00D6582C" w:rsidP="003E5A53">
            <w:pPr>
              <w:rPr>
                <w:rFonts w:hint="eastAsia"/>
              </w:rPr>
            </w:pPr>
            <w:r w:rsidRPr="00C7160C">
              <w:rPr>
                <w:rFonts w:hint="eastAsia"/>
              </w:rPr>
              <w:t>模型部署在企业自有基础设施内</w:t>
            </w:r>
            <w:r w:rsidRPr="00C7160C">
              <w:rPr>
                <w:rFonts w:hint="eastAsia"/>
              </w:rPr>
              <w:br/>
              <w:t>提供行业数据微调、数据加训等服务</w:t>
            </w:r>
            <w:r w:rsidRPr="00C7160C">
              <w:rPr>
                <w:rFonts w:hint="eastAsia"/>
              </w:rPr>
              <w:br/>
              <w:t>注重安全性、可控性和定制化</w:t>
            </w:r>
          </w:p>
        </w:tc>
        <w:tc>
          <w:tcPr>
            <w:tcW w:w="1984" w:type="dxa"/>
            <w:hideMark/>
          </w:tcPr>
          <w:p w14:paraId="2ACF904C" w14:textId="77777777" w:rsidR="00D6582C" w:rsidRPr="00C7160C" w:rsidRDefault="00D6582C" w:rsidP="003E5A53">
            <w:pPr>
              <w:rPr>
                <w:rFonts w:hint="eastAsia"/>
              </w:rPr>
            </w:pPr>
            <w:r w:rsidRPr="00C7160C">
              <w:rPr>
                <w:rFonts w:hint="eastAsia"/>
              </w:rPr>
              <w:t>项目制收费（一次性+运维）</w:t>
            </w:r>
            <w:r w:rsidRPr="00C7160C">
              <w:rPr>
                <w:rFonts w:hint="eastAsia"/>
              </w:rPr>
              <w:br/>
              <w:t>License授权费</w:t>
            </w:r>
            <w:r w:rsidRPr="00C7160C">
              <w:rPr>
                <w:rFonts w:hint="eastAsia"/>
              </w:rPr>
              <w:br/>
              <w:t>可能叠加算力硬件销售</w:t>
            </w:r>
          </w:p>
        </w:tc>
        <w:tc>
          <w:tcPr>
            <w:tcW w:w="2126" w:type="dxa"/>
            <w:hideMark/>
          </w:tcPr>
          <w:p w14:paraId="77DF8AAC" w14:textId="77777777" w:rsidR="00D6582C" w:rsidRPr="00C7160C" w:rsidRDefault="00D6582C" w:rsidP="003E5A53">
            <w:pPr>
              <w:rPr>
                <w:rFonts w:hint="eastAsia"/>
              </w:rPr>
            </w:pPr>
            <w:r w:rsidRPr="00C7160C">
              <w:rPr>
                <w:rFonts w:hint="eastAsia"/>
              </w:rPr>
              <w:t>智谱（</w:t>
            </w:r>
            <w:r>
              <w:rPr>
                <w:rFonts w:hint="eastAsia"/>
              </w:rPr>
              <w:t>私有</w:t>
            </w:r>
            <w:r w:rsidRPr="00C7160C">
              <w:rPr>
                <w:rFonts w:hint="eastAsia"/>
              </w:rPr>
              <w:t>化部署收入占比高）</w:t>
            </w:r>
            <w:r w:rsidRPr="00C7160C">
              <w:rPr>
                <w:rFonts w:hint="eastAsia"/>
              </w:rPr>
              <w:br/>
              <w:t>科大讯飞</w:t>
            </w:r>
            <w:r w:rsidRPr="00C7160C">
              <w:rPr>
                <w:rFonts w:hint="eastAsia"/>
              </w:rPr>
              <w:br/>
              <w:t>百度智能云</w:t>
            </w:r>
            <w:r w:rsidRPr="00C7160C">
              <w:rPr>
                <w:rFonts w:hint="eastAsia"/>
              </w:rPr>
              <w:br/>
              <w:t>阿里云</w:t>
            </w:r>
          </w:p>
        </w:tc>
        <w:tc>
          <w:tcPr>
            <w:tcW w:w="2268" w:type="dxa"/>
            <w:hideMark/>
          </w:tcPr>
          <w:p w14:paraId="55D7EB3C" w14:textId="77777777" w:rsidR="00D6582C" w:rsidRPr="00C7160C" w:rsidRDefault="00D6582C" w:rsidP="003E5A53">
            <w:pPr>
              <w:rPr>
                <w:rFonts w:hint="eastAsia"/>
              </w:rPr>
            </w:pPr>
            <w:r w:rsidRPr="00C7160C">
              <w:rPr>
                <w:rFonts w:hint="eastAsia"/>
              </w:rPr>
              <w:t>客单价高但交付周期长</w:t>
            </w:r>
            <w:r w:rsidRPr="00C7160C">
              <w:rPr>
                <w:rFonts w:hint="eastAsia"/>
              </w:rPr>
              <w:br/>
              <w:t>毛利率高于</w:t>
            </w:r>
            <w:r>
              <w:rPr>
                <w:rFonts w:hint="eastAsia"/>
              </w:rPr>
              <w:t>api调用</w:t>
            </w:r>
            <w:r w:rsidRPr="00C7160C">
              <w:rPr>
                <w:rFonts w:hint="eastAsia"/>
              </w:rPr>
              <w:t>（本地业务60%+）</w:t>
            </w:r>
            <w:r w:rsidRPr="00C7160C">
              <w:rPr>
                <w:rFonts w:hint="eastAsia"/>
              </w:rPr>
              <w:br/>
              <w:t>但项目制难以规模化</w:t>
            </w:r>
          </w:p>
        </w:tc>
      </w:tr>
      <w:tr w:rsidR="00D6582C" w:rsidRPr="00C7160C" w14:paraId="009E4B63" w14:textId="77777777" w:rsidTr="003E5A53">
        <w:trPr>
          <w:trHeight w:val="960"/>
        </w:trPr>
        <w:tc>
          <w:tcPr>
            <w:tcW w:w="1560" w:type="dxa"/>
            <w:hideMark/>
          </w:tcPr>
          <w:p w14:paraId="53D11F37" w14:textId="77777777" w:rsidR="00D6582C" w:rsidRPr="00C7160C" w:rsidRDefault="00D6582C" w:rsidP="003E5A53">
            <w:pPr>
              <w:rPr>
                <w:rFonts w:hint="eastAsia"/>
              </w:rPr>
            </w:pPr>
            <w:r w:rsidRPr="00C7160C">
              <w:rPr>
                <w:rFonts w:hint="eastAsia"/>
              </w:rPr>
              <w:t>行业解决方案</w:t>
            </w:r>
          </w:p>
        </w:tc>
        <w:tc>
          <w:tcPr>
            <w:tcW w:w="1985" w:type="dxa"/>
            <w:hideMark/>
          </w:tcPr>
          <w:p w14:paraId="18A757D3" w14:textId="77777777" w:rsidR="00D6582C" w:rsidRPr="00C7160C" w:rsidRDefault="00D6582C" w:rsidP="003E5A53">
            <w:pPr>
              <w:rPr>
                <w:rFonts w:hint="eastAsia"/>
              </w:rPr>
            </w:pPr>
            <w:r w:rsidRPr="00C7160C">
              <w:rPr>
                <w:rFonts w:hint="eastAsia"/>
              </w:rPr>
              <w:t>基于大模型能力，针对垂直行业打造</w:t>
            </w:r>
            <w:r w:rsidRPr="00C7160C">
              <w:rPr>
                <w:rFonts w:hint="eastAsia"/>
              </w:rPr>
              <w:br/>
              <w:t>完整解决方案（金融、医疗、法律、教育等）</w:t>
            </w:r>
            <w:r w:rsidRPr="00C7160C">
              <w:rPr>
                <w:rFonts w:hint="eastAsia"/>
              </w:rPr>
              <w:br/>
              <w:t>包含模型+应用+数据+服务的打包方案</w:t>
            </w:r>
          </w:p>
        </w:tc>
        <w:tc>
          <w:tcPr>
            <w:tcW w:w="1984" w:type="dxa"/>
            <w:hideMark/>
          </w:tcPr>
          <w:p w14:paraId="66E10122" w14:textId="77777777" w:rsidR="00D6582C" w:rsidRPr="00C7160C" w:rsidRDefault="00D6582C" w:rsidP="003E5A53">
            <w:pPr>
              <w:rPr>
                <w:rFonts w:hint="eastAsia"/>
              </w:rPr>
            </w:pPr>
            <w:r w:rsidRPr="00C7160C">
              <w:rPr>
                <w:rFonts w:hint="eastAsia"/>
              </w:rPr>
              <w:t>SaaS订阅费</w:t>
            </w:r>
            <w:r w:rsidRPr="00C7160C">
              <w:rPr>
                <w:rFonts w:hint="eastAsia"/>
              </w:rPr>
              <w:br/>
              <w:t>按项目收费</w:t>
            </w:r>
            <w:r w:rsidRPr="00C7160C">
              <w:rPr>
                <w:rFonts w:hint="eastAsia"/>
              </w:rPr>
              <w:br/>
              <w:t>按效果/结果付费（新兴）</w:t>
            </w:r>
          </w:p>
        </w:tc>
        <w:tc>
          <w:tcPr>
            <w:tcW w:w="2126" w:type="dxa"/>
            <w:hideMark/>
          </w:tcPr>
          <w:p w14:paraId="60F55A21" w14:textId="77777777" w:rsidR="00D6582C" w:rsidRPr="00C7160C" w:rsidRDefault="00D6582C" w:rsidP="003E5A53">
            <w:pPr>
              <w:rPr>
                <w:rFonts w:hint="eastAsia"/>
              </w:rPr>
            </w:pPr>
            <w:r w:rsidRPr="00C7160C">
              <w:rPr>
                <w:rFonts w:hint="eastAsia"/>
              </w:rPr>
              <w:t>百度（金融、政务）</w:t>
            </w:r>
            <w:r w:rsidRPr="00C7160C">
              <w:rPr>
                <w:rFonts w:hint="eastAsia"/>
              </w:rPr>
              <w:br/>
              <w:t>阿里（医疗、零售）</w:t>
            </w:r>
            <w:r w:rsidRPr="00C7160C">
              <w:rPr>
                <w:rFonts w:hint="eastAsia"/>
              </w:rPr>
              <w:br/>
              <w:t>腾讯（企业智能体）</w:t>
            </w:r>
            <w:r w:rsidRPr="00C7160C">
              <w:rPr>
                <w:rFonts w:hint="eastAsia"/>
              </w:rPr>
              <w:br/>
              <w:t>科大讯飞（教育、医疗）</w:t>
            </w:r>
          </w:p>
        </w:tc>
        <w:tc>
          <w:tcPr>
            <w:tcW w:w="2268" w:type="dxa"/>
            <w:hideMark/>
          </w:tcPr>
          <w:p w14:paraId="3F8F8997" w14:textId="77777777" w:rsidR="00D6582C" w:rsidRPr="00C7160C" w:rsidRDefault="00D6582C" w:rsidP="003E5A53">
            <w:pPr>
              <w:rPr>
                <w:rFonts w:hint="eastAsia"/>
              </w:rPr>
            </w:pPr>
            <w:r w:rsidRPr="00C7160C">
              <w:rPr>
                <w:rFonts w:hint="eastAsia"/>
              </w:rPr>
              <w:t>部分场景开始变现</w:t>
            </w:r>
            <w:r w:rsidRPr="00C7160C">
              <w:rPr>
                <w:rFonts w:hint="eastAsia"/>
              </w:rPr>
              <w:br/>
              <w:t>但多数仍在跑通PMF</w:t>
            </w:r>
            <w:r>
              <w:rPr>
                <w:rFonts w:hint="eastAsia"/>
              </w:rPr>
              <w:t>（取得用户-取得付费用户-付费用户积累）</w:t>
            </w:r>
            <w:r w:rsidRPr="00C7160C">
              <w:rPr>
                <w:rFonts w:hint="eastAsia"/>
              </w:rPr>
              <w:t>阶段</w:t>
            </w:r>
            <w:r w:rsidRPr="00C7160C">
              <w:rPr>
                <w:rFonts w:hint="eastAsia"/>
              </w:rPr>
              <w:br/>
              <w:t>传统行业渗透率仍低</w:t>
            </w:r>
          </w:p>
        </w:tc>
      </w:tr>
      <w:tr w:rsidR="00D6582C" w:rsidRPr="00C7160C" w14:paraId="37C2E7BF" w14:textId="77777777" w:rsidTr="003E5A53">
        <w:trPr>
          <w:trHeight w:val="960"/>
        </w:trPr>
        <w:tc>
          <w:tcPr>
            <w:tcW w:w="1560" w:type="dxa"/>
            <w:hideMark/>
          </w:tcPr>
          <w:p w14:paraId="53BECD29" w14:textId="77777777" w:rsidR="00D6582C" w:rsidRPr="00C7160C" w:rsidRDefault="00D6582C" w:rsidP="003E5A53">
            <w:pPr>
              <w:rPr>
                <w:rFonts w:hint="eastAsia"/>
              </w:rPr>
            </w:pPr>
            <w:r w:rsidRPr="00C7160C">
              <w:rPr>
                <w:rFonts w:hint="eastAsia"/>
              </w:rPr>
              <w:t>AI Agent/企业智能体</w:t>
            </w:r>
          </w:p>
        </w:tc>
        <w:tc>
          <w:tcPr>
            <w:tcW w:w="1985" w:type="dxa"/>
            <w:hideMark/>
          </w:tcPr>
          <w:p w14:paraId="59D18093" w14:textId="77777777" w:rsidR="00D6582C" w:rsidRPr="00C7160C" w:rsidRDefault="00D6582C" w:rsidP="003E5A53">
            <w:pPr>
              <w:rPr>
                <w:rFonts w:hint="eastAsia"/>
              </w:rPr>
            </w:pPr>
            <w:r w:rsidRPr="00C7160C">
              <w:rPr>
                <w:rFonts w:hint="eastAsia"/>
              </w:rPr>
              <w:t>基于大模型的自主执行代理</w:t>
            </w:r>
            <w:r w:rsidRPr="00C7160C">
              <w:rPr>
                <w:rFonts w:hint="eastAsia"/>
              </w:rPr>
              <w:br/>
              <w:t>可完成多步骤复杂任务</w:t>
            </w:r>
            <w:r w:rsidRPr="00C7160C">
              <w:rPr>
                <w:rFonts w:hint="eastAsia"/>
              </w:rPr>
              <w:br/>
              <w:t>替代部分人工岗位</w:t>
            </w:r>
          </w:p>
        </w:tc>
        <w:tc>
          <w:tcPr>
            <w:tcW w:w="1984" w:type="dxa"/>
            <w:hideMark/>
          </w:tcPr>
          <w:p w14:paraId="553E752C" w14:textId="77777777" w:rsidR="00D6582C" w:rsidRPr="00C7160C" w:rsidRDefault="00D6582C" w:rsidP="003E5A53">
            <w:pPr>
              <w:rPr>
                <w:rFonts w:hint="eastAsia"/>
              </w:rPr>
            </w:pPr>
            <w:r w:rsidRPr="00C7160C">
              <w:rPr>
                <w:rFonts w:hint="eastAsia"/>
              </w:rPr>
              <w:t>按任务/执行次数收费</w:t>
            </w:r>
            <w:r w:rsidRPr="00C7160C">
              <w:rPr>
                <w:rFonts w:hint="eastAsia"/>
              </w:rPr>
              <w:br/>
              <w:t>SaaS订阅</w:t>
            </w:r>
            <w:r w:rsidRPr="00C7160C">
              <w:rPr>
                <w:rFonts w:hint="eastAsia"/>
              </w:rPr>
              <w:br/>
              <w:t>按结果/ROI分成（探索中）</w:t>
            </w:r>
          </w:p>
        </w:tc>
        <w:tc>
          <w:tcPr>
            <w:tcW w:w="2126" w:type="dxa"/>
            <w:hideMark/>
          </w:tcPr>
          <w:p w14:paraId="5821F6CB" w14:textId="77777777" w:rsidR="00D6582C" w:rsidRPr="00C7160C" w:rsidRDefault="00D6582C" w:rsidP="003E5A53">
            <w:pPr>
              <w:rPr>
                <w:rFonts w:hint="eastAsia"/>
              </w:rPr>
            </w:pPr>
            <w:r w:rsidRPr="00C7160C">
              <w:rPr>
                <w:rFonts w:hint="eastAsia"/>
              </w:rPr>
              <w:t>ServiceNow</w:t>
            </w:r>
            <w:r w:rsidRPr="00C7160C">
              <w:rPr>
                <w:rFonts w:hint="eastAsia"/>
              </w:rPr>
              <w:br/>
              <w:t>Salesforce</w:t>
            </w:r>
            <w:r w:rsidRPr="00C7160C">
              <w:rPr>
                <w:rFonts w:hint="eastAsia"/>
              </w:rPr>
              <w:br/>
              <w:t>腾讯（元宝Agent）</w:t>
            </w:r>
            <w:r w:rsidRPr="00C7160C">
              <w:rPr>
                <w:rFonts w:hint="eastAsia"/>
              </w:rPr>
              <w:br/>
              <w:t>中关村科金PowerClaw</w:t>
            </w:r>
          </w:p>
        </w:tc>
        <w:tc>
          <w:tcPr>
            <w:tcW w:w="2268" w:type="dxa"/>
            <w:hideMark/>
          </w:tcPr>
          <w:p w14:paraId="2A05B379" w14:textId="77777777" w:rsidR="00D6582C" w:rsidRPr="00C7160C" w:rsidRDefault="00D6582C" w:rsidP="003E5A53">
            <w:pPr>
              <w:rPr>
                <w:rFonts w:hint="eastAsia"/>
              </w:rPr>
            </w:pPr>
            <w:r w:rsidRPr="00C7160C">
              <w:rPr>
                <w:rFonts w:hint="eastAsia"/>
              </w:rPr>
              <w:t>商业化早期</w:t>
            </w:r>
            <w:r w:rsidRPr="00C7160C">
              <w:rPr>
                <w:rFonts w:hint="eastAsia"/>
              </w:rPr>
              <w:br/>
              <w:t>2030E TAM约1000亿美元（Goldman）</w:t>
            </w:r>
            <w:r w:rsidRPr="00C7160C">
              <w:rPr>
                <w:rFonts w:hint="eastAsia"/>
              </w:rPr>
              <w:br/>
              <w:t>企业付费意愿正在验证</w:t>
            </w:r>
          </w:p>
        </w:tc>
      </w:tr>
      <w:tr w:rsidR="00D6582C" w:rsidRPr="00C7160C" w14:paraId="03E2D627" w14:textId="77777777" w:rsidTr="003E5A53">
        <w:trPr>
          <w:trHeight w:val="960"/>
        </w:trPr>
        <w:tc>
          <w:tcPr>
            <w:tcW w:w="1560" w:type="dxa"/>
            <w:hideMark/>
          </w:tcPr>
          <w:p w14:paraId="4B416C78" w14:textId="77777777" w:rsidR="00D6582C" w:rsidRPr="00C7160C" w:rsidRDefault="00D6582C" w:rsidP="003E5A53">
            <w:pPr>
              <w:rPr>
                <w:rFonts w:hint="eastAsia"/>
              </w:rPr>
            </w:pPr>
            <w:r w:rsidRPr="00C7160C">
              <w:rPr>
                <w:rFonts w:hint="eastAsia"/>
              </w:rPr>
              <w:t>算力+模型捆绑</w:t>
            </w:r>
          </w:p>
        </w:tc>
        <w:tc>
          <w:tcPr>
            <w:tcW w:w="1985" w:type="dxa"/>
            <w:hideMark/>
          </w:tcPr>
          <w:p w14:paraId="27EB0885" w14:textId="77777777" w:rsidR="00D6582C" w:rsidRPr="00C7160C" w:rsidRDefault="00D6582C" w:rsidP="003E5A53">
            <w:pPr>
              <w:rPr>
                <w:rFonts w:hint="eastAsia"/>
              </w:rPr>
            </w:pPr>
            <w:r w:rsidRPr="00C7160C">
              <w:rPr>
                <w:rFonts w:hint="eastAsia"/>
              </w:rPr>
              <w:t>云厂商将大模型与云基础设施打包</w:t>
            </w:r>
            <w:r w:rsidRPr="00C7160C">
              <w:rPr>
                <w:rFonts w:hint="eastAsia"/>
              </w:rPr>
              <w:br/>
              <w:t>通过模型需求拉动云业务增长</w:t>
            </w:r>
            <w:r w:rsidRPr="00C7160C">
              <w:rPr>
                <w:rFonts w:hint="eastAsia"/>
              </w:rPr>
              <w:br/>
              <w:t>算力成本通过云服务收入回收</w:t>
            </w:r>
          </w:p>
        </w:tc>
        <w:tc>
          <w:tcPr>
            <w:tcW w:w="1984" w:type="dxa"/>
            <w:hideMark/>
          </w:tcPr>
          <w:p w14:paraId="7EB29062" w14:textId="77777777" w:rsidR="00D6582C" w:rsidRPr="00C7160C" w:rsidRDefault="00D6582C" w:rsidP="003E5A53">
            <w:pPr>
              <w:rPr>
                <w:rFonts w:hint="eastAsia"/>
              </w:rPr>
            </w:pPr>
            <w:r w:rsidRPr="00C7160C">
              <w:rPr>
                <w:rFonts w:hint="eastAsia"/>
              </w:rPr>
              <w:t>云服务费（含算力）</w:t>
            </w:r>
            <w:r w:rsidRPr="00C7160C">
              <w:rPr>
                <w:rFonts w:hint="eastAsia"/>
              </w:rPr>
              <w:br/>
              <w:t>模型调用附加费</w:t>
            </w:r>
            <w:r w:rsidRPr="00C7160C">
              <w:rPr>
                <w:rFonts w:hint="eastAsia"/>
              </w:rPr>
              <w:br/>
              <w:t>一体化定价</w:t>
            </w:r>
          </w:p>
        </w:tc>
        <w:tc>
          <w:tcPr>
            <w:tcW w:w="2126" w:type="dxa"/>
            <w:hideMark/>
          </w:tcPr>
          <w:p w14:paraId="2359F70A" w14:textId="77777777" w:rsidR="00D6582C" w:rsidRPr="00C7160C" w:rsidRDefault="00D6582C" w:rsidP="003E5A53">
            <w:pPr>
              <w:rPr>
                <w:rFonts w:hint="eastAsia"/>
              </w:rPr>
            </w:pPr>
            <w:r w:rsidRPr="00C7160C">
              <w:rPr>
                <w:rFonts w:hint="eastAsia"/>
              </w:rPr>
              <w:t>阿里云</w:t>
            </w:r>
            <w:r w:rsidRPr="00C7160C">
              <w:rPr>
                <w:rFonts w:hint="eastAsia"/>
              </w:rPr>
              <w:br/>
              <w:t>百度智能云</w:t>
            </w:r>
            <w:r w:rsidRPr="00C7160C">
              <w:rPr>
                <w:rFonts w:hint="eastAsia"/>
              </w:rPr>
              <w:br/>
              <w:t>腾讯云</w:t>
            </w:r>
            <w:r w:rsidRPr="00C7160C">
              <w:rPr>
                <w:rFonts w:hint="eastAsia"/>
              </w:rPr>
              <w:br/>
              <w:t>AWS/Azure/GCP</w:t>
            </w:r>
          </w:p>
        </w:tc>
        <w:tc>
          <w:tcPr>
            <w:tcW w:w="2268" w:type="dxa"/>
            <w:hideMark/>
          </w:tcPr>
          <w:p w14:paraId="4D6702CA" w14:textId="77777777" w:rsidR="00D6582C" w:rsidRPr="00C7160C" w:rsidRDefault="00D6582C" w:rsidP="003E5A53">
            <w:pPr>
              <w:rPr>
                <w:rFonts w:hint="eastAsia"/>
              </w:rPr>
            </w:pPr>
            <w:r w:rsidRPr="00C7160C">
              <w:rPr>
                <w:rFonts w:hint="eastAsia"/>
              </w:rPr>
              <w:t>云厂商AI相关收入高速增长</w:t>
            </w:r>
            <w:r w:rsidRPr="00C7160C">
              <w:rPr>
                <w:rFonts w:hint="eastAsia"/>
              </w:rPr>
              <w:br/>
              <w:t>3Q25美国云厂商AI Capex +71% YoY</w:t>
            </w:r>
            <w:r w:rsidRPr="00C7160C">
              <w:rPr>
                <w:rFonts w:hint="eastAsia"/>
              </w:rPr>
              <w:br/>
              <w:t>但利润率受算力投入拖累</w:t>
            </w:r>
          </w:p>
        </w:tc>
      </w:tr>
      <w:tr w:rsidR="00D6582C" w:rsidRPr="00C7160C" w14:paraId="4BEDABA3" w14:textId="77777777" w:rsidTr="003E5A53">
        <w:trPr>
          <w:trHeight w:val="960"/>
        </w:trPr>
        <w:tc>
          <w:tcPr>
            <w:tcW w:w="1560" w:type="dxa"/>
          </w:tcPr>
          <w:p w14:paraId="303E56AF" w14:textId="77777777" w:rsidR="00D6582C" w:rsidRPr="00C7160C" w:rsidRDefault="00D6582C" w:rsidP="003E5A53">
            <w:pPr>
              <w:rPr>
                <w:rFonts w:hint="eastAsia"/>
              </w:rPr>
            </w:pPr>
            <w:r>
              <w:rPr>
                <w:rFonts w:hint="eastAsia"/>
              </w:rPr>
              <w:lastRenderedPageBreak/>
              <w:t>广告</w:t>
            </w:r>
          </w:p>
        </w:tc>
        <w:tc>
          <w:tcPr>
            <w:tcW w:w="1985" w:type="dxa"/>
          </w:tcPr>
          <w:p w14:paraId="62903A1C" w14:textId="77777777" w:rsidR="00D6582C" w:rsidRPr="00C7160C" w:rsidRDefault="00D6582C" w:rsidP="003E5A53">
            <w:pPr>
              <w:rPr>
                <w:rFonts w:hint="eastAsia"/>
              </w:rPr>
            </w:pPr>
            <w:r>
              <w:rPr>
                <w:rFonts w:hint="eastAsia"/>
              </w:rPr>
              <w:t>分为AI赋能广告制作和AI赋能广告投放</w:t>
            </w:r>
          </w:p>
        </w:tc>
        <w:tc>
          <w:tcPr>
            <w:tcW w:w="1984" w:type="dxa"/>
          </w:tcPr>
          <w:p w14:paraId="52122966" w14:textId="77777777" w:rsidR="00D6582C" w:rsidRPr="00C7160C" w:rsidRDefault="00D6582C" w:rsidP="003E5A53">
            <w:pPr>
              <w:rPr>
                <w:rFonts w:hint="eastAsia"/>
              </w:rPr>
            </w:pPr>
            <w:r>
              <w:rPr>
                <w:rFonts w:hint="eastAsia"/>
              </w:rPr>
              <w:t>商业协议合作</w:t>
            </w:r>
          </w:p>
        </w:tc>
        <w:tc>
          <w:tcPr>
            <w:tcW w:w="2126" w:type="dxa"/>
          </w:tcPr>
          <w:p w14:paraId="1DCB171B" w14:textId="77777777" w:rsidR="00D6582C" w:rsidRPr="00C7160C" w:rsidRDefault="00D6582C" w:rsidP="003E5A53">
            <w:pPr>
              <w:rPr>
                <w:rFonts w:hint="eastAsia"/>
              </w:rPr>
            </w:pPr>
            <w:r>
              <w:rPr>
                <w:rFonts w:hint="eastAsia"/>
              </w:rPr>
              <w:t>OpenAI，Vidu，米云等</w:t>
            </w:r>
          </w:p>
        </w:tc>
        <w:tc>
          <w:tcPr>
            <w:tcW w:w="2268" w:type="dxa"/>
          </w:tcPr>
          <w:p w14:paraId="1342339D" w14:textId="77777777" w:rsidR="00D6582C" w:rsidRDefault="00D6582C" w:rsidP="003E5A53">
            <w:pPr>
              <w:rPr>
                <w:rFonts w:hint="eastAsia"/>
              </w:rPr>
            </w:pPr>
            <w:r>
              <w:rPr>
                <w:rFonts w:hint="eastAsia"/>
              </w:rPr>
              <w:t>目前最成熟的AI变现路径之一</w:t>
            </w:r>
          </w:p>
          <w:p w14:paraId="6DC2C87A" w14:textId="77777777" w:rsidR="00D6582C" w:rsidRDefault="00D6582C" w:rsidP="003E5A53">
            <w:pPr>
              <w:rPr>
                <w:rFonts w:hint="eastAsia"/>
              </w:rPr>
            </w:pPr>
            <w:r>
              <w:rPr>
                <w:rFonts w:hint="eastAsia"/>
              </w:rPr>
              <w:t>ROI可量化，广告主付费意愿强</w:t>
            </w:r>
          </w:p>
          <w:p w14:paraId="6491E43C" w14:textId="77777777" w:rsidR="00D6582C" w:rsidRPr="00C7160C" w:rsidRDefault="00D6582C" w:rsidP="003E5A53">
            <w:pPr>
              <w:rPr>
                <w:rFonts w:hint="eastAsia"/>
              </w:rPr>
            </w:pPr>
            <w:r>
              <w:rPr>
                <w:rFonts w:hint="eastAsia"/>
              </w:rPr>
              <w:t>AI从成本中心→利润中心</w:t>
            </w:r>
          </w:p>
        </w:tc>
      </w:tr>
    </w:tbl>
    <w:p w14:paraId="77DE5DE2" w14:textId="77777777" w:rsidR="00D6582C" w:rsidRDefault="00D6582C" w:rsidP="00D6582C">
      <w:pPr>
        <w:rPr>
          <w:rFonts w:hint="eastAsia"/>
        </w:rPr>
      </w:pPr>
    </w:p>
    <w:p w14:paraId="28C4A6DB" w14:textId="77777777" w:rsidR="00D6582C" w:rsidRDefault="00D6582C" w:rsidP="00D6582C">
      <w:pPr>
        <w:rPr>
          <w:rFonts w:hint="eastAsia"/>
        </w:rPr>
      </w:pPr>
      <w:r>
        <w:rPr>
          <w:rFonts w:hint="eastAsia"/>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D6582C" w:rsidRPr="00C7160C" w14:paraId="686680D7" w14:textId="77777777" w:rsidTr="003E5A53">
        <w:trPr>
          <w:trHeight w:val="270"/>
        </w:trPr>
        <w:tc>
          <w:tcPr>
            <w:tcW w:w="1560" w:type="dxa"/>
            <w:hideMark/>
          </w:tcPr>
          <w:p w14:paraId="1B41EDDC" w14:textId="77777777" w:rsidR="00D6582C" w:rsidRPr="00C7160C" w:rsidRDefault="00D6582C" w:rsidP="003E5A53">
            <w:pPr>
              <w:rPr>
                <w:rFonts w:hint="eastAsia"/>
                <w:b/>
                <w:bCs/>
              </w:rPr>
            </w:pPr>
            <w:r w:rsidRPr="00C7160C">
              <w:rPr>
                <w:rFonts w:hint="eastAsia"/>
                <w:b/>
                <w:bCs/>
              </w:rPr>
              <w:t>模式</w:t>
            </w:r>
          </w:p>
        </w:tc>
        <w:tc>
          <w:tcPr>
            <w:tcW w:w="1985" w:type="dxa"/>
            <w:hideMark/>
          </w:tcPr>
          <w:p w14:paraId="4B4EE3A4" w14:textId="77777777" w:rsidR="00D6582C" w:rsidRPr="00C7160C" w:rsidRDefault="00D6582C" w:rsidP="003E5A53">
            <w:pPr>
              <w:rPr>
                <w:rFonts w:hint="eastAsia"/>
                <w:b/>
                <w:bCs/>
              </w:rPr>
            </w:pPr>
            <w:r w:rsidRPr="00C7160C">
              <w:rPr>
                <w:rFonts w:hint="eastAsia"/>
                <w:b/>
                <w:bCs/>
              </w:rPr>
              <w:t>说明</w:t>
            </w:r>
          </w:p>
        </w:tc>
        <w:tc>
          <w:tcPr>
            <w:tcW w:w="1984" w:type="dxa"/>
            <w:hideMark/>
          </w:tcPr>
          <w:p w14:paraId="2C7FF8CD" w14:textId="77777777" w:rsidR="00D6582C" w:rsidRPr="00C7160C" w:rsidRDefault="00D6582C" w:rsidP="003E5A53">
            <w:pPr>
              <w:rPr>
                <w:rFonts w:hint="eastAsia"/>
                <w:b/>
                <w:bCs/>
              </w:rPr>
            </w:pPr>
            <w:r w:rsidRPr="00C7160C">
              <w:rPr>
                <w:rFonts w:hint="eastAsia"/>
                <w:b/>
                <w:bCs/>
              </w:rPr>
              <w:t>收费方式</w:t>
            </w:r>
          </w:p>
        </w:tc>
        <w:tc>
          <w:tcPr>
            <w:tcW w:w="2126" w:type="dxa"/>
            <w:hideMark/>
          </w:tcPr>
          <w:p w14:paraId="44788B5E" w14:textId="77777777" w:rsidR="00D6582C" w:rsidRPr="00C7160C" w:rsidRDefault="00D6582C" w:rsidP="003E5A53">
            <w:pPr>
              <w:rPr>
                <w:rFonts w:hint="eastAsia"/>
                <w:b/>
                <w:bCs/>
              </w:rPr>
            </w:pPr>
            <w:r w:rsidRPr="00C7160C">
              <w:rPr>
                <w:rFonts w:hint="eastAsia"/>
                <w:b/>
                <w:bCs/>
              </w:rPr>
              <w:t>代表玩家</w:t>
            </w:r>
          </w:p>
        </w:tc>
        <w:tc>
          <w:tcPr>
            <w:tcW w:w="2268" w:type="dxa"/>
            <w:hideMark/>
          </w:tcPr>
          <w:p w14:paraId="5F876625" w14:textId="77777777" w:rsidR="00D6582C" w:rsidRPr="00C7160C" w:rsidRDefault="00D6582C" w:rsidP="003E5A53">
            <w:pPr>
              <w:rPr>
                <w:rFonts w:hint="eastAsia"/>
                <w:b/>
                <w:bCs/>
              </w:rPr>
            </w:pPr>
            <w:r w:rsidRPr="00C7160C">
              <w:rPr>
                <w:rFonts w:hint="eastAsia"/>
                <w:b/>
                <w:bCs/>
              </w:rPr>
              <w:t>盈利现状</w:t>
            </w:r>
          </w:p>
        </w:tc>
      </w:tr>
      <w:tr w:rsidR="00D6582C" w:rsidRPr="00C7160C" w14:paraId="6592A63B" w14:textId="77777777" w:rsidTr="003E5A53">
        <w:trPr>
          <w:trHeight w:val="1200"/>
        </w:trPr>
        <w:tc>
          <w:tcPr>
            <w:tcW w:w="1560" w:type="dxa"/>
            <w:hideMark/>
          </w:tcPr>
          <w:p w14:paraId="3F69AB6C" w14:textId="77777777" w:rsidR="00D6582C" w:rsidRPr="00C7160C" w:rsidRDefault="00D6582C" w:rsidP="003E5A53">
            <w:pPr>
              <w:rPr>
                <w:rFonts w:hint="eastAsia"/>
              </w:rPr>
            </w:pPr>
            <w:r w:rsidRPr="00C7160C">
              <w:rPr>
                <w:rFonts w:hint="eastAsia"/>
              </w:rPr>
              <w:t>MaaS（模型即服务）</w:t>
            </w:r>
          </w:p>
        </w:tc>
        <w:tc>
          <w:tcPr>
            <w:tcW w:w="1985" w:type="dxa"/>
            <w:hideMark/>
          </w:tcPr>
          <w:p w14:paraId="53E2169D" w14:textId="77777777" w:rsidR="00D6582C" w:rsidRPr="00C7160C" w:rsidRDefault="00D6582C" w:rsidP="003E5A53">
            <w:pPr>
              <w:rPr>
                <w:rFonts w:hint="eastAsia"/>
              </w:rPr>
            </w:pPr>
            <w:r>
              <w:rPr>
                <w:rFonts w:hint="eastAsia"/>
              </w:rPr>
              <w:t>分为API售卖，订阅制度两部分</w:t>
            </w:r>
          </w:p>
        </w:tc>
        <w:tc>
          <w:tcPr>
            <w:tcW w:w="1984" w:type="dxa"/>
            <w:hideMark/>
          </w:tcPr>
          <w:p w14:paraId="238A70B6" w14:textId="77777777" w:rsidR="00D6582C" w:rsidRPr="00C7160C" w:rsidRDefault="00D6582C" w:rsidP="003E5A53">
            <w:pPr>
              <w:rPr>
                <w:rFonts w:hint="eastAsia"/>
              </w:rPr>
            </w:pPr>
            <w:r>
              <w:rPr>
                <w:rFonts w:hint="eastAsia"/>
              </w:rPr>
              <w:t>API售卖主要</w:t>
            </w:r>
            <w:r w:rsidRPr="00C7160C">
              <w:rPr>
                <w:rFonts w:hint="eastAsia"/>
              </w:rPr>
              <w:t>按Token消耗量计费</w:t>
            </w:r>
            <w:r w:rsidRPr="00C7160C">
              <w:rPr>
                <w:rFonts w:hint="eastAsia"/>
              </w:rPr>
              <w:br/>
            </w:r>
            <w:r>
              <w:rPr>
                <w:rFonts w:hint="eastAsia"/>
              </w:rPr>
              <w:t>，订阅制度一般为月包或者年包</w:t>
            </w:r>
          </w:p>
        </w:tc>
        <w:tc>
          <w:tcPr>
            <w:tcW w:w="2126" w:type="dxa"/>
            <w:hideMark/>
          </w:tcPr>
          <w:p w14:paraId="1112AA45" w14:textId="77777777" w:rsidR="00D6582C" w:rsidRPr="00C7160C" w:rsidRDefault="00D6582C" w:rsidP="003E5A53">
            <w:pPr>
              <w:rPr>
                <w:rFonts w:hint="eastAsia"/>
              </w:rPr>
            </w:pPr>
            <w:r>
              <w:rPr>
                <w:rFonts w:hint="eastAsia"/>
              </w:rPr>
              <w:t>几乎所有模型厂商</w:t>
            </w:r>
          </w:p>
        </w:tc>
        <w:tc>
          <w:tcPr>
            <w:tcW w:w="2268" w:type="dxa"/>
            <w:hideMark/>
          </w:tcPr>
          <w:p w14:paraId="141ADCBB" w14:textId="77777777" w:rsidR="00D6582C" w:rsidRPr="00C7160C" w:rsidRDefault="00D6582C" w:rsidP="003E5A53">
            <w:pPr>
              <w:rPr>
                <w:rFonts w:hint="eastAsia"/>
              </w:rPr>
            </w:pPr>
            <w:r>
              <w:rPr>
                <w:rFonts w:hint="eastAsia"/>
              </w:rPr>
              <w:t>使用量增长几块，但价格战剧烈，毛利率收到算力成本和内卷情况制约，用户量巨大但是ARPU低。</w:t>
            </w:r>
          </w:p>
        </w:tc>
      </w:tr>
      <w:tr w:rsidR="00D6582C" w:rsidRPr="00C7160C" w14:paraId="6EA43A2C" w14:textId="77777777" w:rsidTr="003E5A53">
        <w:trPr>
          <w:trHeight w:val="960"/>
        </w:trPr>
        <w:tc>
          <w:tcPr>
            <w:tcW w:w="1560" w:type="dxa"/>
            <w:hideMark/>
          </w:tcPr>
          <w:p w14:paraId="46001D65" w14:textId="77777777" w:rsidR="00D6582C" w:rsidRPr="00C7160C" w:rsidRDefault="00D6582C" w:rsidP="003E5A53">
            <w:pPr>
              <w:rPr>
                <w:rFonts w:hint="eastAsia"/>
              </w:rPr>
            </w:pPr>
            <w:r>
              <w:rPr>
                <w:rFonts w:hint="eastAsia"/>
              </w:rPr>
              <w:t>AIGC（AI内容生成工具）工具</w:t>
            </w:r>
          </w:p>
        </w:tc>
        <w:tc>
          <w:tcPr>
            <w:tcW w:w="1985" w:type="dxa"/>
            <w:hideMark/>
          </w:tcPr>
          <w:p w14:paraId="0D747E1E" w14:textId="77777777" w:rsidR="00D6582C" w:rsidRPr="00C7160C" w:rsidRDefault="00D6582C" w:rsidP="003E5A53">
            <w:pPr>
              <w:rPr>
                <w:rFonts w:hint="eastAsia"/>
              </w:rPr>
            </w:pPr>
            <w:r>
              <w:rPr>
                <w:rFonts w:hint="eastAsia"/>
              </w:rPr>
              <w:t>与MaaS有一定交叉，但是更加专业化，一般有独立的窗口</w:t>
            </w:r>
          </w:p>
        </w:tc>
        <w:tc>
          <w:tcPr>
            <w:tcW w:w="1984" w:type="dxa"/>
            <w:hideMark/>
          </w:tcPr>
          <w:p w14:paraId="4916F0E2" w14:textId="77777777" w:rsidR="00D6582C" w:rsidRPr="00C7160C" w:rsidRDefault="00D6582C" w:rsidP="003E5A53">
            <w:pPr>
              <w:rPr>
                <w:rFonts w:hint="eastAsia"/>
              </w:rPr>
            </w:pPr>
            <w:r>
              <w:rPr>
                <w:rFonts w:hint="eastAsia"/>
              </w:rPr>
              <w:t>订阅制和积分制双轨收费</w:t>
            </w:r>
          </w:p>
        </w:tc>
        <w:tc>
          <w:tcPr>
            <w:tcW w:w="2126" w:type="dxa"/>
            <w:hideMark/>
          </w:tcPr>
          <w:p w14:paraId="1023D97C" w14:textId="77777777" w:rsidR="00D6582C" w:rsidRDefault="00D6582C" w:rsidP="003E5A53">
            <w:pPr>
              <w:rPr>
                <w:rFonts w:hint="eastAsia"/>
              </w:rPr>
            </w:pPr>
            <w:r>
              <w:rPr>
                <w:rFonts w:hint="eastAsia"/>
              </w:rPr>
              <w:t>视频类：Sora（已被放弃），即梦，云雀</w:t>
            </w:r>
          </w:p>
          <w:p w14:paraId="4A5B132F" w14:textId="77777777" w:rsidR="00D6582C" w:rsidRDefault="00D6582C" w:rsidP="003E5A53">
            <w:pPr>
              <w:rPr>
                <w:rFonts w:hint="eastAsia"/>
              </w:rPr>
            </w:pPr>
            <w:r>
              <w:rPr>
                <w:rFonts w:hint="eastAsia"/>
              </w:rPr>
              <w:t>音乐类：Suno，Udio</w:t>
            </w:r>
          </w:p>
          <w:p w14:paraId="22FBC133" w14:textId="77777777" w:rsidR="00D6582C" w:rsidRDefault="00D6582C" w:rsidP="003E5A53">
            <w:pPr>
              <w:rPr>
                <w:rFonts w:hint="eastAsia"/>
              </w:rPr>
            </w:pPr>
            <w:r>
              <w:rPr>
                <w:rFonts w:hint="eastAsia"/>
              </w:rPr>
              <w:t>笔记写作类：Notion，Obsidian</w:t>
            </w:r>
          </w:p>
          <w:p w14:paraId="2F2F942D" w14:textId="77777777" w:rsidR="00D6582C" w:rsidRPr="00C7160C" w:rsidRDefault="00D6582C" w:rsidP="003E5A53">
            <w:pPr>
              <w:rPr>
                <w:rFonts w:hint="eastAsia"/>
              </w:rPr>
            </w:pPr>
            <w:r>
              <w:rPr>
                <w:rFonts w:hint="eastAsia"/>
              </w:rPr>
              <w:t>……</w:t>
            </w:r>
          </w:p>
        </w:tc>
        <w:tc>
          <w:tcPr>
            <w:tcW w:w="2268" w:type="dxa"/>
            <w:hideMark/>
          </w:tcPr>
          <w:p w14:paraId="4F54433C" w14:textId="77777777" w:rsidR="00D6582C" w:rsidRPr="00C7160C" w:rsidRDefault="00D6582C" w:rsidP="003E5A53">
            <w:pPr>
              <w:rPr>
                <w:rFonts w:hint="eastAsia"/>
              </w:rPr>
            </w:pPr>
            <w:r>
              <w:rPr>
                <w:rFonts w:hint="eastAsia"/>
              </w:rPr>
              <w:t>根据具体的子分类，各自的盈利情况有所不同。整体上看市场规模均有上限，且竞争激烈，独立变现难度较大。</w:t>
            </w:r>
          </w:p>
        </w:tc>
      </w:tr>
      <w:tr w:rsidR="00D6582C" w:rsidRPr="00C7160C" w14:paraId="08EA9DF4" w14:textId="77777777" w:rsidTr="003E5A53">
        <w:trPr>
          <w:trHeight w:val="960"/>
        </w:trPr>
        <w:tc>
          <w:tcPr>
            <w:tcW w:w="1560" w:type="dxa"/>
            <w:hideMark/>
          </w:tcPr>
          <w:p w14:paraId="2D58A0F9" w14:textId="77777777" w:rsidR="00D6582C" w:rsidRPr="00C7160C" w:rsidRDefault="00D6582C" w:rsidP="003E5A53">
            <w:pPr>
              <w:rPr>
                <w:rFonts w:hint="eastAsia"/>
              </w:rPr>
            </w:pPr>
            <w:r>
              <w:rPr>
                <w:rFonts w:hint="eastAsia"/>
              </w:rPr>
              <w:t>办公类工具</w:t>
            </w:r>
          </w:p>
        </w:tc>
        <w:tc>
          <w:tcPr>
            <w:tcW w:w="1985" w:type="dxa"/>
            <w:hideMark/>
          </w:tcPr>
          <w:p w14:paraId="3C243504" w14:textId="77777777" w:rsidR="00D6582C" w:rsidRPr="00C7160C" w:rsidRDefault="00D6582C" w:rsidP="003E5A53">
            <w:pPr>
              <w:rPr>
                <w:rFonts w:hint="eastAsia"/>
              </w:rPr>
            </w:pPr>
            <w:r>
              <w:rPr>
                <w:rFonts w:hint="eastAsia"/>
              </w:rPr>
              <w:t>包含传统办公的AI化改造板块（比如微软全家桶AI改造，会议纪要AI）以及编程辅助</w:t>
            </w:r>
          </w:p>
        </w:tc>
        <w:tc>
          <w:tcPr>
            <w:tcW w:w="1984" w:type="dxa"/>
            <w:hideMark/>
          </w:tcPr>
          <w:p w14:paraId="5412BC02" w14:textId="77777777" w:rsidR="00D6582C" w:rsidRPr="00C7160C" w:rsidRDefault="00D6582C" w:rsidP="003E5A53">
            <w:pPr>
              <w:rPr>
                <w:rFonts w:hint="eastAsia"/>
              </w:rPr>
            </w:pPr>
            <w:r>
              <w:rPr>
                <w:rFonts w:hint="eastAsia"/>
              </w:rPr>
              <w:t>订阅制为主</w:t>
            </w:r>
          </w:p>
        </w:tc>
        <w:tc>
          <w:tcPr>
            <w:tcW w:w="2126" w:type="dxa"/>
            <w:hideMark/>
          </w:tcPr>
          <w:p w14:paraId="6DC38598" w14:textId="77777777" w:rsidR="00D6582C" w:rsidRPr="00C7160C" w:rsidRDefault="00D6582C" w:rsidP="003E5A53">
            <w:pPr>
              <w:rPr>
                <w:rFonts w:hint="eastAsia"/>
              </w:rPr>
            </w:pPr>
            <w:r>
              <w:rPr>
                <w:rFonts w:hint="eastAsia"/>
              </w:rPr>
              <w:t>Microsoft copolit，WPS AI，Micosoft Office AI，Cursor，通义灵码，扣子，腾讯会议AI，Canva</w:t>
            </w:r>
          </w:p>
        </w:tc>
        <w:tc>
          <w:tcPr>
            <w:tcW w:w="2268" w:type="dxa"/>
            <w:hideMark/>
          </w:tcPr>
          <w:p w14:paraId="00E91581" w14:textId="77777777" w:rsidR="00D6582C" w:rsidRPr="00C7160C" w:rsidRDefault="00D6582C" w:rsidP="003E5A53">
            <w:pPr>
              <w:rPr>
                <w:rFonts w:hint="eastAsia"/>
              </w:rPr>
            </w:pPr>
            <w:r>
              <w:rPr>
                <w:rFonts w:hint="eastAsia"/>
              </w:rPr>
              <w:t>编程场景付费意愿最强，传统办公AI化仍在验证中，设计工具AI化进程较快但是竞争激烈</w:t>
            </w:r>
          </w:p>
        </w:tc>
      </w:tr>
      <w:tr w:rsidR="00D6582C" w:rsidRPr="00C7160C" w14:paraId="0D1B0421" w14:textId="77777777" w:rsidTr="003E5A53">
        <w:trPr>
          <w:trHeight w:val="960"/>
        </w:trPr>
        <w:tc>
          <w:tcPr>
            <w:tcW w:w="1560" w:type="dxa"/>
          </w:tcPr>
          <w:p w14:paraId="2BBA53F0" w14:textId="77777777" w:rsidR="00D6582C" w:rsidRDefault="00D6582C" w:rsidP="003E5A53">
            <w:pPr>
              <w:rPr>
                <w:rFonts w:hint="eastAsia"/>
              </w:rPr>
            </w:pPr>
            <w:r>
              <w:rPr>
                <w:rFonts w:hint="eastAsia"/>
              </w:rPr>
              <w:t>AI原生应用类</w:t>
            </w:r>
          </w:p>
        </w:tc>
        <w:tc>
          <w:tcPr>
            <w:tcW w:w="1985" w:type="dxa"/>
          </w:tcPr>
          <w:p w14:paraId="2632E94E" w14:textId="77777777" w:rsidR="00D6582C" w:rsidRDefault="00D6582C" w:rsidP="003E5A53">
            <w:pPr>
              <w:rPr>
                <w:rFonts w:hint="eastAsia"/>
              </w:rPr>
            </w:pPr>
            <w:r>
              <w:rPr>
                <w:rFonts w:hint="eastAsia"/>
              </w:rPr>
              <w:t>目前处于百花齐放状态，情感陪伴，教育，娱乐，游戏，内容创作社区皆有受众</w:t>
            </w:r>
          </w:p>
        </w:tc>
        <w:tc>
          <w:tcPr>
            <w:tcW w:w="1984" w:type="dxa"/>
          </w:tcPr>
          <w:p w14:paraId="0A2D1FA2" w14:textId="77777777" w:rsidR="00D6582C" w:rsidRDefault="00D6582C" w:rsidP="003E5A53">
            <w:pPr>
              <w:rPr>
                <w:rFonts w:hint="eastAsia"/>
              </w:rPr>
            </w:pPr>
            <w:r>
              <w:rPr>
                <w:rFonts w:hint="eastAsia"/>
              </w:rPr>
              <w:t>订阅制为主，参杂内购与积分次数制度</w:t>
            </w:r>
          </w:p>
        </w:tc>
        <w:tc>
          <w:tcPr>
            <w:tcW w:w="2126" w:type="dxa"/>
          </w:tcPr>
          <w:p w14:paraId="00232DDC" w14:textId="77777777" w:rsidR="00D6582C" w:rsidRDefault="00D6582C" w:rsidP="003E5A53">
            <w:pPr>
              <w:rPr>
                <w:rFonts w:hint="eastAsia"/>
              </w:rPr>
            </w:pPr>
            <w:r>
              <w:rPr>
                <w:rFonts w:hint="eastAsia"/>
              </w:rPr>
              <w:t>情感陪伴类：星野/Talkie（MiniMax）</w:t>
            </w:r>
          </w:p>
          <w:p w14:paraId="60A2FBE4" w14:textId="77777777" w:rsidR="00D6582C" w:rsidRDefault="00D6582C" w:rsidP="003E5A53">
            <w:pPr>
              <w:rPr>
                <w:rFonts w:hint="eastAsia"/>
              </w:rPr>
            </w:pPr>
            <w:r>
              <w:rPr>
                <w:rFonts w:hint="eastAsia"/>
              </w:rPr>
              <w:t>Character.AI</w:t>
            </w:r>
          </w:p>
          <w:p w14:paraId="67A64D68" w14:textId="77777777" w:rsidR="00D6582C" w:rsidRDefault="00D6582C" w:rsidP="003E5A53">
            <w:pPr>
              <w:rPr>
                <w:rFonts w:hint="eastAsia"/>
              </w:rPr>
            </w:pPr>
            <w:r>
              <w:rPr>
                <w:rFonts w:hint="eastAsia"/>
              </w:rPr>
              <w:t>Replika"</w:t>
            </w:r>
          </w:p>
          <w:p w14:paraId="71F46AB7" w14:textId="77777777" w:rsidR="00D6582C" w:rsidRDefault="00D6582C" w:rsidP="003E5A53">
            <w:pPr>
              <w:rPr>
                <w:rFonts w:hint="eastAsia"/>
              </w:rPr>
            </w:pPr>
            <w:r>
              <w:rPr>
                <w:rFonts w:hint="eastAsia"/>
              </w:rPr>
              <w:t>教育：Duolingo Max（AI辅导）</w:t>
            </w:r>
          </w:p>
          <w:p w14:paraId="48AEE9D0" w14:textId="77777777" w:rsidR="00D6582C" w:rsidRDefault="00D6582C" w:rsidP="003E5A53">
            <w:pPr>
              <w:rPr>
                <w:rFonts w:hint="eastAsia"/>
              </w:rPr>
            </w:pPr>
            <w:r>
              <w:rPr>
                <w:rFonts w:hint="eastAsia"/>
              </w:rPr>
              <w:t>Khan Academy（Khanmigo）</w:t>
            </w:r>
          </w:p>
        </w:tc>
        <w:tc>
          <w:tcPr>
            <w:tcW w:w="2268" w:type="dxa"/>
          </w:tcPr>
          <w:p w14:paraId="794CA9CD" w14:textId="77777777" w:rsidR="00D6582C" w:rsidRDefault="00D6582C" w:rsidP="003E5A53">
            <w:pPr>
              <w:rPr>
                <w:rFonts w:hint="eastAsia"/>
              </w:rPr>
            </w:pPr>
            <w:r>
              <w:rPr>
                <w:rFonts w:hint="eastAsia"/>
              </w:rPr>
              <w:t>以情感陪伴和教育为代表的细分赛道</w:t>
            </w:r>
            <w:r w:rsidRPr="00302DA0">
              <w:rPr>
                <w:rFonts w:hint="eastAsia"/>
              </w:rPr>
              <w:t>用户粘性和付费意愿相对较高</w:t>
            </w:r>
            <w:r>
              <w:rPr>
                <w:rFonts w:hint="eastAsia"/>
              </w:rPr>
              <w:t>，娱乐及部分前沿类型尚未形成稳定商业模式，尚在探索中</w:t>
            </w:r>
          </w:p>
        </w:tc>
      </w:tr>
    </w:tbl>
    <w:p w14:paraId="607A13C5" w14:textId="77777777" w:rsidR="00D6582C" w:rsidRPr="004E2B3F" w:rsidRDefault="00D6582C" w:rsidP="00D6582C">
      <w:pPr>
        <w:rPr>
          <w:rFonts w:hint="eastAsia"/>
        </w:rPr>
      </w:pPr>
    </w:p>
    <w:p w14:paraId="465545BB" w14:textId="77777777" w:rsidR="00D6582C" w:rsidRDefault="00D6582C" w:rsidP="00D6582C">
      <w:pPr>
        <w:rPr>
          <w:rFonts w:hint="eastAsia"/>
        </w:rPr>
      </w:pPr>
      <w:r>
        <w:rPr>
          <w:rFonts w:hint="eastAsia"/>
        </w:rPr>
        <w:t>目前大模型的商业格局远远称不上收敛。从盈利能力上来看，状况远远称不上健康。商业进程上</w:t>
      </w:r>
      <w:r w:rsidRPr="008D6F95">
        <w:rPr>
          <w:rFonts w:hint="eastAsia"/>
        </w:rPr>
        <w:t>OpenAI 是最接近跑通的样本</w:t>
      </w:r>
      <w:r>
        <w:rPr>
          <w:rFonts w:hint="eastAsia"/>
        </w:rPr>
        <w:t>，其</w:t>
      </w:r>
      <w:r w:rsidRPr="008D6F95">
        <w:rPr>
          <w:rFonts w:hint="eastAsia"/>
        </w:rPr>
        <w:t>2025年整体收入约116亿美元</w:t>
      </w:r>
      <w:r>
        <w:rPr>
          <w:rFonts w:hint="eastAsia"/>
        </w:rPr>
        <w:t>，</w:t>
      </w:r>
      <w:r w:rsidRPr="008D6F95">
        <w:rPr>
          <w:rFonts w:hint="eastAsia"/>
        </w:rPr>
        <w:t xml:space="preserve">ChatGPT </w:t>
      </w:r>
      <w:r>
        <w:rPr>
          <w:rFonts w:hint="eastAsia"/>
        </w:rPr>
        <w:t>及其调用在</w:t>
      </w:r>
      <w:r w:rsidRPr="008D6F95">
        <w:rPr>
          <w:rFonts w:hint="eastAsia"/>
        </w:rPr>
        <w:t xml:space="preserve">2025年为OpenAI带来约80亿美元收入，占公司总收入66%，订阅用户约5000万。但Sam Altman亲口承认，即便定价200美元/月的ChatGPT </w:t>
      </w:r>
      <w:r w:rsidRPr="008D6F95">
        <w:rPr>
          <w:rFonts w:hint="eastAsia"/>
        </w:rPr>
        <w:lastRenderedPageBreak/>
        <w:t>Pro，由于重度用户的推理消耗过大，"仍然不盈利"。</w:t>
      </w:r>
      <w:r>
        <w:rPr>
          <w:rFonts w:hint="eastAsia"/>
        </w:rPr>
        <w:t>公司整体仍</w:t>
      </w:r>
      <w:r w:rsidRPr="008D6F95">
        <w:rPr>
          <w:rFonts w:hint="eastAsia"/>
        </w:rPr>
        <w:t>靠千亿级融资续命，</w:t>
      </w:r>
      <w:r>
        <w:rPr>
          <w:rFonts w:hint="eastAsia"/>
        </w:rPr>
        <w:t>并且在2026年中有上市计划，</w:t>
      </w:r>
      <w:r w:rsidRPr="008D6F95">
        <w:rPr>
          <w:rFonts w:hint="eastAsia"/>
        </w:rPr>
        <w:t>估值</w:t>
      </w:r>
      <w:r>
        <w:rPr>
          <w:rFonts w:hint="eastAsia"/>
        </w:rPr>
        <w:t>已接近万</w:t>
      </w:r>
      <w:r w:rsidRPr="008D6F95">
        <w:rPr>
          <w:rFonts w:hint="eastAsia"/>
        </w:rPr>
        <w:t>亿美元。</w:t>
      </w:r>
      <w:r>
        <w:rPr>
          <w:rFonts w:hint="eastAsia"/>
        </w:rPr>
        <w:t>其主要竞争对手Anthropic也面临相似情况，估值已破万亿，年收入超过300亿，但仍未达到盈亏平衡。</w:t>
      </w:r>
    </w:p>
    <w:p w14:paraId="5060F69E" w14:textId="77777777" w:rsidR="00D6582C" w:rsidRDefault="00D6582C" w:rsidP="00D6582C">
      <w:pPr>
        <w:rPr>
          <w:rFonts w:hint="eastAsia"/>
        </w:rPr>
      </w:pPr>
      <w:r>
        <w:rPr>
          <w:rFonts w:hint="eastAsia"/>
        </w:rPr>
        <w:t>以已经上市的智谱和Minimax为参考</w:t>
      </w:r>
      <w:r w:rsidRPr="00F06280">
        <w:rPr>
          <w:rFonts w:hint="eastAsia"/>
        </w:rPr>
        <w:t>。2025年</w:t>
      </w:r>
      <w:r>
        <w:rPr>
          <w:rFonts w:hint="eastAsia"/>
        </w:rPr>
        <w:t xml:space="preserve">Minimax </w:t>
      </w:r>
      <w:r w:rsidRPr="00F06280">
        <w:rPr>
          <w:rFonts w:hint="eastAsia"/>
        </w:rPr>
        <w:t>C端产品（海螺AI、星野等）收入5308万美元，同比增长143%，占总收入67%。但同期经调整净亏损2.5亿美元。虽然2026年2月ARR突破1.5亿美元、毛利同比飙升437%，但距离盈亏平衡仍有距离。</w:t>
      </w:r>
      <w:r>
        <w:rPr>
          <w:rFonts w:hint="eastAsia"/>
        </w:rPr>
        <w:t>智谱总收入7.24亿人民币，同比增长132%</w:t>
      </w:r>
    </w:p>
    <w:p w14:paraId="32E1E384" w14:textId="77777777" w:rsidR="00D6582C" w:rsidRDefault="00D6582C" w:rsidP="00D6582C">
      <w:pPr>
        <w:rPr>
          <w:rFonts w:hint="eastAsia"/>
        </w:rPr>
      </w:pPr>
      <w:r>
        <w:rPr>
          <w:rFonts w:hint="eastAsia"/>
        </w:rPr>
        <w:t>表：收入情况</w:t>
      </w:r>
    </w:p>
    <w:tbl>
      <w:tblPr>
        <w:tblStyle w:val="af2"/>
        <w:tblW w:w="0" w:type="auto"/>
        <w:tblLook w:val="04A0" w:firstRow="1" w:lastRow="0" w:firstColumn="1" w:lastColumn="0" w:noHBand="0" w:noVBand="1"/>
      </w:tblPr>
      <w:tblGrid>
        <w:gridCol w:w="2538"/>
        <w:gridCol w:w="2879"/>
        <w:gridCol w:w="2879"/>
      </w:tblGrid>
      <w:tr w:rsidR="00D6582C" w:rsidRPr="00834FE0" w14:paraId="73A8A702" w14:textId="77777777" w:rsidTr="003E5A53">
        <w:trPr>
          <w:trHeight w:val="270"/>
        </w:trPr>
        <w:tc>
          <w:tcPr>
            <w:tcW w:w="3000" w:type="dxa"/>
            <w:hideMark/>
          </w:tcPr>
          <w:p w14:paraId="1EE209CF" w14:textId="77777777" w:rsidR="00D6582C" w:rsidRPr="00834FE0" w:rsidRDefault="00D6582C" w:rsidP="003E5A53">
            <w:pPr>
              <w:rPr>
                <w:rFonts w:hint="eastAsia"/>
                <w:b/>
                <w:bCs/>
              </w:rPr>
            </w:pPr>
            <w:r w:rsidRPr="00834FE0">
              <w:rPr>
                <w:rFonts w:hint="eastAsia"/>
                <w:b/>
                <w:bCs/>
              </w:rPr>
              <w:t>指标</w:t>
            </w:r>
          </w:p>
        </w:tc>
        <w:tc>
          <w:tcPr>
            <w:tcW w:w="3600" w:type="dxa"/>
            <w:hideMark/>
          </w:tcPr>
          <w:p w14:paraId="609F0F48" w14:textId="77777777" w:rsidR="00D6582C" w:rsidRPr="00834FE0" w:rsidRDefault="00D6582C" w:rsidP="003E5A53">
            <w:pPr>
              <w:rPr>
                <w:rFonts w:hint="eastAsia"/>
                <w:b/>
                <w:bCs/>
              </w:rPr>
            </w:pPr>
            <w:r w:rsidRPr="00834FE0">
              <w:rPr>
                <w:rFonts w:hint="eastAsia"/>
                <w:b/>
                <w:bCs/>
              </w:rPr>
              <w:t>智谱（02513）</w:t>
            </w:r>
          </w:p>
        </w:tc>
        <w:tc>
          <w:tcPr>
            <w:tcW w:w="3600" w:type="dxa"/>
            <w:hideMark/>
          </w:tcPr>
          <w:p w14:paraId="511A2921" w14:textId="77777777" w:rsidR="00D6582C" w:rsidRPr="00834FE0" w:rsidRDefault="00D6582C" w:rsidP="003E5A53">
            <w:pPr>
              <w:rPr>
                <w:rFonts w:hint="eastAsia"/>
                <w:b/>
                <w:bCs/>
              </w:rPr>
            </w:pPr>
            <w:r w:rsidRPr="00834FE0">
              <w:rPr>
                <w:rFonts w:hint="eastAsia"/>
                <w:b/>
                <w:bCs/>
              </w:rPr>
              <w:t>MiniMax（00100）</w:t>
            </w:r>
          </w:p>
        </w:tc>
      </w:tr>
      <w:tr w:rsidR="00D6582C" w:rsidRPr="00834FE0" w14:paraId="5AAA2C54" w14:textId="77777777" w:rsidTr="003E5A53">
        <w:trPr>
          <w:trHeight w:val="270"/>
        </w:trPr>
        <w:tc>
          <w:tcPr>
            <w:tcW w:w="3000" w:type="dxa"/>
            <w:hideMark/>
          </w:tcPr>
          <w:p w14:paraId="281BF7A2" w14:textId="77777777" w:rsidR="00D6582C" w:rsidRPr="00834FE0" w:rsidRDefault="00D6582C" w:rsidP="003E5A53">
            <w:pPr>
              <w:rPr>
                <w:rFonts w:hint="eastAsia"/>
              </w:rPr>
            </w:pPr>
            <w:r w:rsidRPr="00834FE0">
              <w:rPr>
                <w:rFonts w:hint="eastAsia"/>
              </w:rPr>
              <w:t>2022年收入</w:t>
            </w:r>
          </w:p>
        </w:tc>
        <w:tc>
          <w:tcPr>
            <w:tcW w:w="3600" w:type="dxa"/>
            <w:hideMark/>
          </w:tcPr>
          <w:p w14:paraId="53F7B7B9" w14:textId="77777777" w:rsidR="00D6582C" w:rsidRPr="00834FE0" w:rsidRDefault="00D6582C" w:rsidP="003E5A53">
            <w:pPr>
              <w:rPr>
                <w:rFonts w:hint="eastAsia"/>
              </w:rPr>
            </w:pPr>
            <w:r w:rsidRPr="00834FE0">
              <w:rPr>
                <w:rFonts w:hint="eastAsia"/>
              </w:rPr>
              <w:t>0.57亿 RMB</w:t>
            </w:r>
          </w:p>
        </w:tc>
        <w:tc>
          <w:tcPr>
            <w:tcW w:w="3600" w:type="dxa"/>
            <w:hideMark/>
          </w:tcPr>
          <w:p w14:paraId="6150250C" w14:textId="77777777" w:rsidR="00D6582C" w:rsidRPr="00834FE0" w:rsidRDefault="00D6582C" w:rsidP="003E5A53">
            <w:pPr>
              <w:rPr>
                <w:rFonts w:hint="eastAsia"/>
              </w:rPr>
            </w:pPr>
            <w:r w:rsidRPr="00834FE0">
              <w:rPr>
                <w:rFonts w:hint="eastAsia"/>
              </w:rPr>
              <w:t>—</w:t>
            </w:r>
          </w:p>
        </w:tc>
      </w:tr>
      <w:tr w:rsidR="00D6582C" w:rsidRPr="00834FE0" w14:paraId="29940265" w14:textId="77777777" w:rsidTr="003E5A53">
        <w:trPr>
          <w:trHeight w:val="270"/>
        </w:trPr>
        <w:tc>
          <w:tcPr>
            <w:tcW w:w="3000" w:type="dxa"/>
            <w:hideMark/>
          </w:tcPr>
          <w:p w14:paraId="4D736CBB" w14:textId="77777777" w:rsidR="00D6582C" w:rsidRPr="00834FE0" w:rsidRDefault="00D6582C" w:rsidP="003E5A53">
            <w:pPr>
              <w:rPr>
                <w:rFonts w:hint="eastAsia"/>
              </w:rPr>
            </w:pPr>
            <w:r w:rsidRPr="00834FE0">
              <w:rPr>
                <w:rFonts w:hint="eastAsia"/>
              </w:rPr>
              <w:t>2023年收入</w:t>
            </w:r>
          </w:p>
        </w:tc>
        <w:tc>
          <w:tcPr>
            <w:tcW w:w="3600" w:type="dxa"/>
            <w:hideMark/>
          </w:tcPr>
          <w:p w14:paraId="601F1015" w14:textId="77777777" w:rsidR="00D6582C" w:rsidRPr="00834FE0" w:rsidRDefault="00D6582C" w:rsidP="003E5A53">
            <w:pPr>
              <w:rPr>
                <w:rFonts w:hint="eastAsia"/>
              </w:rPr>
            </w:pPr>
            <w:r w:rsidRPr="00834FE0">
              <w:rPr>
                <w:rFonts w:hint="eastAsia"/>
              </w:rPr>
              <w:t>1.25亿 RMB</w:t>
            </w:r>
          </w:p>
        </w:tc>
        <w:tc>
          <w:tcPr>
            <w:tcW w:w="3600" w:type="dxa"/>
            <w:hideMark/>
          </w:tcPr>
          <w:p w14:paraId="22B8E0C7" w14:textId="77777777" w:rsidR="00D6582C" w:rsidRPr="00834FE0" w:rsidRDefault="00D6582C" w:rsidP="003E5A53">
            <w:pPr>
              <w:rPr>
                <w:rFonts w:hint="eastAsia"/>
              </w:rPr>
            </w:pPr>
            <w:r w:rsidRPr="00834FE0">
              <w:rPr>
                <w:rFonts w:hint="eastAsia"/>
              </w:rPr>
              <w:t>~0.35亿 USD</w:t>
            </w:r>
          </w:p>
        </w:tc>
      </w:tr>
      <w:tr w:rsidR="00D6582C" w:rsidRPr="00834FE0" w14:paraId="0AA686A4" w14:textId="77777777" w:rsidTr="003E5A53">
        <w:trPr>
          <w:trHeight w:val="270"/>
        </w:trPr>
        <w:tc>
          <w:tcPr>
            <w:tcW w:w="3000" w:type="dxa"/>
            <w:hideMark/>
          </w:tcPr>
          <w:p w14:paraId="2E2C96D6" w14:textId="77777777" w:rsidR="00D6582C" w:rsidRPr="00834FE0" w:rsidRDefault="00D6582C" w:rsidP="003E5A53">
            <w:pPr>
              <w:rPr>
                <w:rFonts w:hint="eastAsia"/>
              </w:rPr>
            </w:pPr>
            <w:r w:rsidRPr="00834FE0">
              <w:rPr>
                <w:rFonts w:hint="eastAsia"/>
              </w:rPr>
              <w:t>2024年收入</w:t>
            </w:r>
          </w:p>
        </w:tc>
        <w:tc>
          <w:tcPr>
            <w:tcW w:w="3600" w:type="dxa"/>
            <w:hideMark/>
          </w:tcPr>
          <w:p w14:paraId="7FA367C8" w14:textId="77777777" w:rsidR="00D6582C" w:rsidRPr="00834FE0" w:rsidRDefault="00D6582C" w:rsidP="003E5A53">
            <w:pPr>
              <w:rPr>
                <w:rFonts w:hint="eastAsia"/>
              </w:rPr>
            </w:pPr>
            <w:r w:rsidRPr="00834FE0">
              <w:rPr>
                <w:rFonts w:hint="eastAsia"/>
              </w:rPr>
              <w:t>3.12亿 RMB</w:t>
            </w:r>
          </w:p>
        </w:tc>
        <w:tc>
          <w:tcPr>
            <w:tcW w:w="3600" w:type="dxa"/>
            <w:hideMark/>
          </w:tcPr>
          <w:p w14:paraId="3AD14DE8" w14:textId="77777777" w:rsidR="00D6582C" w:rsidRPr="00834FE0" w:rsidRDefault="00D6582C" w:rsidP="003E5A53">
            <w:pPr>
              <w:rPr>
                <w:rFonts w:hint="eastAsia"/>
              </w:rPr>
            </w:pPr>
            <w:r w:rsidRPr="00834FE0">
              <w:rPr>
                <w:rFonts w:hint="eastAsia"/>
              </w:rPr>
              <w:t>~0.31亿 USD</w:t>
            </w:r>
          </w:p>
        </w:tc>
      </w:tr>
      <w:tr w:rsidR="00D6582C" w:rsidRPr="00834FE0" w14:paraId="024A12D5" w14:textId="77777777" w:rsidTr="003E5A53">
        <w:trPr>
          <w:trHeight w:val="270"/>
        </w:trPr>
        <w:tc>
          <w:tcPr>
            <w:tcW w:w="3000" w:type="dxa"/>
            <w:hideMark/>
          </w:tcPr>
          <w:p w14:paraId="3187EE63" w14:textId="77777777" w:rsidR="00D6582C" w:rsidRPr="00834FE0" w:rsidRDefault="00D6582C" w:rsidP="003E5A53">
            <w:pPr>
              <w:rPr>
                <w:rFonts w:hint="eastAsia"/>
              </w:rPr>
            </w:pPr>
            <w:r w:rsidRPr="00834FE0">
              <w:rPr>
                <w:rFonts w:hint="eastAsia"/>
              </w:rPr>
              <w:t>2025年收入</w:t>
            </w:r>
          </w:p>
        </w:tc>
        <w:tc>
          <w:tcPr>
            <w:tcW w:w="3600" w:type="dxa"/>
            <w:hideMark/>
          </w:tcPr>
          <w:p w14:paraId="46D11745" w14:textId="77777777" w:rsidR="00D6582C" w:rsidRPr="00834FE0" w:rsidRDefault="00D6582C" w:rsidP="003E5A53">
            <w:pPr>
              <w:rPr>
                <w:rFonts w:hint="eastAsia"/>
              </w:rPr>
            </w:pPr>
            <w:r w:rsidRPr="00834FE0">
              <w:rPr>
                <w:rFonts w:hint="eastAsia"/>
              </w:rPr>
              <w:t>7.24亿 RMB（+132% YoY）</w:t>
            </w:r>
          </w:p>
        </w:tc>
        <w:tc>
          <w:tcPr>
            <w:tcW w:w="3600" w:type="dxa"/>
            <w:hideMark/>
          </w:tcPr>
          <w:p w14:paraId="5E767A98" w14:textId="77777777" w:rsidR="00D6582C" w:rsidRPr="00834FE0" w:rsidRDefault="00D6582C" w:rsidP="003E5A53">
            <w:pPr>
              <w:rPr>
                <w:rFonts w:hint="eastAsia"/>
              </w:rPr>
            </w:pPr>
            <w:r w:rsidRPr="00834FE0">
              <w:rPr>
                <w:rFonts w:hint="eastAsia"/>
              </w:rPr>
              <w:t>0.79亿 USD（+159% YoY）</w:t>
            </w:r>
          </w:p>
        </w:tc>
      </w:tr>
      <w:tr w:rsidR="00D6582C" w:rsidRPr="00834FE0" w14:paraId="0EB5F3B3" w14:textId="77777777" w:rsidTr="003E5A53">
        <w:trPr>
          <w:trHeight w:val="270"/>
        </w:trPr>
        <w:tc>
          <w:tcPr>
            <w:tcW w:w="3000" w:type="dxa"/>
            <w:hideMark/>
          </w:tcPr>
          <w:p w14:paraId="6EC12149" w14:textId="77777777" w:rsidR="00D6582C" w:rsidRPr="00834FE0" w:rsidRDefault="00D6582C" w:rsidP="003E5A53">
            <w:pPr>
              <w:rPr>
                <w:rFonts w:hint="eastAsia"/>
              </w:rPr>
            </w:pPr>
            <w:r w:rsidRPr="00834FE0">
              <w:rPr>
                <w:rFonts w:hint="eastAsia"/>
              </w:rPr>
              <w:t>2026E收入（UBS/JPM）</w:t>
            </w:r>
          </w:p>
        </w:tc>
        <w:tc>
          <w:tcPr>
            <w:tcW w:w="3600" w:type="dxa"/>
            <w:hideMark/>
          </w:tcPr>
          <w:p w14:paraId="0226D84C" w14:textId="77777777" w:rsidR="00D6582C" w:rsidRPr="00834FE0" w:rsidRDefault="00D6582C" w:rsidP="003E5A53">
            <w:pPr>
              <w:rPr>
                <w:rFonts w:hint="eastAsia"/>
              </w:rPr>
            </w:pPr>
            <w:r w:rsidRPr="00834FE0">
              <w:rPr>
                <w:rFonts w:hint="eastAsia"/>
              </w:rPr>
              <w:t>32.08亿 RMB（UBS）</w:t>
            </w:r>
          </w:p>
        </w:tc>
        <w:tc>
          <w:tcPr>
            <w:tcW w:w="3600" w:type="dxa"/>
            <w:hideMark/>
          </w:tcPr>
          <w:p w14:paraId="27449FDF" w14:textId="77777777" w:rsidR="00D6582C" w:rsidRPr="00834FE0" w:rsidRDefault="00D6582C" w:rsidP="003E5A53">
            <w:pPr>
              <w:rPr>
                <w:rFonts w:hint="eastAsia"/>
              </w:rPr>
            </w:pPr>
            <w:r w:rsidRPr="00834FE0">
              <w:rPr>
                <w:rFonts w:hint="eastAsia"/>
              </w:rPr>
              <w:t>2.20亿 USD（JPM）</w:t>
            </w:r>
          </w:p>
        </w:tc>
      </w:tr>
      <w:tr w:rsidR="00D6582C" w:rsidRPr="00834FE0" w14:paraId="35DE2D89" w14:textId="77777777" w:rsidTr="003E5A53">
        <w:trPr>
          <w:trHeight w:val="270"/>
        </w:trPr>
        <w:tc>
          <w:tcPr>
            <w:tcW w:w="3000" w:type="dxa"/>
            <w:hideMark/>
          </w:tcPr>
          <w:p w14:paraId="7552E1A8" w14:textId="77777777" w:rsidR="00D6582C" w:rsidRPr="00834FE0" w:rsidRDefault="00D6582C" w:rsidP="003E5A53">
            <w:pPr>
              <w:rPr>
                <w:rFonts w:hint="eastAsia"/>
              </w:rPr>
            </w:pPr>
            <w:r w:rsidRPr="00834FE0">
              <w:rPr>
                <w:rFonts w:hint="eastAsia"/>
              </w:rPr>
              <w:t>2027E收入（UBS/JPM）</w:t>
            </w:r>
          </w:p>
        </w:tc>
        <w:tc>
          <w:tcPr>
            <w:tcW w:w="3600" w:type="dxa"/>
            <w:hideMark/>
          </w:tcPr>
          <w:p w14:paraId="07A7DCC0" w14:textId="77777777" w:rsidR="00D6582C" w:rsidRPr="00834FE0" w:rsidRDefault="00D6582C" w:rsidP="003E5A53">
            <w:pPr>
              <w:rPr>
                <w:rFonts w:hint="eastAsia"/>
              </w:rPr>
            </w:pPr>
            <w:r w:rsidRPr="00834FE0">
              <w:rPr>
                <w:rFonts w:hint="eastAsia"/>
              </w:rPr>
              <w:t>79.41亿 RMB（UBS）</w:t>
            </w:r>
          </w:p>
        </w:tc>
        <w:tc>
          <w:tcPr>
            <w:tcW w:w="3600" w:type="dxa"/>
            <w:hideMark/>
          </w:tcPr>
          <w:p w14:paraId="4DCC68D2" w14:textId="77777777" w:rsidR="00D6582C" w:rsidRPr="00834FE0" w:rsidRDefault="00D6582C" w:rsidP="003E5A53">
            <w:pPr>
              <w:rPr>
                <w:rFonts w:hint="eastAsia"/>
              </w:rPr>
            </w:pPr>
            <w:r w:rsidRPr="00834FE0">
              <w:rPr>
                <w:rFonts w:hint="eastAsia"/>
              </w:rPr>
              <w:t>6.34亿 USD（JPM）</w:t>
            </w:r>
          </w:p>
        </w:tc>
      </w:tr>
      <w:tr w:rsidR="00D6582C" w:rsidRPr="00834FE0" w14:paraId="1884CF36" w14:textId="77777777" w:rsidTr="003E5A53">
        <w:trPr>
          <w:trHeight w:val="270"/>
        </w:trPr>
        <w:tc>
          <w:tcPr>
            <w:tcW w:w="3000" w:type="dxa"/>
            <w:hideMark/>
          </w:tcPr>
          <w:p w14:paraId="2785B42B" w14:textId="77777777" w:rsidR="00D6582C" w:rsidRPr="00834FE0" w:rsidRDefault="00D6582C" w:rsidP="003E5A53">
            <w:pPr>
              <w:rPr>
                <w:rFonts w:hint="eastAsia"/>
              </w:rPr>
            </w:pPr>
            <w:r w:rsidRPr="00834FE0">
              <w:rPr>
                <w:rFonts w:hint="eastAsia"/>
              </w:rPr>
              <w:t>收入CAGR（预测）</w:t>
            </w:r>
          </w:p>
        </w:tc>
        <w:tc>
          <w:tcPr>
            <w:tcW w:w="3600" w:type="dxa"/>
            <w:hideMark/>
          </w:tcPr>
          <w:p w14:paraId="4F5D8F77" w14:textId="77777777" w:rsidR="00D6582C" w:rsidRPr="00834FE0" w:rsidRDefault="00D6582C" w:rsidP="003E5A53">
            <w:pPr>
              <w:rPr>
                <w:rFonts w:hint="eastAsia"/>
              </w:rPr>
            </w:pPr>
            <w:r w:rsidRPr="00834FE0">
              <w:rPr>
                <w:rFonts w:hint="eastAsia"/>
              </w:rPr>
              <w:t>231%（UBS，25-27E）</w:t>
            </w:r>
          </w:p>
        </w:tc>
        <w:tc>
          <w:tcPr>
            <w:tcW w:w="3600" w:type="dxa"/>
            <w:hideMark/>
          </w:tcPr>
          <w:p w14:paraId="5355AAC3" w14:textId="77777777" w:rsidR="00D6582C" w:rsidRPr="00834FE0" w:rsidRDefault="00D6582C" w:rsidP="003E5A53">
            <w:pPr>
              <w:rPr>
                <w:rFonts w:hint="eastAsia"/>
              </w:rPr>
            </w:pPr>
            <w:r w:rsidRPr="00834FE0">
              <w:rPr>
                <w:rFonts w:hint="eastAsia"/>
              </w:rPr>
              <w:t>约2年内9-10倍增长（MS）</w:t>
            </w:r>
          </w:p>
        </w:tc>
      </w:tr>
    </w:tbl>
    <w:p w14:paraId="3A0E1253" w14:textId="77777777" w:rsidR="00D6582C" w:rsidRDefault="00D6582C" w:rsidP="00D6582C">
      <w:pPr>
        <w:rPr>
          <w:rFonts w:hint="eastAsia"/>
        </w:rPr>
      </w:pPr>
      <w:r>
        <w:rPr>
          <w:rFonts w:hint="eastAsia"/>
        </w:rPr>
        <w:t>表：盈亏情况</w:t>
      </w:r>
    </w:p>
    <w:tbl>
      <w:tblPr>
        <w:tblStyle w:val="af2"/>
        <w:tblW w:w="0" w:type="auto"/>
        <w:tblLook w:val="04A0" w:firstRow="1" w:lastRow="0" w:firstColumn="1" w:lastColumn="0" w:noHBand="0" w:noVBand="1"/>
      </w:tblPr>
      <w:tblGrid>
        <w:gridCol w:w="2426"/>
        <w:gridCol w:w="2890"/>
        <w:gridCol w:w="2980"/>
      </w:tblGrid>
      <w:tr w:rsidR="00D6582C" w:rsidRPr="00394936" w14:paraId="339F8DEC" w14:textId="77777777" w:rsidTr="003E5A53">
        <w:trPr>
          <w:trHeight w:val="270"/>
        </w:trPr>
        <w:tc>
          <w:tcPr>
            <w:tcW w:w="3000" w:type="dxa"/>
            <w:hideMark/>
          </w:tcPr>
          <w:p w14:paraId="48E1CD79" w14:textId="77777777" w:rsidR="00D6582C" w:rsidRPr="00394936" w:rsidRDefault="00D6582C" w:rsidP="003E5A53">
            <w:pPr>
              <w:rPr>
                <w:rFonts w:hint="eastAsia"/>
                <w:b/>
                <w:bCs/>
              </w:rPr>
            </w:pPr>
            <w:r w:rsidRPr="00394936">
              <w:rPr>
                <w:rFonts w:hint="eastAsia"/>
                <w:b/>
                <w:bCs/>
              </w:rPr>
              <w:t>指标</w:t>
            </w:r>
          </w:p>
        </w:tc>
        <w:tc>
          <w:tcPr>
            <w:tcW w:w="3600" w:type="dxa"/>
            <w:hideMark/>
          </w:tcPr>
          <w:p w14:paraId="19947433" w14:textId="77777777" w:rsidR="00D6582C" w:rsidRPr="00394936" w:rsidRDefault="00D6582C" w:rsidP="003E5A53">
            <w:pPr>
              <w:rPr>
                <w:rFonts w:hint="eastAsia"/>
                <w:b/>
                <w:bCs/>
              </w:rPr>
            </w:pPr>
            <w:r w:rsidRPr="00394936">
              <w:rPr>
                <w:rFonts w:hint="eastAsia"/>
                <w:b/>
                <w:bCs/>
              </w:rPr>
              <w:t>智谱</w:t>
            </w:r>
          </w:p>
        </w:tc>
        <w:tc>
          <w:tcPr>
            <w:tcW w:w="3600" w:type="dxa"/>
            <w:hideMark/>
          </w:tcPr>
          <w:p w14:paraId="6F3A88D0" w14:textId="77777777" w:rsidR="00D6582C" w:rsidRPr="00394936" w:rsidRDefault="00D6582C" w:rsidP="003E5A53">
            <w:pPr>
              <w:rPr>
                <w:rFonts w:hint="eastAsia"/>
                <w:b/>
                <w:bCs/>
              </w:rPr>
            </w:pPr>
            <w:r w:rsidRPr="00394936">
              <w:rPr>
                <w:rFonts w:hint="eastAsia"/>
                <w:b/>
                <w:bCs/>
              </w:rPr>
              <w:t>MiniMax</w:t>
            </w:r>
          </w:p>
        </w:tc>
      </w:tr>
      <w:tr w:rsidR="00D6582C" w:rsidRPr="00394936" w14:paraId="32DA7F23" w14:textId="77777777" w:rsidTr="003E5A53">
        <w:trPr>
          <w:trHeight w:val="480"/>
        </w:trPr>
        <w:tc>
          <w:tcPr>
            <w:tcW w:w="3000" w:type="dxa"/>
            <w:hideMark/>
          </w:tcPr>
          <w:p w14:paraId="0B14620A" w14:textId="77777777" w:rsidR="00D6582C" w:rsidRPr="00394936" w:rsidRDefault="00D6582C" w:rsidP="003E5A53">
            <w:pPr>
              <w:rPr>
                <w:rFonts w:hint="eastAsia"/>
              </w:rPr>
            </w:pPr>
            <w:r w:rsidRPr="00394936">
              <w:rPr>
                <w:rFonts w:hint="eastAsia"/>
              </w:rPr>
              <w:t>2025整体毛利率</w:t>
            </w:r>
          </w:p>
        </w:tc>
        <w:tc>
          <w:tcPr>
            <w:tcW w:w="3600" w:type="dxa"/>
            <w:hideMark/>
          </w:tcPr>
          <w:p w14:paraId="2801E22A" w14:textId="77777777" w:rsidR="00D6582C" w:rsidRPr="00394936" w:rsidRDefault="00D6582C" w:rsidP="003E5A53">
            <w:pPr>
              <w:rPr>
                <w:rFonts w:hint="eastAsia"/>
              </w:rPr>
            </w:pPr>
            <w:r>
              <w:rPr>
                <w:rFonts w:hint="eastAsia"/>
              </w:rPr>
              <w:t>41%</w:t>
            </w:r>
          </w:p>
        </w:tc>
        <w:tc>
          <w:tcPr>
            <w:tcW w:w="3600" w:type="dxa"/>
            <w:hideMark/>
          </w:tcPr>
          <w:p w14:paraId="6B4E3880" w14:textId="77777777" w:rsidR="00D6582C" w:rsidRPr="00394936" w:rsidRDefault="00D6582C" w:rsidP="003E5A53">
            <w:pPr>
              <w:rPr>
                <w:rFonts w:hint="eastAsia"/>
              </w:rPr>
            </w:pPr>
            <w:r w:rsidRPr="00394936">
              <w:rPr>
                <w:rFonts w:hint="eastAsia"/>
              </w:rPr>
              <w:t>25.4%</w:t>
            </w:r>
          </w:p>
        </w:tc>
      </w:tr>
      <w:tr w:rsidR="00D6582C" w:rsidRPr="00394936" w14:paraId="0A9272CB" w14:textId="77777777" w:rsidTr="003E5A53">
        <w:trPr>
          <w:trHeight w:val="270"/>
        </w:trPr>
        <w:tc>
          <w:tcPr>
            <w:tcW w:w="3000" w:type="dxa"/>
            <w:hideMark/>
          </w:tcPr>
          <w:p w14:paraId="034C2647" w14:textId="77777777" w:rsidR="00D6582C" w:rsidRPr="00394936" w:rsidRDefault="00D6582C" w:rsidP="003E5A53">
            <w:pPr>
              <w:rPr>
                <w:rFonts w:hint="eastAsia"/>
              </w:rPr>
            </w:pPr>
            <w:r w:rsidRPr="00394936">
              <w:rPr>
                <w:rFonts w:hint="eastAsia"/>
              </w:rPr>
              <w:t>2025云端毛利率</w:t>
            </w:r>
          </w:p>
        </w:tc>
        <w:tc>
          <w:tcPr>
            <w:tcW w:w="3600" w:type="dxa"/>
            <w:hideMark/>
          </w:tcPr>
          <w:p w14:paraId="1B652CFD" w14:textId="77777777" w:rsidR="00D6582C" w:rsidRPr="00394936" w:rsidRDefault="00D6582C" w:rsidP="003E5A53">
            <w:pPr>
              <w:rPr>
                <w:rFonts w:hint="eastAsia"/>
              </w:rPr>
            </w:pPr>
            <w:r w:rsidRPr="00394936">
              <w:rPr>
                <w:rFonts w:hint="eastAsia"/>
              </w:rPr>
              <w:t>18.9%</w:t>
            </w:r>
          </w:p>
        </w:tc>
        <w:tc>
          <w:tcPr>
            <w:tcW w:w="3600" w:type="dxa"/>
            <w:hideMark/>
          </w:tcPr>
          <w:p w14:paraId="137BAC6C" w14:textId="77777777" w:rsidR="00D6582C" w:rsidRPr="00394936" w:rsidRDefault="00D6582C" w:rsidP="003E5A53">
            <w:pPr>
              <w:rPr>
                <w:rFonts w:hint="eastAsia"/>
              </w:rPr>
            </w:pPr>
            <w:r w:rsidRPr="00394936">
              <w:rPr>
                <w:rFonts w:hint="eastAsia"/>
              </w:rPr>
              <w:t>69.4%（</w:t>
            </w:r>
            <w:r>
              <w:rPr>
                <w:rFonts w:hint="eastAsia"/>
              </w:rPr>
              <w:t>前三季度</w:t>
            </w:r>
            <w:r w:rsidRPr="00394936">
              <w:rPr>
                <w:rFonts w:hint="eastAsia"/>
              </w:rPr>
              <w:t>）</w:t>
            </w:r>
          </w:p>
        </w:tc>
      </w:tr>
      <w:tr w:rsidR="00D6582C" w:rsidRPr="00394936" w14:paraId="5810522C" w14:textId="77777777" w:rsidTr="003E5A53">
        <w:trPr>
          <w:trHeight w:val="270"/>
        </w:trPr>
        <w:tc>
          <w:tcPr>
            <w:tcW w:w="3000" w:type="dxa"/>
            <w:hideMark/>
          </w:tcPr>
          <w:p w14:paraId="2F4A9B22" w14:textId="77777777" w:rsidR="00D6582C" w:rsidRPr="00394936" w:rsidRDefault="00D6582C" w:rsidP="003E5A53">
            <w:pPr>
              <w:rPr>
                <w:rFonts w:hint="eastAsia"/>
              </w:rPr>
            </w:pPr>
            <w:r w:rsidRPr="00394936">
              <w:rPr>
                <w:rFonts w:hint="eastAsia"/>
              </w:rPr>
              <w:t>毛利率趋势</w:t>
            </w:r>
          </w:p>
        </w:tc>
        <w:tc>
          <w:tcPr>
            <w:tcW w:w="3600" w:type="dxa"/>
            <w:hideMark/>
          </w:tcPr>
          <w:p w14:paraId="5C2E2278" w14:textId="77777777" w:rsidR="00D6582C" w:rsidRPr="00394936" w:rsidRDefault="00D6582C" w:rsidP="003E5A53">
            <w:pPr>
              <w:rPr>
                <w:rFonts w:hint="eastAsia"/>
              </w:rPr>
            </w:pPr>
            <w:r w:rsidRPr="00394936">
              <w:rPr>
                <w:rFonts w:hint="eastAsia"/>
              </w:rPr>
              <w:t>云端提升显著，本地稳定</w:t>
            </w:r>
          </w:p>
        </w:tc>
        <w:tc>
          <w:tcPr>
            <w:tcW w:w="3600" w:type="dxa"/>
            <w:hideMark/>
          </w:tcPr>
          <w:p w14:paraId="70ED3B7E" w14:textId="77777777" w:rsidR="00D6582C" w:rsidRPr="00394936" w:rsidRDefault="00D6582C" w:rsidP="003E5A53">
            <w:pPr>
              <w:rPr>
                <w:rFonts w:hint="eastAsia"/>
              </w:rPr>
            </w:pPr>
            <w:r w:rsidRPr="00394936">
              <w:rPr>
                <w:rFonts w:hint="eastAsia"/>
              </w:rPr>
              <w:t>2023:-25%→2024:12%→2025:25%</w:t>
            </w:r>
          </w:p>
        </w:tc>
      </w:tr>
      <w:tr w:rsidR="00D6582C" w:rsidRPr="00394936" w14:paraId="0FD4C6E9" w14:textId="77777777" w:rsidTr="003E5A53">
        <w:trPr>
          <w:trHeight w:val="270"/>
        </w:trPr>
        <w:tc>
          <w:tcPr>
            <w:tcW w:w="3000" w:type="dxa"/>
            <w:hideMark/>
          </w:tcPr>
          <w:p w14:paraId="052D5680" w14:textId="77777777" w:rsidR="00D6582C" w:rsidRPr="00394936" w:rsidRDefault="00D6582C" w:rsidP="003E5A53">
            <w:pPr>
              <w:rPr>
                <w:rFonts w:hint="eastAsia"/>
              </w:rPr>
            </w:pPr>
            <w:r w:rsidRPr="00394936">
              <w:rPr>
                <w:rFonts w:hint="eastAsia"/>
              </w:rPr>
              <w:t>2025调整后净亏损</w:t>
            </w:r>
          </w:p>
        </w:tc>
        <w:tc>
          <w:tcPr>
            <w:tcW w:w="3600" w:type="dxa"/>
            <w:hideMark/>
          </w:tcPr>
          <w:p w14:paraId="375C3149" w14:textId="77777777" w:rsidR="00D6582C" w:rsidRPr="00394936" w:rsidRDefault="00D6582C" w:rsidP="003E5A53">
            <w:pPr>
              <w:rPr>
                <w:rFonts w:hint="eastAsia"/>
              </w:rPr>
            </w:pPr>
            <w:r w:rsidRPr="00394936">
              <w:rPr>
                <w:rFonts w:hint="eastAsia"/>
              </w:rPr>
              <w:t>~-</w:t>
            </w:r>
            <w:r>
              <w:rPr>
                <w:rFonts w:hint="eastAsia"/>
              </w:rPr>
              <w:t>31.82</w:t>
            </w:r>
            <w:r w:rsidRPr="00394936">
              <w:rPr>
                <w:rFonts w:hint="eastAsia"/>
              </w:rPr>
              <w:t>亿 RMB（广发）</w:t>
            </w:r>
          </w:p>
        </w:tc>
        <w:tc>
          <w:tcPr>
            <w:tcW w:w="3600" w:type="dxa"/>
            <w:hideMark/>
          </w:tcPr>
          <w:p w14:paraId="66DB8D9E" w14:textId="77777777" w:rsidR="00D6582C" w:rsidRPr="00394936" w:rsidRDefault="00D6582C" w:rsidP="003E5A53">
            <w:pPr>
              <w:rPr>
                <w:rFonts w:hint="eastAsia"/>
              </w:rPr>
            </w:pPr>
            <w:r w:rsidRPr="00394936">
              <w:rPr>
                <w:rFonts w:hint="eastAsia"/>
              </w:rPr>
              <w:t>-2.51亿 USD</w:t>
            </w:r>
          </w:p>
        </w:tc>
      </w:tr>
      <w:tr w:rsidR="00D6582C" w:rsidRPr="00394936" w14:paraId="526E6B14" w14:textId="77777777" w:rsidTr="003E5A53">
        <w:trPr>
          <w:trHeight w:val="270"/>
        </w:trPr>
        <w:tc>
          <w:tcPr>
            <w:tcW w:w="3000" w:type="dxa"/>
            <w:hideMark/>
          </w:tcPr>
          <w:p w14:paraId="70DF8A52" w14:textId="77777777" w:rsidR="00D6582C" w:rsidRPr="00394936" w:rsidRDefault="00D6582C" w:rsidP="003E5A53">
            <w:pPr>
              <w:rPr>
                <w:rFonts w:hint="eastAsia"/>
              </w:rPr>
            </w:pPr>
            <w:r>
              <w:rPr>
                <w:rFonts w:hint="eastAsia"/>
              </w:rPr>
              <w:t>调整后净亏损/收入</w:t>
            </w:r>
          </w:p>
        </w:tc>
        <w:tc>
          <w:tcPr>
            <w:tcW w:w="3600" w:type="dxa"/>
            <w:hideMark/>
          </w:tcPr>
          <w:p w14:paraId="4ACA5609" w14:textId="77777777" w:rsidR="00D6582C" w:rsidRPr="00394936" w:rsidRDefault="00D6582C" w:rsidP="003E5A53">
            <w:pPr>
              <w:rPr>
                <w:rFonts w:hint="eastAsia"/>
              </w:rPr>
            </w:pPr>
            <w:r w:rsidRPr="00394936">
              <w:rPr>
                <w:rFonts w:hint="eastAsia"/>
              </w:rPr>
              <w:t>-</w:t>
            </w:r>
            <w:r>
              <w:rPr>
                <w:rFonts w:hint="eastAsia"/>
              </w:rPr>
              <w:t>439%</w:t>
            </w:r>
          </w:p>
        </w:tc>
        <w:tc>
          <w:tcPr>
            <w:tcW w:w="3600" w:type="dxa"/>
            <w:hideMark/>
          </w:tcPr>
          <w:p w14:paraId="4F5386FD" w14:textId="77777777" w:rsidR="00D6582C" w:rsidRPr="00394936" w:rsidRDefault="00D6582C" w:rsidP="003E5A53">
            <w:pPr>
              <w:rPr>
                <w:rFonts w:hint="eastAsia"/>
              </w:rPr>
            </w:pPr>
            <w:r w:rsidRPr="00394936">
              <w:rPr>
                <w:rFonts w:hint="eastAsia"/>
              </w:rPr>
              <w:t>-</w:t>
            </w:r>
            <w:r>
              <w:rPr>
                <w:rFonts w:hint="eastAsia"/>
              </w:rPr>
              <w:t>316%</w:t>
            </w:r>
          </w:p>
        </w:tc>
      </w:tr>
      <w:tr w:rsidR="00D6582C" w:rsidRPr="00394936" w14:paraId="26588C9C" w14:textId="77777777" w:rsidTr="003E5A53">
        <w:trPr>
          <w:trHeight w:val="270"/>
        </w:trPr>
        <w:tc>
          <w:tcPr>
            <w:tcW w:w="3000" w:type="dxa"/>
            <w:hideMark/>
          </w:tcPr>
          <w:p w14:paraId="710ECFEE" w14:textId="77777777" w:rsidR="00D6582C" w:rsidRPr="00394936" w:rsidRDefault="00D6582C" w:rsidP="003E5A53">
            <w:pPr>
              <w:rPr>
                <w:rFonts w:hint="eastAsia"/>
              </w:rPr>
            </w:pPr>
            <w:r w:rsidRPr="00394936">
              <w:rPr>
                <w:rFonts w:hint="eastAsia"/>
              </w:rPr>
              <w:t>亏损率趋势</w:t>
            </w:r>
          </w:p>
        </w:tc>
        <w:tc>
          <w:tcPr>
            <w:tcW w:w="3600" w:type="dxa"/>
            <w:hideMark/>
          </w:tcPr>
          <w:p w14:paraId="604BCC5A" w14:textId="77777777" w:rsidR="00D6582C" w:rsidRPr="00394936" w:rsidRDefault="00D6582C" w:rsidP="003E5A53">
            <w:pPr>
              <w:rPr>
                <w:rFonts w:hint="eastAsia"/>
              </w:rPr>
            </w:pPr>
            <w:r w:rsidRPr="00394936">
              <w:rPr>
                <w:rFonts w:hint="eastAsia"/>
              </w:rPr>
              <w:t>仍在扩大（加大研发）</w:t>
            </w:r>
          </w:p>
        </w:tc>
        <w:tc>
          <w:tcPr>
            <w:tcW w:w="3600" w:type="dxa"/>
            <w:hideMark/>
          </w:tcPr>
          <w:p w14:paraId="56EB924E" w14:textId="77777777" w:rsidR="00D6582C" w:rsidRPr="00394936" w:rsidRDefault="00D6582C" w:rsidP="003E5A53">
            <w:pPr>
              <w:rPr>
                <w:rFonts w:hint="eastAsia"/>
              </w:rPr>
            </w:pPr>
            <w:r w:rsidRPr="00394936">
              <w:rPr>
                <w:rFonts w:hint="eastAsia"/>
              </w:rPr>
              <w:t>收窄：-807%→-321%</w:t>
            </w:r>
          </w:p>
        </w:tc>
      </w:tr>
    </w:tbl>
    <w:p w14:paraId="2E170115" w14:textId="77777777" w:rsidR="00D6582C" w:rsidRPr="00834FE0" w:rsidRDefault="00D6582C" w:rsidP="00D6582C">
      <w:pPr>
        <w:rPr>
          <w:rFonts w:hint="eastAsia"/>
        </w:rPr>
      </w:pPr>
    </w:p>
    <w:p w14:paraId="76A8A9A6" w14:textId="77777777" w:rsidR="00D6582C" w:rsidRDefault="00D6582C" w:rsidP="00D6582C"/>
    <w:p w14:paraId="59D6661E" w14:textId="77777777" w:rsidR="00D6582C" w:rsidRDefault="00D6582C" w:rsidP="00D6582C"/>
    <w:p w14:paraId="5A14C1AD" w14:textId="77777777" w:rsidR="00D6582C" w:rsidRPr="00AB1CFB" w:rsidRDefault="00D6582C" w:rsidP="00D6582C">
      <w:pPr>
        <w:pStyle w:val="2"/>
        <w:rPr>
          <w:rFonts w:hint="eastAsia"/>
        </w:rPr>
      </w:pPr>
      <w:r>
        <w:rPr>
          <w:rFonts w:hint="eastAsia"/>
        </w:rPr>
        <w:t>供需分析</w:t>
      </w:r>
    </w:p>
    <w:p w14:paraId="6956E81B" w14:textId="77777777" w:rsidR="00D6582C" w:rsidRPr="00F06280" w:rsidRDefault="00D6582C" w:rsidP="00D6582C">
      <w:pPr>
        <w:rPr>
          <w:rFonts w:hint="eastAsia"/>
        </w:rPr>
      </w:pPr>
    </w:p>
    <w:p w14:paraId="461340FB" w14:textId="77777777" w:rsidR="00D6582C" w:rsidRDefault="00D6582C" w:rsidP="00D6582C">
      <w:pPr>
        <w:pStyle w:val="2"/>
        <w:rPr>
          <w:rFonts w:hint="eastAsia"/>
        </w:rPr>
      </w:pPr>
      <w:r>
        <w:rPr>
          <w:rFonts w:hint="eastAsia"/>
        </w:rPr>
        <w:lastRenderedPageBreak/>
        <w:t>竞争格局</w:t>
      </w:r>
    </w:p>
    <w:p w14:paraId="6BB0A99C" w14:textId="77777777" w:rsidR="00D6582C" w:rsidRDefault="00D6582C" w:rsidP="00D6582C">
      <w:pPr>
        <w:pStyle w:val="2"/>
        <w:rPr>
          <w:rFonts w:hint="eastAsia"/>
        </w:rPr>
      </w:pPr>
      <w:r>
        <w:rPr>
          <w:rFonts w:hint="eastAsia"/>
        </w:rPr>
        <w:t>产业瓶颈</w:t>
      </w:r>
    </w:p>
    <w:p w14:paraId="7271B813" w14:textId="77777777" w:rsidR="00D6582C" w:rsidRDefault="00D6582C" w:rsidP="00D6582C">
      <w:pPr>
        <w:rPr>
          <w:rFonts w:hint="eastAsia"/>
        </w:rPr>
      </w:pPr>
    </w:p>
    <w:p w14:paraId="27957A90" w14:textId="580FD639" w:rsidR="00B471C8" w:rsidRDefault="00B471C8" w:rsidP="00B471C8">
      <w:pPr>
        <w:pStyle w:val="2"/>
        <w:rPr>
          <w:rFonts w:hint="eastAsia"/>
        </w:rPr>
      </w:pPr>
      <w:r>
        <w:rPr>
          <w:rFonts w:hint="eastAsia"/>
        </w:rPr>
        <w:t>景气度分析</w:t>
      </w:r>
    </w:p>
    <w:p w14:paraId="266ADCF7" w14:textId="4EDC444C" w:rsidR="00B471C8" w:rsidRDefault="00B471C8" w:rsidP="00B471C8">
      <w:pPr>
        <w:pStyle w:val="3"/>
        <w:rPr>
          <w:rFonts w:hint="eastAsia"/>
        </w:rPr>
      </w:pPr>
      <w:r>
        <w:tab/>
      </w:r>
      <w:r>
        <w:rPr>
          <w:rFonts w:hint="eastAsia"/>
        </w:rPr>
        <w:t>国外景气度</w:t>
      </w:r>
    </w:p>
    <w:p w14:paraId="504DC3E4" w14:textId="0C1B1619" w:rsidR="00B471C8" w:rsidRDefault="00B471C8" w:rsidP="00B471C8">
      <w:pPr>
        <w:pStyle w:val="3"/>
        <w:rPr>
          <w:rFonts w:hint="eastAsia"/>
        </w:rPr>
      </w:pPr>
      <w:r>
        <w:tab/>
      </w:r>
      <w:r>
        <w:rPr>
          <w:rFonts w:hint="eastAsia"/>
        </w:rPr>
        <w:t>国内景气度</w:t>
      </w:r>
    </w:p>
    <w:p w14:paraId="7C235F92" w14:textId="74164DD6" w:rsidR="00B471C8" w:rsidRDefault="00B471C8" w:rsidP="00B471C8">
      <w:pPr>
        <w:pStyle w:val="3"/>
        <w:rPr>
          <w:rFonts w:hint="eastAsia"/>
        </w:rPr>
      </w:pPr>
      <w:r>
        <w:tab/>
      </w:r>
      <w:r>
        <w:rPr>
          <w:rFonts w:hint="eastAsia"/>
        </w:rPr>
        <w:t>如何跟踪（可选）</w:t>
      </w:r>
    </w:p>
    <w:p w14:paraId="16E6DDBD" w14:textId="030ECE09" w:rsidR="00B660DB" w:rsidRDefault="00B660DB" w:rsidP="00B471C8">
      <w:pPr>
        <w:pStyle w:val="2"/>
        <w:rPr>
          <w:rFonts w:hint="eastAsia"/>
        </w:rPr>
      </w:pPr>
      <w:r>
        <w:rPr>
          <w:rFonts w:hint="eastAsia"/>
        </w:rPr>
        <w:t>演进趋势</w:t>
      </w:r>
    </w:p>
    <w:p w14:paraId="192D0830" w14:textId="77777777" w:rsidR="0020273E" w:rsidRDefault="0020273E">
      <w:pPr>
        <w:rPr>
          <w:rFonts w:hint="eastAsia"/>
        </w:rPr>
      </w:pPr>
    </w:p>
    <w:p w14:paraId="32EFF5BD" w14:textId="72F25D1E" w:rsidR="009B4A67" w:rsidRDefault="0020273E">
      <w:pPr>
        <w:rPr>
          <w:rFonts w:hint="eastAsia"/>
        </w:rPr>
      </w:pPr>
      <w:r>
        <w:rPr>
          <w:rFonts w:hint="eastAsia"/>
        </w:rPr>
        <w:t>从现象-原理-结构-赚钱-玩家-卡点-方向 来论述。</w:t>
      </w:r>
    </w:p>
    <w:p w14:paraId="19347679" w14:textId="4E4CA72D" w:rsidR="00AB1CFB" w:rsidRDefault="00AB1CFB" w:rsidP="00AB1CFB">
      <w:pPr>
        <w:pStyle w:val="1"/>
        <w:rPr>
          <w:rFonts w:hint="eastAsia"/>
        </w:rPr>
      </w:pPr>
      <w:r>
        <w:rPr>
          <w:rFonts w:hint="eastAsia"/>
        </w:rPr>
        <w:lastRenderedPageBreak/>
        <w:t>投资标的试选</w:t>
      </w:r>
    </w:p>
    <w:p w14:paraId="37249D16" w14:textId="5C05C1BD" w:rsidR="00AB1CFB" w:rsidRDefault="00AB1CFB" w:rsidP="00AB1CFB">
      <w:pPr>
        <w:pStyle w:val="2"/>
        <w:rPr>
          <w:rFonts w:hint="eastAsia"/>
        </w:rPr>
      </w:pPr>
      <w:r>
        <w:rPr>
          <w:rFonts w:hint="eastAsia"/>
        </w:rPr>
        <w:t>智谱</w:t>
      </w:r>
    </w:p>
    <w:p w14:paraId="2AB85B90" w14:textId="2D49D9C1" w:rsidR="00AB1CFB" w:rsidRDefault="00AB1CFB" w:rsidP="00AB1CFB">
      <w:pPr>
        <w:pStyle w:val="3"/>
        <w:rPr>
          <w:rFonts w:hint="eastAsia"/>
        </w:rPr>
      </w:pPr>
      <w:r>
        <w:rPr>
          <w:rFonts w:hint="eastAsia"/>
        </w:rPr>
        <w:t>投资逻辑</w:t>
      </w:r>
    </w:p>
    <w:p w14:paraId="71A8C981" w14:textId="5718F287" w:rsidR="00AB1CFB" w:rsidRDefault="00AB1CFB" w:rsidP="00AB1CFB">
      <w:pPr>
        <w:pStyle w:val="3"/>
        <w:rPr>
          <w:rFonts w:hint="eastAsia"/>
        </w:rPr>
      </w:pPr>
      <w:r>
        <w:rPr>
          <w:rFonts w:hint="eastAsia"/>
        </w:rPr>
        <w:t>主营业务</w:t>
      </w:r>
    </w:p>
    <w:p w14:paraId="608E0D9A" w14:textId="41E044EA" w:rsidR="00AB1CFB" w:rsidRDefault="00AB1CFB" w:rsidP="00AB1CFB">
      <w:pPr>
        <w:pStyle w:val="3"/>
        <w:rPr>
          <w:rFonts w:hint="eastAsia"/>
        </w:rPr>
      </w:pPr>
      <w:r>
        <w:rPr>
          <w:rFonts w:hint="eastAsia"/>
        </w:rPr>
        <w:t>财务状况</w:t>
      </w:r>
    </w:p>
    <w:p w14:paraId="372AE084" w14:textId="493D599D" w:rsidR="00374E1B" w:rsidRDefault="00374E1B" w:rsidP="00374E1B">
      <w:pPr>
        <w:pStyle w:val="3"/>
        <w:rPr>
          <w:rFonts w:hint="eastAsia"/>
        </w:rPr>
      </w:pPr>
      <w:r>
        <w:rPr>
          <w:rFonts w:hint="eastAsia"/>
        </w:rPr>
        <w:t>盈利预测</w:t>
      </w:r>
    </w:p>
    <w:p w14:paraId="10516661" w14:textId="419D3F95" w:rsidR="00374E1B" w:rsidRPr="00374E1B" w:rsidRDefault="00374E1B" w:rsidP="00374E1B">
      <w:pPr>
        <w:pStyle w:val="3"/>
        <w:rPr>
          <w:rFonts w:hint="eastAsia"/>
        </w:rPr>
      </w:pPr>
      <w:r>
        <w:rPr>
          <w:rFonts w:hint="eastAsia"/>
        </w:rPr>
        <w:t>估值</w:t>
      </w:r>
    </w:p>
    <w:p w14:paraId="66888D27" w14:textId="2ED31010" w:rsidR="00AB1CFB" w:rsidRDefault="00AB1CFB" w:rsidP="00AB1CFB">
      <w:pPr>
        <w:pStyle w:val="2"/>
        <w:rPr>
          <w:rFonts w:hint="eastAsia"/>
        </w:rPr>
      </w:pPr>
      <w:r>
        <w:rPr>
          <w:rFonts w:hint="eastAsia"/>
        </w:rPr>
        <w:t>Minimax</w:t>
      </w:r>
    </w:p>
    <w:p w14:paraId="315114EC" w14:textId="3C094441" w:rsidR="00374E1B" w:rsidRDefault="00374E1B" w:rsidP="00374E1B">
      <w:pPr>
        <w:pStyle w:val="3"/>
        <w:rPr>
          <w:rFonts w:hint="eastAsia"/>
        </w:rPr>
      </w:pPr>
      <w:r>
        <w:rPr>
          <w:rFonts w:hint="eastAsia"/>
        </w:rPr>
        <w:t>投资逻辑</w:t>
      </w:r>
    </w:p>
    <w:p w14:paraId="3ADDFE63" w14:textId="77777777" w:rsidR="00374E1B" w:rsidRDefault="00374E1B" w:rsidP="00374E1B">
      <w:pPr>
        <w:pStyle w:val="3"/>
        <w:rPr>
          <w:rFonts w:hint="eastAsia"/>
        </w:rPr>
      </w:pPr>
      <w:r>
        <w:rPr>
          <w:rFonts w:hint="eastAsia"/>
        </w:rPr>
        <w:t>主营业务</w:t>
      </w:r>
    </w:p>
    <w:p w14:paraId="7174E35E" w14:textId="77777777" w:rsidR="00374E1B" w:rsidRDefault="00374E1B" w:rsidP="00374E1B">
      <w:pPr>
        <w:pStyle w:val="3"/>
        <w:rPr>
          <w:rFonts w:hint="eastAsia"/>
        </w:rPr>
      </w:pPr>
      <w:r>
        <w:rPr>
          <w:rFonts w:hint="eastAsia"/>
        </w:rPr>
        <w:t>财务状况</w:t>
      </w:r>
    </w:p>
    <w:p w14:paraId="2E74DD13" w14:textId="77777777" w:rsidR="00374E1B" w:rsidRDefault="00374E1B" w:rsidP="00374E1B">
      <w:pPr>
        <w:pStyle w:val="3"/>
        <w:rPr>
          <w:rFonts w:hint="eastAsia"/>
        </w:rPr>
      </w:pPr>
      <w:r>
        <w:rPr>
          <w:rFonts w:hint="eastAsia"/>
        </w:rPr>
        <w:t>盈利预测</w:t>
      </w:r>
    </w:p>
    <w:p w14:paraId="5451DF0B" w14:textId="77777777" w:rsidR="00374E1B" w:rsidRPr="00374E1B" w:rsidRDefault="00374E1B" w:rsidP="00374E1B">
      <w:pPr>
        <w:pStyle w:val="3"/>
        <w:rPr>
          <w:rFonts w:hint="eastAsia"/>
        </w:rPr>
      </w:pPr>
      <w:r>
        <w:rPr>
          <w:rFonts w:hint="eastAsia"/>
        </w:rPr>
        <w:t>估值</w:t>
      </w:r>
    </w:p>
    <w:p w14:paraId="062E04A5" w14:textId="77777777" w:rsidR="00374E1B" w:rsidRPr="00374E1B" w:rsidRDefault="00374E1B" w:rsidP="00374E1B">
      <w:pPr>
        <w:rPr>
          <w:rFonts w:hint="eastAsia"/>
        </w:rPr>
      </w:pPr>
    </w:p>
    <w:p w14:paraId="314EE618" w14:textId="77777777" w:rsidR="00374E1B" w:rsidRPr="00374E1B" w:rsidRDefault="00374E1B" w:rsidP="00374E1B">
      <w:pPr>
        <w:rPr>
          <w:rFonts w:hint="eastAsia"/>
        </w:rPr>
      </w:pPr>
    </w:p>
    <w:p w14:paraId="05390C72" w14:textId="3265AE8A" w:rsidR="009B4A67" w:rsidRDefault="009B4A67" w:rsidP="009B4A67">
      <w:pPr>
        <w:pStyle w:val="1"/>
        <w:rPr>
          <w:rFonts w:hint="eastAsia"/>
        </w:rPr>
      </w:pPr>
      <w:r>
        <w:rPr>
          <w:rFonts w:hint="eastAsia"/>
        </w:rPr>
        <w:t>风险讨论</w:t>
      </w:r>
    </w:p>
    <w:p w14:paraId="5E76517B" w14:textId="3925461E" w:rsidR="009B4A67" w:rsidRDefault="009B4A67" w:rsidP="009B4A67">
      <w:pPr>
        <w:rPr>
          <w:rFonts w:hint="eastAsia"/>
        </w:rPr>
      </w:pPr>
      <w:r>
        <w:rPr>
          <w:rFonts w:hint="eastAsia"/>
        </w:rPr>
        <w:t>技术路线失败的可能性</w:t>
      </w:r>
    </w:p>
    <w:p w14:paraId="621834C5" w14:textId="6B956CA8" w:rsidR="009B4A67" w:rsidRDefault="009B4A67" w:rsidP="009B4A67">
      <w:pPr>
        <w:pStyle w:val="2"/>
        <w:rPr>
          <w:rFonts w:hint="eastAsia"/>
        </w:rPr>
      </w:pPr>
      <w:r>
        <w:rPr>
          <w:rFonts w:hint="eastAsia"/>
        </w:rPr>
        <w:lastRenderedPageBreak/>
        <w:t>特斯拉时刻和ogas时刻的可能性</w:t>
      </w:r>
    </w:p>
    <w:p w14:paraId="07F20ACF" w14:textId="4A43F6F0" w:rsidR="009B4A67" w:rsidRDefault="009B4A67" w:rsidP="009B4A67">
      <w:pPr>
        <w:rPr>
          <w:rFonts w:hint="eastAsia"/>
        </w:rPr>
      </w:pPr>
      <w:r>
        <w:rPr>
          <w:rFonts w:hint="eastAsia"/>
        </w:rPr>
        <w:t>AI的中远期愿景目前已经展现出颠覆现有经济范式的可能性。考虑到这一事实，</w:t>
      </w:r>
      <w:r w:rsidR="003518D6">
        <w:rPr>
          <w:rFonts w:hint="eastAsia"/>
        </w:rPr>
        <w:t>将</w:t>
      </w:r>
      <w:r>
        <w:rPr>
          <w:rFonts w:hint="eastAsia"/>
        </w:rPr>
        <w:t>特斯拉和OGAS系统的</w:t>
      </w:r>
      <w:r w:rsidR="003518D6">
        <w:rPr>
          <w:rFonts w:hint="eastAsia"/>
        </w:rPr>
        <w:t>作为一个可类比的前例是合理的。</w:t>
      </w:r>
    </w:p>
    <w:p w14:paraId="4322B630" w14:textId="584F57FE" w:rsidR="003518D6" w:rsidRDefault="009C2CE9" w:rsidP="009B4A67">
      <w:pPr>
        <w:rPr>
          <w:rFonts w:hint="eastAsia"/>
        </w:rPr>
      </w:pPr>
      <w:r>
        <w:rPr>
          <w:rFonts w:hint="eastAsia"/>
        </w:rPr>
        <w:t>尼古拉·</w:t>
      </w:r>
      <w:r w:rsidRPr="009C2CE9">
        <w:t>特斯拉1901年获得J.P.摩根15万美元投资建设的沃登克里夫塔，</w:t>
      </w:r>
      <w:r w:rsidRPr="009C2CE9">
        <w:rPr>
          <w:b/>
          <w:bCs/>
        </w:rPr>
        <w:t>对外宣称是无线电通讯站，但内核是全球无线电力传输系统</w:t>
      </w:r>
      <w:r w:rsidRPr="009C2CE9">
        <w:t>——他试图利用舒曼共振，以空气为导体向全球发射免费电能</w:t>
      </w:r>
      <w:r>
        <w:rPr>
          <w:rFonts w:hint="eastAsia"/>
        </w:rPr>
        <w:t>。</w:t>
      </w:r>
    </w:p>
    <w:p w14:paraId="317C3A0D" w14:textId="030880AB" w:rsidR="00EA085A" w:rsidRDefault="00C546AE" w:rsidP="009B4A67">
      <w:pPr>
        <w:rPr>
          <w:rFonts w:hint="eastAsia"/>
        </w:rPr>
      </w:pPr>
      <w:r>
        <w:rPr>
          <w:rFonts w:hint="eastAsia"/>
        </w:rPr>
        <w:t>J.P摩根于1903年撤资，但是并非是因为这一技术的实现完全没有可能性（</w:t>
      </w:r>
      <w:r w:rsidR="009C2CE9">
        <w:rPr>
          <w:rFonts w:hint="eastAsia"/>
        </w:rPr>
        <w:t>这一技术在现在已经在短程部分实现，而在长程上仍处于待发展状态）</w:t>
      </w:r>
      <w:r w:rsidR="008A0847" w:rsidRPr="008A0847">
        <w:rPr>
          <w:rFonts w:hint="eastAsia"/>
        </w:rPr>
        <w:t>表面原因是马可尼抢先实现了跨大西洋无线电通信，让特斯拉的"通讯故事"破产。但更深层的原因，在特斯拉自己的证词和后世研究中逐渐清晰</w:t>
      </w:r>
      <w:r w:rsidR="008A0847">
        <w:rPr>
          <w:rFonts w:hint="eastAsia"/>
        </w:rPr>
        <w:t>，根据Marc J.seifer的</w:t>
      </w:r>
      <w:r w:rsidR="00C2236D">
        <w:rPr>
          <w:rFonts w:hint="eastAsia"/>
        </w:rPr>
        <w:t>特斯拉传记，特斯拉和摩根的根本分歧在于对“自由能源传输”愿景的</w:t>
      </w:r>
      <w:r w:rsidR="00EA085A">
        <w:rPr>
          <w:rFonts w:hint="eastAsia"/>
        </w:rPr>
        <w:t>不同态度：“</w:t>
      </w:r>
      <w:r w:rsidR="00EA085A" w:rsidRPr="00EA085A">
        <w:t>摩根从</w:t>
      </w:r>
      <w:r w:rsidR="00EA085A" w:rsidRPr="00EA085A">
        <w:rPr>
          <w:b/>
          <w:bCs/>
        </w:rPr>
        <w:t>哲学上</w:t>
      </w:r>
      <w:r w:rsidR="00EA085A" w:rsidRPr="00EA085A">
        <w:t>反对特斯拉的整体计划。作为"终极资本家"，摩根的存在就是通过控制能源的价格和分配来维持垄断。一个无线电力可以被任何人通过接收设备免费获取的系统，将摧毁所有依赖电表收费的"公共事业"垄断</w:t>
      </w:r>
      <w:r w:rsidR="00EA085A">
        <w:rPr>
          <w:rFonts w:hint="eastAsia"/>
        </w:rPr>
        <w:t>”。因此可以说，</w:t>
      </w:r>
      <w:r w:rsidR="00EA085A" w:rsidRPr="00EA085A">
        <w:rPr>
          <w:rFonts w:hint="eastAsia"/>
        </w:rPr>
        <w:t>摩根撤资的本质，不是对技术可行性的判断，而是对"这项技术如果成功，将摧毁我所代表的资本结构"的预判。</w:t>
      </w:r>
    </w:p>
    <w:p w14:paraId="3189DC00" w14:textId="1EFC2857" w:rsidR="004E197F" w:rsidRDefault="004E197F" w:rsidP="009B4A67">
      <w:pPr>
        <w:rPr>
          <w:rFonts w:hint="eastAsia"/>
        </w:rPr>
      </w:pPr>
      <w:r>
        <w:rPr>
          <w:rFonts w:hint="eastAsia"/>
        </w:rPr>
        <w:t>另一个案例是前苏联于上世纪七十年代立项的OGAS系统，</w:t>
      </w:r>
      <w:r w:rsidRPr="004E197F">
        <w:rPr>
          <w:rFonts w:hint="eastAsia"/>
        </w:rPr>
        <w:t>OGAS（全国自动化系统）由维克多·格卢什科夫于1962年提出，目标是建立一个覆盖苏联全境的三级计算机网络（莫斯科中心→200个区域中心→20000个终端），实时收集经济数据、优化资源配置，甚至废除纸币改用电子支付</w:t>
      </w:r>
      <w:r w:rsidR="002B7155">
        <w:rPr>
          <w:rFonts w:hint="eastAsia"/>
        </w:rPr>
        <w:t>。</w:t>
      </w:r>
      <w:r w:rsidR="002B7155" w:rsidRPr="002B7155">
        <w:rPr>
          <w:rFonts w:hint="eastAsia"/>
        </w:rPr>
        <w:t>OGAS的失败常被归因于技术落后（苏联计算机工业落后西方十年，无法量产数万台计算机）。但这只是表层。更致命的阻力来自政治经济学</w:t>
      </w:r>
      <w:r w:rsidR="002B7155">
        <w:rPr>
          <w:rFonts w:hint="eastAsia"/>
        </w:rPr>
        <w:t>，或者更进一步地说，来自于</w:t>
      </w:r>
      <w:r w:rsidR="00123A11">
        <w:rPr>
          <w:rFonts w:hint="eastAsia"/>
        </w:rPr>
        <w:t>勃列日涅夫时代苏联计划经济与官僚政治的联手扼杀。</w:t>
      </w:r>
    </w:p>
    <w:p w14:paraId="53096896" w14:textId="2EA8D759" w:rsidR="00C04682" w:rsidRDefault="00EB261C" w:rsidP="009B4A67">
      <w:pPr>
        <w:rPr>
          <w:rFonts w:hint="eastAsia"/>
        </w:rPr>
      </w:pPr>
      <w:r w:rsidRPr="00EB261C">
        <w:rPr>
          <w:rFonts w:hint="eastAsia"/>
        </w:rPr>
        <w:t>OGAS</w:t>
      </w:r>
      <w:r>
        <w:rPr>
          <w:rFonts w:hint="eastAsia"/>
        </w:rPr>
        <w:t>的理念非常接近于今天我们常常提及的信息平权和智能+概念，其愿景运用，</w:t>
      </w:r>
      <w:r w:rsidR="00C04682">
        <w:rPr>
          <w:rFonts w:hint="eastAsia"/>
        </w:rPr>
        <w:t>以一个案例说明</w:t>
      </w:r>
      <w:r>
        <w:rPr>
          <w:rFonts w:hint="eastAsia"/>
        </w:rPr>
        <w:t>，</w:t>
      </w:r>
      <w:r w:rsidR="00C35FE9">
        <w:rPr>
          <w:rFonts w:hint="eastAsia"/>
        </w:rPr>
        <w:t>如果某地被计算机和天气系统发现有高概率的极端气象事件发生，那么OGAS就会开始提前调集资源以应对这一尚未发生但极有可能发生</w:t>
      </w:r>
      <w:r w:rsidR="004E0DBF">
        <w:rPr>
          <w:rFonts w:hint="eastAsia"/>
        </w:rPr>
        <w:t>重大事件。包括但不限于更改全国物流顺序，提前预备救援物资</w:t>
      </w:r>
      <w:r w:rsidR="00C04682">
        <w:rPr>
          <w:rFonts w:hint="eastAsia"/>
        </w:rPr>
        <w:t>，布设救援</w:t>
      </w:r>
      <w:r w:rsidR="00BD42A1">
        <w:rPr>
          <w:rFonts w:hint="eastAsia"/>
        </w:rPr>
        <w:t>人力</w:t>
      </w:r>
      <w:r w:rsidR="004E0DBF">
        <w:rPr>
          <w:rFonts w:hint="eastAsia"/>
        </w:rPr>
        <w:t>，通知当地加固基础设施</w:t>
      </w:r>
      <w:r w:rsidR="00BD42A1">
        <w:rPr>
          <w:rFonts w:hint="eastAsia"/>
        </w:rPr>
        <w:t>。</w:t>
      </w:r>
    </w:p>
    <w:p w14:paraId="2E1648E8" w14:textId="04437E7C" w:rsidR="00EB261C" w:rsidRDefault="00BD42A1" w:rsidP="009B4A67">
      <w:pPr>
        <w:rPr>
          <w:rFonts w:hint="eastAsia"/>
        </w:rPr>
      </w:pPr>
      <w:r>
        <w:rPr>
          <w:rFonts w:hint="eastAsia"/>
        </w:rPr>
        <w:t>该过程伴随着大量的信息I/O和国家结构上信息</w:t>
      </w:r>
      <w:r w:rsidR="009824F1">
        <w:rPr>
          <w:rFonts w:hint="eastAsia"/>
        </w:rPr>
        <w:t>流拓扑</w:t>
      </w:r>
      <w:r>
        <w:rPr>
          <w:rFonts w:hint="eastAsia"/>
        </w:rPr>
        <w:t>的</w:t>
      </w:r>
      <w:r w:rsidR="002A7ABA">
        <w:rPr>
          <w:rFonts w:hint="eastAsia"/>
        </w:rPr>
        <w:t>破碎重构，</w:t>
      </w:r>
      <w:r w:rsidR="009824F1">
        <w:rPr>
          <w:rFonts w:hint="eastAsia"/>
        </w:rPr>
        <w:t>OGA的愿景</w:t>
      </w:r>
      <w:r w:rsidR="002A7ABA">
        <w:rPr>
          <w:rFonts w:hint="eastAsia"/>
        </w:rPr>
        <w:t>一旦</w:t>
      </w:r>
      <w:r w:rsidR="009824F1">
        <w:rPr>
          <w:rFonts w:hint="eastAsia"/>
        </w:rPr>
        <w:t>得到</w:t>
      </w:r>
      <w:r w:rsidR="002A7ABA">
        <w:rPr>
          <w:rFonts w:hint="eastAsia"/>
        </w:rPr>
        <w:t>实现</w:t>
      </w:r>
      <w:r w:rsidR="009824F1">
        <w:rPr>
          <w:rFonts w:hint="eastAsia"/>
        </w:rPr>
        <w:t>或者部分实现</w:t>
      </w:r>
      <w:r w:rsidR="002A7ABA">
        <w:rPr>
          <w:rFonts w:hint="eastAsia"/>
        </w:rPr>
        <w:t>，一个低信息差甚至无信息差的，信息化智能化的共产主义社会就会因此建立，这会直接</w:t>
      </w:r>
      <w:r w:rsidR="00EB261C" w:rsidRPr="00EB261C">
        <w:rPr>
          <w:rFonts w:hint="eastAsia"/>
        </w:rPr>
        <w:t>威胁到计划官僚的权力基础。如果决策由计算机做出，计划委员会的工作人员将失去地位；如果信息透明，地方官员无法虚报数据、无法寻租；如果系统集中化，加盟共和国的经济自主权将被削弱。格卢什科夫后来痛心地指出，管理人员甚至故意输入错误数据导致系统失效</w:t>
      </w:r>
      <w:r w:rsidR="00B2437D">
        <w:rPr>
          <w:rFonts w:hint="eastAsia"/>
        </w:rPr>
        <w:t>。</w:t>
      </w:r>
    </w:p>
    <w:p w14:paraId="4F94182D" w14:textId="5495EC34" w:rsidR="00B2437D" w:rsidRDefault="00B2437D" w:rsidP="009B4A67">
      <w:pPr>
        <w:rPr>
          <w:rFonts w:hint="eastAsia"/>
        </w:rPr>
      </w:pPr>
      <w:r>
        <w:rPr>
          <w:rFonts w:hint="eastAsia"/>
        </w:rPr>
        <w:t>这两个案例的共同之处在于，对于一个有可能颠覆经济范式的技术/项目而言，当其真正展现出越过起点——即以新</w:t>
      </w:r>
      <w:r w:rsidR="00616B09">
        <w:rPr>
          <w:rFonts w:hint="eastAsia"/>
        </w:rPr>
        <w:t>结构</w:t>
      </w:r>
      <w:r>
        <w:rPr>
          <w:rFonts w:hint="eastAsia"/>
        </w:rPr>
        <w:t>代替旧</w:t>
      </w:r>
      <w:r w:rsidR="00616B09">
        <w:rPr>
          <w:rFonts w:hint="eastAsia"/>
        </w:rPr>
        <w:t>结构，的潜力或者现实时，新旧结构必然会</w:t>
      </w:r>
      <w:r w:rsidR="00616B09">
        <w:rPr>
          <w:rFonts w:hint="eastAsia"/>
        </w:rPr>
        <w:lastRenderedPageBreak/>
        <w:t>产生不可调和的根源性矛盾。这种矛盾是二分的，非此</w:t>
      </w:r>
      <w:r w:rsidR="009824F1">
        <w:rPr>
          <w:rFonts w:hint="eastAsia"/>
        </w:rPr>
        <w:t>及彼的。</w:t>
      </w:r>
      <w:r w:rsidR="00FC5A3D">
        <w:rPr>
          <w:rFonts w:hint="eastAsia"/>
        </w:rPr>
        <w:t>新旧结构的斗争结局同样也是无法预测的。对于AI，一个必须要回答的问题是，AI是否已经体现出足以颠覆现有经济范式的潜力？如果是，那么应该如何确定AI在未来面对新旧范式冲突时，可以</w:t>
      </w:r>
      <w:r w:rsidR="002E2ADA">
        <w:rPr>
          <w:rFonts w:hint="eastAsia"/>
        </w:rPr>
        <w:t>成为胜利的一方呢？</w:t>
      </w:r>
    </w:p>
    <w:p w14:paraId="3E0A282F" w14:textId="493CE358" w:rsidR="002E2ADA" w:rsidRPr="009B4A67" w:rsidRDefault="002E2ADA" w:rsidP="002E2ADA">
      <w:pPr>
        <w:pStyle w:val="2"/>
        <w:rPr>
          <w:rFonts w:hint="eastAsia"/>
        </w:rPr>
      </w:pPr>
      <w:r>
        <w:rPr>
          <w:rFonts w:hint="eastAsia"/>
        </w:rPr>
        <w:t>技术路线错误的可能性</w:t>
      </w:r>
    </w:p>
    <w:sectPr w:rsidR="002E2ADA" w:rsidRPr="009B4A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41E8" w14:textId="77777777" w:rsidR="00024FDB" w:rsidRDefault="00024FDB" w:rsidP="00ED5BD8">
      <w:pPr>
        <w:spacing w:after="0" w:line="240" w:lineRule="auto"/>
        <w:rPr>
          <w:rFonts w:hint="eastAsia"/>
        </w:rPr>
      </w:pPr>
      <w:r>
        <w:separator/>
      </w:r>
    </w:p>
  </w:endnote>
  <w:endnote w:type="continuationSeparator" w:id="0">
    <w:p w14:paraId="49399A7B" w14:textId="77777777" w:rsidR="00024FDB" w:rsidRDefault="00024FDB"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4BEE" w14:textId="77777777" w:rsidR="00024FDB" w:rsidRDefault="00024FDB" w:rsidP="00ED5BD8">
      <w:pPr>
        <w:spacing w:after="0" w:line="240" w:lineRule="auto"/>
        <w:rPr>
          <w:rFonts w:hint="eastAsia"/>
        </w:rPr>
      </w:pPr>
      <w:r>
        <w:separator/>
      </w:r>
    </w:p>
  </w:footnote>
  <w:footnote w:type="continuationSeparator" w:id="0">
    <w:p w14:paraId="62B2BFA2" w14:textId="77777777" w:rsidR="00024FDB" w:rsidRDefault="00024FDB"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6724">
    <w:abstractNumId w:val="0"/>
  </w:num>
  <w:num w:numId="2" w16cid:durableId="1276331340">
    <w:abstractNumId w:val="2"/>
  </w:num>
  <w:num w:numId="3" w16cid:durableId="174988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24FDB"/>
    <w:rsid w:val="000271F1"/>
    <w:rsid w:val="00051E29"/>
    <w:rsid w:val="00056BAE"/>
    <w:rsid w:val="00095A8E"/>
    <w:rsid w:val="000B1790"/>
    <w:rsid w:val="000C7B8B"/>
    <w:rsid w:val="000E1CBC"/>
    <w:rsid w:val="000E3FAC"/>
    <w:rsid w:val="00123A11"/>
    <w:rsid w:val="001506AE"/>
    <w:rsid w:val="001530C3"/>
    <w:rsid w:val="001577D2"/>
    <w:rsid w:val="001630F9"/>
    <w:rsid w:val="00191FB0"/>
    <w:rsid w:val="001E5969"/>
    <w:rsid w:val="001F5B5D"/>
    <w:rsid w:val="0020273E"/>
    <w:rsid w:val="00226F19"/>
    <w:rsid w:val="00230CC8"/>
    <w:rsid w:val="00284EEB"/>
    <w:rsid w:val="00295861"/>
    <w:rsid w:val="002A6C7F"/>
    <w:rsid w:val="002A7ABA"/>
    <w:rsid w:val="002B7155"/>
    <w:rsid w:val="002E2ADA"/>
    <w:rsid w:val="00302DA0"/>
    <w:rsid w:val="0032078D"/>
    <w:rsid w:val="00321AA2"/>
    <w:rsid w:val="003518D6"/>
    <w:rsid w:val="00352BE2"/>
    <w:rsid w:val="00355EB6"/>
    <w:rsid w:val="00374E1B"/>
    <w:rsid w:val="00394936"/>
    <w:rsid w:val="003C3D71"/>
    <w:rsid w:val="003E3D4A"/>
    <w:rsid w:val="003F6332"/>
    <w:rsid w:val="0041670E"/>
    <w:rsid w:val="00431645"/>
    <w:rsid w:val="00497691"/>
    <w:rsid w:val="004C0C4B"/>
    <w:rsid w:val="004E0DBF"/>
    <w:rsid w:val="004E197F"/>
    <w:rsid w:val="004E2B3F"/>
    <w:rsid w:val="004E7111"/>
    <w:rsid w:val="005021C0"/>
    <w:rsid w:val="00507D96"/>
    <w:rsid w:val="005207AD"/>
    <w:rsid w:val="0054710A"/>
    <w:rsid w:val="0056114B"/>
    <w:rsid w:val="005852F8"/>
    <w:rsid w:val="00595591"/>
    <w:rsid w:val="005C20A7"/>
    <w:rsid w:val="005C37A9"/>
    <w:rsid w:val="005C7CF0"/>
    <w:rsid w:val="00616B09"/>
    <w:rsid w:val="00640657"/>
    <w:rsid w:val="00640E09"/>
    <w:rsid w:val="00697D7C"/>
    <w:rsid w:val="006C08FF"/>
    <w:rsid w:val="006D7A4C"/>
    <w:rsid w:val="006F19A7"/>
    <w:rsid w:val="007017EE"/>
    <w:rsid w:val="007066EE"/>
    <w:rsid w:val="00706CB6"/>
    <w:rsid w:val="00717324"/>
    <w:rsid w:val="007437A2"/>
    <w:rsid w:val="007470EE"/>
    <w:rsid w:val="007529B1"/>
    <w:rsid w:val="00772A2F"/>
    <w:rsid w:val="00786349"/>
    <w:rsid w:val="007877C6"/>
    <w:rsid w:val="007B672F"/>
    <w:rsid w:val="007C4D23"/>
    <w:rsid w:val="007D0D0D"/>
    <w:rsid w:val="007F032A"/>
    <w:rsid w:val="00804767"/>
    <w:rsid w:val="008323C7"/>
    <w:rsid w:val="00834FE0"/>
    <w:rsid w:val="0084086B"/>
    <w:rsid w:val="0086181D"/>
    <w:rsid w:val="008675F9"/>
    <w:rsid w:val="008A0847"/>
    <w:rsid w:val="008B727D"/>
    <w:rsid w:val="008C081F"/>
    <w:rsid w:val="008C207A"/>
    <w:rsid w:val="008C6C65"/>
    <w:rsid w:val="008D0FD5"/>
    <w:rsid w:val="008D416D"/>
    <w:rsid w:val="008D6F95"/>
    <w:rsid w:val="008F37E4"/>
    <w:rsid w:val="00903F5B"/>
    <w:rsid w:val="00916A2C"/>
    <w:rsid w:val="0094272B"/>
    <w:rsid w:val="00952AAA"/>
    <w:rsid w:val="00976034"/>
    <w:rsid w:val="009824F1"/>
    <w:rsid w:val="009876D7"/>
    <w:rsid w:val="009933AA"/>
    <w:rsid w:val="009B4A67"/>
    <w:rsid w:val="009C2CE9"/>
    <w:rsid w:val="009C74CB"/>
    <w:rsid w:val="009E6ACD"/>
    <w:rsid w:val="009F0B3E"/>
    <w:rsid w:val="00A054F9"/>
    <w:rsid w:val="00A2761B"/>
    <w:rsid w:val="00A410A7"/>
    <w:rsid w:val="00A42112"/>
    <w:rsid w:val="00A91E4D"/>
    <w:rsid w:val="00AB1CFB"/>
    <w:rsid w:val="00AB7A53"/>
    <w:rsid w:val="00AD5736"/>
    <w:rsid w:val="00AD5738"/>
    <w:rsid w:val="00AE61E5"/>
    <w:rsid w:val="00B01A0A"/>
    <w:rsid w:val="00B2437D"/>
    <w:rsid w:val="00B417DC"/>
    <w:rsid w:val="00B471C8"/>
    <w:rsid w:val="00B4783E"/>
    <w:rsid w:val="00B660DB"/>
    <w:rsid w:val="00BA3AFA"/>
    <w:rsid w:val="00BA5607"/>
    <w:rsid w:val="00BB477E"/>
    <w:rsid w:val="00BD42A1"/>
    <w:rsid w:val="00BF1C60"/>
    <w:rsid w:val="00BF2A01"/>
    <w:rsid w:val="00BF76FA"/>
    <w:rsid w:val="00C03062"/>
    <w:rsid w:val="00C04682"/>
    <w:rsid w:val="00C10975"/>
    <w:rsid w:val="00C2236D"/>
    <w:rsid w:val="00C35FE9"/>
    <w:rsid w:val="00C363A7"/>
    <w:rsid w:val="00C546AE"/>
    <w:rsid w:val="00C7160C"/>
    <w:rsid w:val="00CD79AB"/>
    <w:rsid w:val="00CE3A56"/>
    <w:rsid w:val="00CF0BD1"/>
    <w:rsid w:val="00CF1798"/>
    <w:rsid w:val="00CF5688"/>
    <w:rsid w:val="00D030E0"/>
    <w:rsid w:val="00D22639"/>
    <w:rsid w:val="00D616A2"/>
    <w:rsid w:val="00D6582C"/>
    <w:rsid w:val="00D941B8"/>
    <w:rsid w:val="00E15B8F"/>
    <w:rsid w:val="00E26856"/>
    <w:rsid w:val="00E33CB9"/>
    <w:rsid w:val="00E46432"/>
    <w:rsid w:val="00EA085A"/>
    <w:rsid w:val="00EB1A24"/>
    <w:rsid w:val="00EB261C"/>
    <w:rsid w:val="00EC0A6E"/>
    <w:rsid w:val="00ED5BD8"/>
    <w:rsid w:val="00F02816"/>
    <w:rsid w:val="00F06280"/>
    <w:rsid w:val="00F07763"/>
    <w:rsid w:val="00F078F9"/>
    <w:rsid w:val="00F3119A"/>
    <w:rsid w:val="00F414BF"/>
    <w:rsid w:val="00F4738C"/>
    <w:rsid w:val="00F52A30"/>
    <w:rsid w:val="00F632BD"/>
    <w:rsid w:val="00F72912"/>
    <w:rsid w:val="00F7444A"/>
    <w:rsid w:val="00FC5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6C7F"/>
    <w:rPr>
      <w:rFonts w:cstheme="majorBidi"/>
      <w:color w:val="2F5496" w:themeColor="accent1" w:themeShade="BF"/>
      <w:sz w:val="28"/>
      <w:szCs w:val="28"/>
    </w:rPr>
  </w:style>
  <w:style w:type="character" w:customStyle="1" w:styleId="50">
    <w:name w:val="标题 5 字符"/>
    <w:basedOn w:val="a0"/>
    <w:link w:val="5"/>
    <w:uiPriority w:val="9"/>
    <w:semiHidden/>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xueqiu.com/1107854878/330815418"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869</TotalTime>
  <Pages>22</Pages>
  <Words>7557</Words>
  <Characters>8692</Characters>
  <Application>Microsoft Office Word</Application>
  <DocSecurity>0</DocSecurity>
  <Lines>482</Lines>
  <Paragraphs>312</Paragraphs>
  <ScaleCrop>false</ScaleCrop>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23</cp:revision>
  <dcterms:created xsi:type="dcterms:W3CDTF">2026-04-21T01:28:00Z</dcterms:created>
  <dcterms:modified xsi:type="dcterms:W3CDTF">2026-04-28T02:57:00Z</dcterms:modified>
</cp:coreProperties>
</file>