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Verdana" w:cs="Verdana" w:hAnsi="Verdana" w:eastAsia="Verdana"/>
          <w:b w:val="1"/>
          <w:bCs w:val="1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Uddrag af begravelsestalen over Ej</w:t>
      </w:r>
      <w:r>
        <w:rPr>
          <w:rFonts w:ascii="Verdana" w:hAnsi="Verdana"/>
          <w:b w:val="1"/>
          <w:bCs w:val="1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gil Westergaard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Verdana" w:hAnsi="Verdana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Biskop</w:t>
      </w:r>
      <w:r>
        <w:rPr>
          <w:rFonts w:ascii="Verdana" w:hAnsi="Verdana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,</w:t>
      </w:r>
      <w:r>
        <w:rPr>
          <w:rFonts w:ascii="Verdana" w:hAnsi="Verdana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Verdana" w:hAnsi="Verdana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Cand.theol. </w:t>
      </w:r>
      <w:r>
        <w:rPr>
          <w:rFonts w:ascii="Verdana" w:hAnsi="Verdana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Elof Westergaard</w:t>
      </w:r>
    </w:p>
    <w:p>
      <w:pPr>
        <w:pStyle w:val="Normal.0"/>
        <w:shd w:val="clear" w:color="auto" w:fill="ffffff"/>
        <w:spacing w:before="100" w:after="100" w:line="240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 w:hint="default"/>
          <w:rtl w:val="0"/>
          <w:lang w:val="da-DK"/>
        </w:rPr>
        <w:t> 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I en af Ejgils sidste skulpturer finder vi som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ofte i hans 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rker et par mennesker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forenet i stenens form, slynget sammen, forbundet som i en blanding af en kamp og et favntag.</w:t>
      </w:r>
      <w:r>
        <w:rPr>
          <w:rFonts w:ascii="Calibri" w:hAnsi="Calibri" w:hint="default"/>
          <w:b w:val="1"/>
          <w:bCs w:val="1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Det er en skildring af patriarken Jakobs kamp i natten, den beretning, som er at finde i F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rste Mosebog. En historie om, hvad der skete for Jakob umiddelbart f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 hans hjemkomst, en kamp med en mand, en kamp med en fremmed og med noget i sig selv, en kamp med Gud i natten, og en kamp, som Jakob ikke gik um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rket fra.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Den bibelske historie om Jakob har Ejgil ogs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tidligere skildret i et relief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et gravminde.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Det var imidlertid en anden scene fra Jakobs liv, nemlig den, hvor den unge Jakob er rejst afsted fra sit hjem og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vejen g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 holdt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et sted. Ejgil skildrede i dette gravstensrelief den sovende Jakob i Betel og hans dr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m, stigen, som gik fra jord til himmel, her hos Ejgil formet i et englesyn af tre engle i en sp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ndt, buet mandorla, over den sovende Jakob. Her understreges Guds n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 i Jakobs liv og dermed ogs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det l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fte Jakob, if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lge den bibelske beretning,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fik den nat i Betel af Gud.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”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Jeg vil 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re med dig og bevare dig overalt, hvor du g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”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, sagde Gud og velsignede Jakob.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B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 dr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mmen og kampen pr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gede Ejgils liv.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den ene side var det, som om Ejgil altid glad og frejdigt levede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en velsignelse, som den Jakob fik, ja at han bar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et syn af livets storhed og havde en st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rk fornemmelse af Guds f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lgeskab med sig i livet, og samtidig var der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den kamp, eller de kampe, der foregik i Ejgil, om natten i h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rde dr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mme og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om dagen i hans arbejde.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En kamp som et livtag med tilv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relsen, det konkrete liv og med granitten. En gl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 ved det givne og en kamp om mening og livsfylde, eller m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ske en rettere en stadig kamp med at give udtryk for det b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rende.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 var der begge, dr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mmene og kampene, i Ejgils liv, og jeg ser dem egentlig ikke som mods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tninger, m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ske snarere som noget samlende for det ene og samme livssyn.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Et livssyn, som kan udtrykkes med det verselinie af Grundtvig, som Fatter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-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dan kaldte Laila og jeg ham 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–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som Fatter valgte til flere af sine opstandelsesmonumenter: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”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O vidunder tro! Du sl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 over dybet din gyngende bro.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”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Det er ikke det j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vne, som skal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ges, men derimod et liv, hvor vi modtagelige overfor tilv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relsen dr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mmer og k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mper. Ja et liv, hvor vi godt ved, at dybet findes, at grave m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graves og at alting har sin tid, men troen er dog det vidunderlige, som danner bro, og giver fodf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ste i livet, om end gyngende.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   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Allerede her vil Ejgil m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ske nok have betakket sig for mine alt for faste og alt for mange formuleringer.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Og han vil m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ske i stedet blot have peget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rytmen i landskabet og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skyernes formationer. Han vil have henvist til naturens form, bedstemors dal, f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rene og hestene, b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lgen i dens bev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gelse, fuglens n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b, og konkyliens runding og drej.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”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Der er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meget, vi skal tale om. Jeg vil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gerne leve lidt endnu, et par 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”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, sagde Ejgil med gl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d i 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jnene den sidste gang jeg talte med ham Anden Pinsedag om aftenen. 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”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…  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den b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 egentlig ikke komme bag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os, og da slet ikke for Ejgil og os i vores familie, for hvor har vi dog talt meget om den, helt siden Laila og jeg var b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rn. Og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dan var det sikket ogs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i Ejgils barndomshjem i det samme stenhuggeri i Weibelsgade.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Et stenhuggeri er jo et sted, hvor der dag efter dag hugges navne ind i granitten, f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dsels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 og d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 tegnes op og hugges ind, og her m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dte man alle de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rende, de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rgende, som fortalte om deres tab. Det gjorde indtryk, og det var og blev en 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sentlig del af Ejgils liv, om end han de sidste 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 ofte sagde: Nu skal det 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re slut med gravsten og kirkeg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rd.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Men hvor har vi alligevel tit talt om d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 og begravelse,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h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ndfast og konkret, om hvor vi skal begraves, med hvilken udsigt og i hvilken jord.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En overgang var det havet, der trak, Trans kirkeg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rd, men det var alligevel for sandet en jord, og i stedet er det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forbundetheden med Grunden, udsigten med landskabet ud over T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rring kirke Gjellerodde og Vesterhavet, som g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r, at Ejgil i dag bliver jordf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stet og begravet i den mere lerholdige jord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Nr. Lem kirkeg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rd.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  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Vi kender jorden, og det g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 vi jo alle. Vi m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rkes af tiden og af, at den g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r, men samtidigt tror vi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og ved vi, at der skal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k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mpes og dr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mmes, og det har Ejgil nu gjort.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Jeg kan ikke skildre Ejgils liv fyldestg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rende, og hvad han var for os, som stod ham n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r, og hvad han bet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d som 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gtef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lle, far, svigerfar, morfar, farfar, bror, familie, nabo og ven. Og hvad han bet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 for dem, som holdt af hans arbejde og 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rker. Jeg ved blot, at jeg vil savne hans blik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verden og det, han var ved at 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re i live og at ved 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re til.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 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Ejgil blev f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dt her i Lemvig i 1928 og voksede her op. Han blev uddannet stenhugger og udviste tidligt kunstnerisk talent. Debuterede som helt ung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udstilling i K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benhavn. Ejgil var et multitalent. Han spillede klaver og var en dygtig trompetist.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Han havde sine venner i Lemvig amat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rorkester.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Han var ude at rejse,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h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jskole og i Norge og senere en kort tid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Kunstakademiet i K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benhavn. I m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dte hinanden, Bente, og I blev gift, byggede hus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Gr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nningen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og vi to b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rn kom til. I overtog forretningen i Weibelsgade. Den drev I sammen.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en og samme gang var der altid dette lokale Lemvig liv nede ved havnen, som fyldte, og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samtidig en verden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stor med sommerrejser til Italien, Gr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kenland og mange andre steder. For at se museer og templer, kunst og folkeliv.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Og der var udstillingerne is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 i K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benhavn. Verden var Lemvig, og verden var stor.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Allerede midt i tresserne k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bte i Grunden, som blev udstykket af Skovshoved, og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det blev stedet, hvor Ejgil hver mandag tog op og huggede skulpturer. Her skulle han ikke forstyrres. Det ene store 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rk efter det andet blev skabt: en urokse, en kamel, musikanter, en ildebrand, b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lger, et eventyr, en klippeformation og en spr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kke.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rker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taler for sig selv. Nogle st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 stadigv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k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grunden, men de fleste er jo placeret ud over det ganske land.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Siden blev forretningen solgt, og et nyt hus blev bygget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Grunden, og der har I sammen haft de sidste mere end ti 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r. Ejgil var fortsat i vig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 med skulpturer om end i den allersidste tid i mindre skala end f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r, men projekterne og udkastene var stadigv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k indtil det sidste mange.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…  </w:t>
      </w:r>
    </w:p>
    <w:p>
      <w:pPr>
        <w:pStyle w:val="Normal.0"/>
        <w:shd w:val="clear" w:color="auto" w:fill="ffffff"/>
        <w:spacing w:after="200" w:line="253" w:lineRule="atLeast"/>
        <w:ind w:left="1134" w:right="1134" w:firstLine="0"/>
      </w:pP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den kommer vi ikke uden om, men h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bet er vi ogs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givet. Og Ejgil har selv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gt flere gange at tage livtag netop med opstandelsesh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bet. Ikke mindst i de f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llesmonumenter, hvor han skildrede Maria Magdalenas m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 med den opstandne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skemorgen i gravhaven. Motivet er skildret i figurer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henholdsvis Velling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og Sevel kirkeg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rde.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Beretningen om m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det mellem Maria og opstandne Kristus,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dan som den fort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lles i Johannesevangeliet, stod Ejgil n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r. Og det er da ogs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det st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rkeste og mest n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rende opstandelsesh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b,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som her m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der os. Det, at Jesus kommer Maria i m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 og den m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de, hvorp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, han m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der hende, m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v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kke h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å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bet i os.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Maria genkender ikke umiddelbar Jesus, f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rst da hun h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rer ham kalde sig ved navn,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ved hun det,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ser hun det og tror hun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det, at Kristus er opstanden.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levende er Gud og s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n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r er han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os. Gud kalder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os 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–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det g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r han her i livet 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–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kalder os til at leve, dr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mme og k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mpe 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–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og han kalder p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 xml:space="preserve">å 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os, kalder os ved navn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- kalder os ind til sig, for i ham er vi givet et f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ø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lgeskab , som 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kker ud over alle tider og ud over alle gr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æ</w:t>
      </w:r>
      <w:r>
        <w:rPr>
          <w:rFonts w:ascii="Calibri" w:hAnsi="Calibri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nser.</w:t>
      </w:r>
      <w:r>
        <w:rPr>
          <w:rFonts w:ascii="Calibri" w:hAnsi="Calibri" w:hint="default"/>
          <w:outline w:val="0"/>
          <w:color w:val="222222"/>
          <w:u w:color="222222"/>
          <w:rtl w:val="0"/>
          <w:lang w:val="da-DK"/>
          <w14:textFill>
            <w14:solidFill>
              <w14:srgbClr w14:val="222222"/>
            </w14:solidFill>
          </w14:textFill>
        </w:rPr>
        <w:t>  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ansk" w:val="‘“(〔[{〈《「『【⦅〘〖«〝︵︷︹︻︽︿﹁﹃﹇﹙﹛﹝｢"/>
  <w:noLineBreaksBefore w:lang="dansk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ehoved &amp; sidefod">
    <w:name w:val="Sidehoved &amp; sidefod"/>
    <w:next w:val="Sidehoved &amp; sidefod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a-DK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