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Наш кейс: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shd w:val="clear" w:fill="FFFFFF"/>
        </w:rPr>
        <w:t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shd w:val="clear" w:fill="FFFFFF"/>
        </w:rPr>
        <w:t>У заказчика есть требования: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bdr w:val="none" w:color="auto" w:sz="0" w:space="0"/>
          <w:shd w:val="clear" w:fill="FFFFFF"/>
        </w:rPr>
        <w:t>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bdr w:val="none" w:color="auto" w:sz="0" w:space="0"/>
          <w:shd w:val="clear" w:fill="FFFFFF"/>
        </w:rPr>
        <w:t>Заказчик готов участвовать в процессе разработки.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bdr w:val="none" w:color="auto" w:sz="0" w:space="0"/>
          <w:shd w:val="clear" w:fill="FFFFFF"/>
        </w:rPr>
        <w:t>У заказчика есть идея, но нет чёткого представления о том, как сформировать техническое задание. Он хочет обсудить это с вами.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shd w:val="clear" w:fill="FFFFFF"/>
        </w:rPr>
        <w:t>Проанализируйте кейс и предложите подходящую модель разработки. Обоснуйте свой выбор.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C2D30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Выбор методологии:</w:t>
      </w:r>
    </w:p>
    <w:p>
      <w:pPr>
        <w:rPr>
          <w:rFonts w:hint="default" w:ascii="Verdana Pro" w:hAnsi="Verdana Pro" w:cs="Verdana Pro"/>
          <w:sz w:val="24"/>
          <w:szCs w:val="24"/>
          <w:lang w:val="ru-RU"/>
        </w:rPr>
      </w:pPr>
      <w:r>
        <w:rPr>
          <w:rFonts w:hint="default" w:ascii="Verdana Pro" w:hAnsi="Verdana Pro" w:cs="Verdana Pro"/>
          <w:sz w:val="24"/>
          <w:szCs w:val="24"/>
          <w:lang w:val="ru-RU"/>
        </w:rPr>
        <w:t xml:space="preserve">Оценим условия кейса: </w:t>
      </w:r>
    </w:p>
    <w:p>
      <w:pPr>
        <w:numPr>
          <w:ilvl w:val="0"/>
          <w:numId w:val="2"/>
        </w:numPr>
        <w:rPr>
          <w:rFonts w:hint="default" w:ascii="Verdana Pro" w:hAnsi="Verdana Pro" w:cs="Verdana Pro"/>
          <w:sz w:val="24"/>
          <w:szCs w:val="24"/>
          <w:lang w:val="ru-RU"/>
        </w:rPr>
      </w:pPr>
      <w:r>
        <w:rPr>
          <w:rFonts w:hint="default" w:ascii="Verdana Pro" w:hAnsi="Verdana Pro" w:cs="Verdana Pro"/>
          <w:sz w:val="24"/>
          <w:szCs w:val="24"/>
          <w:lang w:val="ru-RU"/>
        </w:rPr>
        <w:t xml:space="preserve">Нужно в самом начале знать бюджет, это традиционная модель, но он не должен быть строгим - значит, тут подойдет </w:t>
      </w:r>
      <w:r>
        <w:rPr>
          <w:rFonts w:hint="default" w:ascii="Verdana Pro" w:hAnsi="Verdana Pro" w:cs="Verdana Pro"/>
          <w:b/>
          <w:bCs/>
          <w:i/>
          <w:iCs/>
          <w:sz w:val="24"/>
          <w:szCs w:val="24"/>
          <w:lang w:val="ru-RU"/>
        </w:rPr>
        <w:t>итерационная .</w:t>
      </w:r>
    </w:p>
    <w:p>
      <w:pPr>
        <w:numPr>
          <w:ilvl w:val="0"/>
          <w:numId w:val="2"/>
        </w:numP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Заказчик готов учавствовать - это плюс к </w:t>
      </w:r>
      <w:r>
        <w:rPr>
          <w:rFonts w:hint="default" w:ascii="Verdana Pro" w:hAnsi="Verdana Pro" w:cs="Verdana Pro"/>
          <w:b/>
          <w:bCs/>
          <w:i/>
          <w:iCs/>
          <w:sz w:val="24"/>
          <w:szCs w:val="24"/>
          <w:lang w:val="ru-RU"/>
        </w:rPr>
        <w:t>любым гибким моделям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, можем включить его в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 xml:space="preserve">AGILE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>команду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AU"/>
        </w:rPr>
        <w:t xml:space="preserve">.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Так как мы сторонняя компания, которую привлекают другие компании, то это, скорее всего, опытная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>IT-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команда, раотающая по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 xml:space="preserve">B2B.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Значит, можно использовать чистый </w:t>
      </w:r>
      <w:r>
        <w:rPr>
          <w:rStyle w:val="6"/>
          <w:rFonts w:hint="default" w:ascii="Verdana Pro" w:hAnsi="Verdana Pro" w:cs="Verdana Pro"/>
          <w:sz w:val="24"/>
          <w:szCs w:val="24"/>
          <w:lang w:val="en-US"/>
        </w:rPr>
        <w:t>SCRUM</w:t>
      </w:r>
      <w:r>
        <w:rPr>
          <w:rStyle w:val="6"/>
          <w:rFonts w:hint="default" w:ascii="Verdana Pro" w:hAnsi="Verdana Pro" w:cs="Verdana Pro"/>
          <w:sz w:val="24"/>
          <w:szCs w:val="24"/>
          <w:lang w:val="en-US"/>
        </w:rPr>
        <w:t>.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en-AU"/>
        </w:rPr>
        <w:t xml:space="preserve">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Но может быть момент, что на стороне заказчика не будет человека, могущего играть роль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en-US"/>
        </w:rPr>
        <w:t xml:space="preserve">PO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в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en-US"/>
        </w:rPr>
        <w:t>IT-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проекте(и не желающего в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en-US"/>
        </w:rPr>
        <w:t xml:space="preserve">AGILE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>особо погружаться).</w:t>
      </w:r>
    </w:p>
    <w:p>
      <w:pPr>
        <w:numPr>
          <w:numId w:val="0"/>
        </w:numPr>
        <w:ind w:firstLine="420" w:firstLineChars="0"/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Тогда, если в нашей компании нет продакт-менеджера, который достаточно разбирается в логистике, чтобы представлять клиента при регулярном общении, то возьмем более гибкий </w:t>
      </w:r>
      <w:r>
        <w:rPr>
          <w:rStyle w:val="6"/>
          <w:rFonts w:hint="default" w:ascii="Verdana Pro" w:hAnsi="Verdana Pro" w:cs="Verdana Pro"/>
          <w:b/>
          <w:bCs/>
          <w:sz w:val="24"/>
          <w:szCs w:val="24"/>
          <w:lang w:val="en-US"/>
        </w:rPr>
        <w:t xml:space="preserve">SCRUMBAN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en-US"/>
        </w:rPr>
        <w:t xml:space="preserve">,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и будем привлекать 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>в более легкой форме</w:t>
      </w:r>
      <w:r>
        <w:rPr>
          <w:rStyle w:val="6"/>
          <w:rFonts w:hint="default" w:ascii="Verdana Pro" w:hAnsi="Verdana Pro" w:cs="Verdana Pro"/>
          <w:b w:val="0"/>
          <w:bCs w:val="0"/>
          <w:sz w:val="24"/>
          <w:szCs w:val="24"/>
          <w:lang w:val="ru-RU"/>
        </w:rPr>
        <w:t xml:space="preserve"> представителя  заказчика на каденциях по поставке продукта, ревью сервиса поставки, и ревью рисков.</w:t>
      </w:r>
    </w:p>
    <w:p>
      <w:pPr>
        <w:numPr>
          <w:ilvl w:val="0"/>
          <w:numId w:val="2"/>
        </w:numP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Заказчик имеет только идею, но нет полного представления или технической документации. Значит, эту часть по аналитике и планированию мы должны сделать </w:t>
      </w:r>
      <w:r>
        <w:rPr>
          <w:rFonts w:hint="default" w:ascii="Verdana Pro" w:hAnsi="Verdana Pro" w:cs="Verdana Pro"/>
          <w:b w:val="0"/>
          <w:bCs w:val="0"/>
          <w:i/>
          <w:iCs/>
          <w:sz w:val="24"/>
          <w:szCs w:val="24"/>
          <w:lang w:val="ru-RU"/>
        </w:rPr>
        <w:t>перед началом итераций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Так как у нас кейс с внедрением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>IT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-продукта  в уже существующую компанию, то мы можем применить методологию 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en-US"/>
        </w:rPr>
        <w:t>Lean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ru-RU"/>
        </w:rPr>
        <w:t xml:space="preserve">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для выявления мест, где автоматизация через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 xml:space="preserve">IT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>нам может принести ценность.</w:t>
      </w:r>
    </w:p>
    <w:p>
      <w:pPr>
        <w:numPr>
          <w:numId w:val="0"/>
        </w:numP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Итак, за основу возьмется 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ru-RU"/>
        </w:rPr>
        <w:t xml:space="preserve">итерационная модель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с методологией 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en-US"/>
        </w:rPr>
        <w:t xml:space="preserve">Lean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на этапе планирования, и методологией 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en-US"/>
        </w:rPr>
        <w:t xml:space="preserve">Scrum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или </w:t>
      </w:r>
      <w:r>
        <w:rPr>
          <w:rFonts w:hint="default" w:ascii="Verdana Pro" w:hAnsi="Verdana Pro" w:cs="Verdana Pro"/>
          <w:b/>
          <w:bCs/>
          <w:i w:val="0"/>
          <w:iCs w:val="0"/>
          <w:sz w:val="24"/>
          <w:szCs w:val="24"/>
          <w:lang w:val="en-US"/>
        </w:rPr>
        <w:t xml:space="preserve">Scrumban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 xml:space="preserve">на циклах разработки, разбивая итерации по спринтам. Это позволит получить быстрый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en-US"/>
        </w:rPr>
        <w:t xml:space="preserve">MVP, </w:t>
      </w:r>
      <w:r>
        <w:rPr>
          <w:rFonts w:hint="default" w:ascii="Verdana Pro" w:hAnsi="Verdana Pro" w:cs="Verdana Pro"/>
          <w:b w:val="0"/>
          <w:bCs w:val="0"/>
          <w:i w:val="0"/>
          <w:iCs w:val="0"/>
          <w:sz w:val="24"/>
          <w:szCs w:val="24"/>
          <w:lang w:val="ru-RU"/>
        </w:rPr>
        <w:t>полезный для заказчика и его клиентов, а также позволит корректировать разработку приложения по результатам обратной связи от пользователей и пожеланиям заказчика(например, скорректировать бюджетные рамки под более узкий набор фич в приложении)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 Pro">
    <w:panose1 w:val="020B0604030504040204"/>
    <w:charset w:val="00"/>
    <w:family w:val="auto"/>
    <w:pitch w:val="default"/>
    <w:sig w:usb0="80000287" w:usb1="0000004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29DC7"/>
    <w:multiLevelType w:val="singleLevel"/>
    <w:tmpl w:val="D8D29DC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26B8857"/>
    <w:multiLevelType w:val="multilevel"/>
    <w:tmpl w:val="526B8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64A98"/>
    <w:rsid w:val="3686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2022-08-22T10:32:00Z</dcterms:created>
  <dc:creator>Evercrow</dc:creator>
  <cp:lastModifiedBy>Crusthide</cp:lastModifiedBy>
  <dcterms:modified xsi:type="dcterms:W3CDTF">2022-08-22T11:16:05Z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8352BA1CAFA14A3B90013280BD2C3EDE</vt:lpwstr>
  </property>
</Properties>
</file>