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CA33C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A33C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A33C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bookmarkStart w:id="4" w:name="глик_дата"/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bookmarkEnd w:id="4"/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B68FE">
        <w:rPr>
          <w:bCs/>
          <w:sz w:val="28"/>
          <w:lang w:val="ru-RU"/>
        </w:rPr>
        <w:t>11.18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A33C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Content>
          <w:proofErr w:type="gramStart"/>
          <w:r w:rsidR="00D45A68">
            <w:rPr>
              <w:sz w:val="28"/>
              <w:lang w:val="ru-RU"/>
            </w:rPr>
            <w:t>обычная</w:t>
          </w:r>
          <w:proofErr w:type="gramEnd"/>
          <w:r w:rsidR="00D45A68">
            <w:rPr>
              <w:sz w:val="28"/>
              <w:lang w:val="ru-RU"/>
            </w:rPr>
            <w:t>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Content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</w:t>
      </w:r>
      <w:bookmarkStart w:id="7" w:name="лк"/>
      <w:bookmarkStart w:id="8" w:name="санаторий"/>
      <w:r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1000091217"/>
          <w:placeholder>
            <w:docPart w:val="DefaultPlaceholder_1082065159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Content>
          <w:r w:rsidR="00EB5C22">
            <w:rPr>
              <w:sz w:val="28"/>
              <w:lang w:val="ru-RU"/>
            </w:rPr>
            <w:t>Березовый гай</w:t>
          </w:r>
        </w:sdtContent>
      </w:sdt>
      <w:r w:rsidRPr="00E96447">
        <w:rPr>
          <w:sz w:val="28"/>
          <w:lang w:val="ru-RU"/>
        </w:rPr>
        <w:t>»</w:t>
      </w:r>
      <w:bookmarkEnd w:id="7"/>
      <w:bookmarkEnd w:id="8"/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A33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A33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</w:t>
      </w:r>
      <w:r w:rsidR="00ED52D0">
        <w:rPr>
          <w:lang w:val="ru-RU"/>
        </w:rPr>
        <w:fldChar w:fldCharType="begin"/>
      </w:r>
      <w:r w:rsidR="00ED52D0">
        <w:rPr>
          <w:lang w:val="ru-RU"/>
        </w:rPr>
        <w:instrText xml:space="preserve"> REF  санаторий </w:instrText>
      </w:r>
      <w:r w:rsidR="00ED52D0">
        <w:rPr>
          <w:lang w:val="ru-RU"/>
        </w:rPr>
        <w:fldChar w:fldCharType="separate"/>
      </w:r>
      <w:r w:rsidR="00EB5C22"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782928628"/>
          <w:placeholder>
            <w:docPart w:val="FBF7710B2CE340808F83C84ED563F47A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Content>
          <w:r w:rsidR="00EB5C22">
            <w:rPr>
              <w:sz w:val="28"/>
              <w:lang w:val="ru-RU"/>
            </w:rPr>
            <w:t>Березовый гай</w:t>
          </w:r>
        </w:sdtContent>
      </w:sdt>
      <w:r w:rsidR="00EB5C22" w:rsidRPr="00E96447">
        <w:rPr>
          <w:sz w:val="28"/>
          <w:lang w:val="ru-RU"/>
        </w:rPr>
        <w:t>»</w:t>
      </w:r>
      <w:r w:rsidR="00ED52D0">
        <w:rPr>
          <w:lang w:val="ru-RU"/>
        </w:rPr>
        <w:fldChar w:fldCharType="end"/>
      </w:r>
      <w:r w:rsidR="00601E12" w:rsidRPr="00E96447">
        <w:rPr>
          <w:lang w:val="ru-RU"/>
        </w:rPr>
        <w:t xml:space="preserve">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A33C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73" w:rsidRDefault="00BA0773" w:rsidP="00080012">
      <w:r>
        <w:separator/>
      </w:r>
    </w:p>
  </w:endnote>
  <w:endnote w:type="continuationSeparator" w:id="0">
    <w:p w:rsidR="00BA0773" w:rsidRDefault="00BA07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73" w:rsidRDefault="00BA0773" w:rsidP="00080012">
      <w:r>
        <w:separator/>
      </w:r>
    </w:p>
  </w:footnote>
  <w:footnote w:type="continuationSeparator" w:id="0">
    <w:p w:rsidR="00BA0773" w:rsidRDefault="00BA07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7710B2CE340808F83C84ED563F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9D12A-F693-4C86-90D5-5EA7B82E3FAC}"/>
      </w:docPartPr>
      <w:docPartBody>
        <w:p w:rsidR="00000000" w:rsidRDefault="00E4732A" w:rsidP="00E4732A">
          <w:pPr>
            <w:pStyle w:val="FBF7710B2CE340808F83C84ED563F4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744C1-D6CF-42B9-A734-A57C3C8C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1709</Words>
  <Characters>10254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2017-05-22T12:19:00Z</cp:lastPrinted>
  <dcterms:created xsi:type="dcterms:W3CDTF">2018-09-13T08:24:00Z</dcterms:created>
  <dcterms:modified xsi:type="dcterms:W3CDTF">2018-11-22T11:39:00Z</dcterms:modified>
</cp:coreProperties>
</file>