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B9" w:rsidRPr="005C1379" w:rsidRDefault="00E60FB9">
      <w:pPr>
        <w:pStyle w:val="Heading4"/>
        <w:ind w:right="-58"/>
        <w:jc w:val="center"/>
        <w:rPr>
          <w:b w:val="0"/>
          <w:sz w:val="24"/>
          <w:szCs w:val="24"/>
        </w:rPr>
      </w:pPr>
      <w:r w:rsidRPr="005C1379">
        <w:rPr>
          <w:b w:val="0"/>
          <w:sz w:val="24"/>
          <w:szCs w:val="24"/>
        </w:rPr>
        <w:t>КУ «ОК Эндокриндиспансер» ЗОС</w:t>
      </w:r>
    </w:p>
    <w:p w:rsidR="00E60FB9" w:rsidRPr="005C1379" w:rsidRDefault="00E60FB9" w:rsidP="00FC5396">
      <w:pPr>
        <w:pStyle w:val="Heading4"/>
        <w:ind w:left="-567" w:right="-58"/>
        <w:rPr>
          <w:b w:val="0"/>
          <w:sz w:val="24"/>
          <w:szCs w:val="24"/>
        </w:rPr>
      </w:pPr>
      <w:r w:rsidRPr="005C1379">
        <w:rPr>
          <w:b w:val="0"/>
          <w:sz w:val="24"/>
          <w:szCs w:val="24"/>
        </w:rPr>
        <w:t>Выписной эпикриз</w:t>
      </w:r>
    </w:p>
    <w:p w:rsidR="00E60FB9" w:rsidRPr="005C1379" w:rsidRDefault="00E60FB9" w:rsidP="00FC5396">
      <w:pPr>
        <w:pStyle w:val="Heading4"/>
        <w:ind w:left="-567"/>
        <w:rPr>
          <w:b w:val="0"/>
          <w:sz w:val="24"/>
          <w:szCs w:val="24"/>
        </w:rPr>
      </w:pPr>
      <w:r w:rsidRPr="005C1379">
        <w:rPr>
          <w:b w:val="0"/>
          <w:sz w:val="24"/>
          <w:szCs w:val="24"/>
        </w:rPr>
        <w:t>Из истории болезни №  714</w:t>
      </w:r>
    </w:p>
    <w:p w:rsidR="00E60FB9" w:rsidRPr="005C1379" w:rsidRDefault="00E60FB9" w:rsidP="00FC5396">
      <w:pPr>
        <w:pStyle w:val="Heading5"/>
        <w:ind w:left="-567"/>
        <w:rPr>
          <w:sz w:val="24"/>
          <w:szCs w:val="24"/>
        </w:rPr>
      </w:pPr>
      <w:r w:rsidRPr="005C1379">
        <w:rPr>
          <w:sz w:val="24"/>
          <w:szCs w:val="24"/>
        </w:rPr>
        <w:t>Ф.И.О: Босый Леонид Стефанович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Год рождения: 1952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Место жительства: г. Запорожье, ул. Сытова 15а-7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Место работы: пенсионер ИВ № 094223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Находился на лечении с   04.06.14 по   17. 06.14 в  энд.    отд.</w:t>
      </w:r>
    </w:p>
    <w:p w:rsidR="00E60FB9" w:rsidRPr="005C1379" w:rsidRDefault="00E60FB9" w:rsidP="001E396B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Диагноз:</w:t>
      </w:r>
      <w:r w:rsidRPr="005C1379">
        <w:rPr>
          <w:lang w:val="ru-RU"/>
        </w:rPr>
        <w:t xml:space="preserve">  Сахарный диабет, тип 2, вторичноинсулинзависимый, тяжелая форма, декомпенсация. Непролиферативная  диабетическая  ретинопатия ОИ. Миопия ОИ. Начальная катаракта ОИ. Эндокринная офтальмопатия ОИ.</w:t>
      </w:r>
      <w:r>
        <w:rPr>
          <w:lang w:val="ru-RU"/>
        </w:rPr>
        <w:t xml:space="preserve"> </w:t>
      </w:r>
      <w:r w:rsidRPr="005C1379">
        <w:rPr>
          <w:lang w:val="ru-RU"/>
        </w:rPr>
        <w:t>Диабетическая нефропатия III ст. ХБП II ст.</w:t>
      </w:r>
      <w:r>
        <w:rPr>
          <w:lang w:val="ru-RU"/>
        </w:rPr>
        <w:t xml:space="preserve"> </w:t>
      </w:r>
      <w:r w:rsidRPr="005C1379">
        <w:rPr>
          <w:lang w:val="ru-RU"/>
        </w:rPr>
        <w:t>Хроническая дистальная диабетическая полинейропатия н/к IIст, сенсомоторная форма.</w:t>
      </w:r>
      <w:r w:rsidRPr="005C1379">
        <w:t xml:space="preserve"> Дисциркуляторная энцефалопатия </w:t>
      </w:r>
      <w:r w:rsidRPr="005C1379">
        <w:rPr>
          <w:lang w:val="ru-RU"/>
        </w:rPr>
        <w:t>II</w:t>
      </w:r>
      <w:r w:rsidRPr="005C1379">
        <w:t xml:space="preserve">, преимущественно в ВБС Вестибуло-атактчиеский с-м. </w:t>
      </w:r>
      <w:r w:rsidRPr="005C1379">
        <w:rPr>
          <w:lang w:val="ru-RU"/>
        </w:rPr>
        <w:t xml:space="preserve"> Умеренное когнитивное снижение. Диаб. ангиопатия артерий н/к. ИБС, стенокардия напряжения I-II ф.постинфарктный кардиосклероз ( 2011) СНI. Гипертоническая болезнь II стадии Ш степени. Гипертензивное сердце. Риск 4.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 xml:space="preserve">Жалобы при поступлении </w:t>
      </w:r>
      <w:r w:rsidRPr="005C1379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160/100 мм рт.ст., головные боли, головокружение,  общую слабость, быструю утомляемость, учащенное сердцебиение.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Краткий анамнез</w:t>
      </w:r>
      <w:r w:rsidRPr="005C1379">
        <w:rPr>
          <w:lang w:val="ru-RU"/>
        </w:rPr>
        <w:t>: СД выявлен в 2002г. Комы отрицает. С начала заболевания ССП. С 2004 инсулинотерап</w:t>
      </w:r>
      <w:r>
        <w:rPr>
          <w:lang w:val="ru-RU"/>
        </w:rPr>
        <w:t>ия Хумодар Р100Р, Хумодар Б100Р,Генсулин Р ,Генсулин Н.   В 2012 году в связи с декомпенсацией СД  схема ИТ изменена( ранее принимал ИТ в 2 кратном режиме).</w:t>
      </w:r>
      <w:r w:rsidRPr="005C1379">
        <w:rPr>
          <w:lang w:val="ru-RU"/>
        </w:rPr>
        <w:t xml:space="preserve">  В наст. время принимает:  Фармасулин Н п/з- 26ед., п/о- 16ед., п/у- 10ед., Фармасулин НNР 22.00 – 36 ед. Гликемия –2,4-12 ммоль/л. Последнее стац. лечение  в 2013г. Боли в н/к в течение 3 лет. Повышение АД в течение 9 лет. Из гипотензивных принимает  нолипрел би форте, бисопролол 10 мг.</w:t>
      </w:r>
      <w:r>
        <w:rPr>
          <w:lang w:val="ru-RU"/>
        </w:rPr>
        <w:t>,физиотенз 0,2 мг ,кардиомагнил 75 мг 1 р/день ,симвокард 20 мг веч.В 1994 г произведена субтотальная резекция щитовидной железы  по поводу ДТЗ.В 2011 году перенес инфаркт миокарда.</w:t>
      </w:r>
      <w:r w:rsidRPr="005C137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E60FB9" w:rsidRPr="005C1379" w:rsidRDefault="00E60FB9" w:rsidP="00FC5396">
      <w:pPr>
        <w:ind w:left="-567"/>
        <w:jc w:val="both"/>
        <w:rPr>
          <w:u w:val="single"/>
          <w:lang w:val="ru-RU"/>
        </w:rPr>
      </w:pPr>
      <w:r w:rsidRPr="005C1379">
        <w:rPr>
          <w:u w:val="single"/>
          <w:lang w:val="ru-RU"/>
        </w:rPr>
        <w:t>Данные лабораторных исследований.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 xml:space="preserve">05.06.14 Общ. ан. крови Нв – 163 г/л  эритр – 5,0 лейк –4,9  СОЭ – 12 мм/час  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 xml:space="preserve">э- 1%    п- 0%   с- 66%   л- 30 %   м- 3% 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 xml:space="preserve">05.06.14 Биохимия: СКФ –66 мл./мин., хол – 5,97тригл – 1,78ХСЛПВП -1,77 ХСЛПНП -3,39 Катер -2,4 мочевина –2,3  креатинин –118   бил общ –22,0  бил пр –5,9  тим –1,1  АСТ – 1,02  АЛТ –1,37   ммоль/л;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11.11.13 НВsАg – не выявлен, Анти  НСV  - не выявлен</w:t>
      </w:r>
    </w:p>
    <w:p w:rsidR="00E60FB9" w:rsidRPr="005C1379" w:rsidRDefault="00E60FB9" w:rsidP="005C1379">
      <w:pPr>
        <w:ind w:left="-567"/>
        <w:jc w:val="both"/>
        <w:rPr>
          <w:lang w:val="ru-RU"/>
        </w:rPr>
      </w:pPr>
      <w:r w:rsidRPr="005C1379">
        <w:rPr>
          <w:lang w:val="ru-RU"/>
        </w:rPr>
        <w:t>13.06.14ТТГ – 3,2  (0,3-4,0) Мме/л</w:t>
      </w:r>
    </w:p>
    <w:p w:rsidR="00E60FB9" w:rsidRPr="005C1379" w:rsidRDefault="00E60FB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C1379">
        <w:rPr>
          <w:b w:val="0"/>
          <w:sz w:val="24"/>
          <w:szCs w:val="24"/>
        </w:rPr>
        <w:t>06.06.14 Общ. ан. мочи уд вес мм  лейк –0-1   в п/зр белок – отр  ацетон –отр;  эпит. пл. -ед ; эпит. перех. -  в п/зр</w:t>
      </w:r>
    </w:p>
    <w:p w:rsidR="00E60FB9" w:rsidRPr="005C1379" w:rsidRDefault="00E60FB9" w:rsidP="00FC5396">
      <w:pPr>
        <w:ind w:left="-567"/>
        <w:rPr>
          <w:lang w:val="ru-RU"/>
        </w:rPr>
      </w:pPr>
      <w:r w:rsidRPr="005C1379">
        <w:rPr>
          <w:lang w:val="ru-RU"/>
        </w:rPr>
        <w:t>06.06.14 Суточная глюкозурия –0,5  %;   Суточная протеинурия –  отр</w:t>
      </w:r>
    </w:p>
    <w:p w:rsidR="00E60FB9" w:rsidRPr="005C1379" w:rsidRDefault="00E60FB9" w:rsidP="00FC5396">
      <w:pPr>
        <w:pStyle w:val="Heading5"/>
        <w:ind w:left="-567"/>
        <w:rPr>
          <w:sz w:val="24"/>
          <w:szCs w:val="24"/>
        </w:rPr>
      </w:pPr>
      <w:r w:rsidRPr="005C1379">
        <w:rPr>
          <w:sz w:val="24"/>
          <w:szCs w:val="24"/>
        </w:rPr>
        <w:t>06.06.14 Микроальбуминурия – 36мг/сут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60FB9" w:rsidRPr="005C1379" w:rsidTr="00B76356">
        <w:tc>
          <w:tcPr>
            <w:tcW w:w="2518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 xml:space="preserve">Гликемический </w:t>
            </w:r>
          </w:p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20.00</w:t>
            </w:r>
          </w:p>
        </w:tc>
      </w:tr>
      <w:tr w:rsidR="00E60FB9" w:rsidRPr="005C1379" w:rsidTr="00B76356">
        <w:tc>
          <w:tcPr>
            <w:tcW w:w="2518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</w:p>
        </w:tc>
      </w:tr>
      <w:tr w:rsidR="00E60FB9" w:rsidRPr="005C1379" w:rsidTr="00B76356">
        <w:tc>
          <w:tcPr>
            <w:tcW w:w="2518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6,0</w:t>
            </w:r>
          </w:p>
        </w:tc>
      </w:tr>
      <w:tr w:rsidR="00E60FB9" w:rsidRPr="005C1379" w:rsidTr="00B76356">
        <w:tc>
          <w:tcPr>
            <w:tcW w:w="2518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60FB9" w:rsidRPr="005C1379" w:rsidRDefault="00E60FB9" w:rsidP="00B76356">
            <w:pPr>
              <w:rPr>
                <w:lang w:val="ru-RU"/>
              </w:rPr>
            </w:pPr>
            <w:r w:rsidRPr="005C1379">
              <w:rPr>
                <w:lang w:val="ru-RU"/>
              </w:rPr>
              <w:t>5,8</w:t>
            </w:r>
          </w:p>
        </w:tc>
      </w:tr>
    </w:tbl>
    <w:p w:rsidR="00E60FB9" w:rsidRPr="005C1379" w:rsidRDefault="00E60FB9" w:rsidP="00725CD5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06.06</w:t>
      </w:r>
      <w:r w:rsidRPr="005C1379">
        <w:rPr>
          <w:u w:val="single"/>
        </w:rPr>
        <w:t>Невропатолог</w:t>
      </w:r>
      <w:r w:rsidRPr="005C1379">
        <w:t xml:space="preserve">: Дисциркуляторная энцефалопатия </w:t>
      </w:r>
      <w:r w:rsidRPr="005C1379">
        <w:rPr>
          <w:lang w:val="ru-RU"/>
        </w:rPr>
        <w:t>II</w:t>
      </w:r>
      <w:r w:rsidRPr="005C1379">
        <w:t xml:space="preserve">, преимущественно в ВБС Вестибуло-атактчиеский с-м. </w:t>
      </w:r>
      <w:r w:rsidRPr="005C1379">
        <w:rPr>
          <w:lang w:val="ru-RU"/>
        </w:rPr>
        <w:t xml:space="preserve"> Умеренное когнитивное снижение. Хроническая дистальная диабетическая полинейропатия н/к IIст, сенсомоторная форма.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10.06Окулист</w:t>
      </w:r>
      <w:r w:rsidRPr="005C1379">
        <w:rPr>
          <w:lang w:val="ru-RU"/>
        </w:rPr>
        <w:t xml:space="preserve">: </w:t>
      </w:r>
      <w:r w:rsidRPr="005C1379">
        <w:rPr>
          <w:lang w:val="en-US"/>
        </w:rPr>
        <w:t>VIS</w:t>
      </w:r>
      <w:r w:rsidRPr="005C1379">
        <w:rPr>
          <w:lang w:val="ru-RU"/>
        </w:rPr>
        <w:t xml:space="preserve"> </w:t>
      </w:r>
      <w:r w:rsidRPr="005C1379">
        <w:rPr>
          <w:lang w:val="en-US"/>
        </w:rPr>
        <w:t>OD</w:t>
      </w:r>
      <w:r w:rsidRPr="005C1379">
        <w:rPr>
          <w:lang w:val="ru-RU"/>
        </w:rPr>
        <w:t xml:space="preserve">= 0,1 с кор 0,9  </w:t>
      </w:r>
      <w:r w:rsidRPr="005C1379">
        <w:rPr>
          <w:lang w:val="en-US"/>
        </w:rPr>
        <w:t>OS</w:t>
      </w:r>
      <w:r w:rsidRPr="005C1379">
        <w:rPr>
          <w:lang w:val="ru-RU"/>
        </w:rPr>
        <w:t xml:space="preserve">= 0,1 с кор 0,7   ; ВГД </w:t>
      </w:r>
      <w:r w:rsidRPr="005C1379">
        <w:rPr>
          <w:lang w:val="en-US"/>
        </w:rPr>
        <w:t>OD</w:t>
      </w:r>
      <w:r w:rsidRPr="005C1379">
        <w:rPr>
          <w:lang w:val="ru-RU"/>
        </w:rPr>
        <w:t xml:space="preserve">=   </w:t>
      </w:r>
      <w:r w:rsidRPr="005C1379">
        <w:rPr>
          <w:lang w:val="en-US"/>
        </w:rPr>
        <w:t>OS</w:t>
      </w:r>
      <w:r w:rsidRPr="005C1379">
        <w:rPr>
          <w:lang w:val="ru-RU"/>
        </w:rPr>
        <w:t>=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>Отёк верхнего века ОИ. Экзофтальм ОИ. Глазные щели расширенны. Единичные микроаневризмы, микрогеморрагии.  Артерии сужены, склерозированы.  Салюс I-II. Аномалии венозных сосудов (извитость, колебания калибра).  Д-з: Миопия ОИ</w:t>
      </w:r>
      <w:r>
        <w:rPr>
          <w:lang w:val="ru-RU"/>
        </w:rPr>
        <w:t>.</w:t>
      </w:r>
      <w:r w:rsidRPr="005C1379">
        <w:rPr>
          <w:lang w:val="ru-RU"/>
        </w:rPr>
        <w:t xml:space="preserve"> Начальная катаракта ОИ. Эндокринная офтальмопатия ОИ. Непролиферативная  диабетическая  ретинопатия ОИ.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10.06ЭКГ</w:t>
      </w:r>
      <w:r w:rsidRPr="005C1379">
        <w:rPr>
          <w:lang w:val="ru-RU"/>
        </w:rPr>
        <w:t xml:space="preserve">: ЧСС -85 уд/мин. Вольтаж сохранен.  Ритм синусовый. Эл. ось отклонена влево. Позиция промежуточная. Гипертрофия левого желудочка.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Кардиолог</w:t>
      </w:r>
      <w:r w:rsidRPr="005C1379">
        <w:rPr>
          <w:lang w:val="ru-RU"/>
        </w:rPr>
        <w:t>: ИБС, стенокардия напряжения I-II ф.постинфарктный кардиосклероз ( 2011) СНI. Гипертоническая болезнь II стадии Ш степени. Гипертензивное сердце. Риск 4.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06.06Ангиохирург</w:t>
      </w:r>
      <w:r w:rsidRPr="005C1379">
        <w:rPr>
          <w:lang w:val="ru-RU"/>
        </w:rPr>
        <w:t xml:space="preserve">: Диаб. ангиопатия артерий н/к. </w:t>
      </w:r>
    </w:p>
    <w:p w:rsidR="00E60FB9" w:rsidRPr="005C1379" w:rsidRDefault="00E60FB9" w:rsidP="00FC5396">
      <w:pPr>
        <w:ind w:left="-567"/>
        <w:jc w:val="both"/>
        <w:rPr>
          <w:u w:val="single"/>
          <w:lang w:val="ru-RU"/>
        </w:rPr>
      </w:pPr>
      <w:r w:rsidRPr="005C1379">
        <w:rPr>
          <w:u w:val="single"/>
          <w:lang w:val="ru-RU"/>
        </w:rPr>
        <w:t>05.06РВГ:</w:t>
      </w:r>
      <w:r w:rsidRPr="005C1379">
        <w:rPr>
          <w:lang w:val="ru-RU"/>
        </w:rPr>
        <w:t xml:space="preserve"> Нарушение кровообращения II ст. с обеих сторон, тонус сосудов N. Затруднение венозного оттока справа.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УЗИ щит. железы</w:t>
      </w:r>
      <w:r w:rsidRPr="005C1379">
        <w:rPr>
          <w:lang w:val="ru-RU"/>
        </w:rPr>
        <w:t>: Пр д. V =2,0  см</w:t>
      </w:r>
      <w:r w:rsidRPr="005C1379">
        <w:rPr>
          <w:vertAlign w:val="superscript"/>
          <w:lang w:val="ru-RU"/>
        </w:rPr>
        <w:t>3</w:t>
      </w:r>
      <w:r w:rsidRPr="005C1379">
        <w:rPr>
          <w:lang w:val="ru-RU"/>
        </w:rPr>
        <w:t>; лев. д. V =7,3 см</w:t>
      </w:r>
      <w:r w:rsidRPr="005C1379">
        <w:rPr>
          <w:vertAlign w:val="superscript"/>
          <w:lang w:val="ru-RU"/>
        </w:rPr>
        <w:t>3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lang w:val="ru-RU"/>
        </w:rPr>
        <w:t xml:space="preserve">По сравнению с УЗИ от 11.13 Размеры культей увеличились. Контуры неровные. Эхогенность паренхимы снижена. Справа значительно. Эхоструктура крупнозернистая,   мелкий фиброз. Регионарные л/узлы  не визуализируются. Закл.: Культи обеих долей диффузные изменения паренхимы. 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Лечение:</w:t>
      </w:r>
      <w:r w:rsidRPr="005C1379">
        <w:rPr>
          <w:lang w:val="ru-RU"/>
        </w:rPr>
        <w:t xml:space="preserve"> Нолипрел бифорте, бисопролол, физиотенс, симвакард, кардиомагнил, кораксан,  изокет спрей, Фармасулин Н, Фармасулин НNР, диалипон, витаксон, актовегин.</w:t>
      </w:r>
    </w:p>
    <w:p w:rsidR="00E60FB9" w:rsidRPr="005C1379" w:rsidRDefault="00E60FB9" w:rsidP="00FC5396">
      <w:pPr>
        <w:ind w:left="-567"/>
        <w:jc w:val="both"/>
        <w:rPr>
          <w:lang w:val="ru-RU"/>
        </w:rPr>
      </w:pPr>
      <w:r w:rsidRPr="005C1379">
        <w:rPr>
          <w:u w:val="single"/>
          <w:lang w:val="ru-RU"/>
        </w:rPr>
        <w:t>Состояние больного при выписке</w:t>
      </w:r>
      <w:r w:rsidRPr="005C1379">
        <w:rPr>
          <w:lang w:val="ru-RU"/>
        </w:rPr>
        <w:t xml:space="preserve">: СД компенсирован, уменьшились боли в н/к. АД  130/70мм рт. ст. </w:t>
      </w:r>
    </w:p>
    <w:p w:rsidR="00E60FB9" w:rsidRPr="005C1379" w:rsidRDefault="00E60FB9">
      <w:pPr>
        <w:jc w:val="both"/>
        <w:rPr>
          <w:u w:val="single"/>
          <w:lang w:val="ru-RU"/>
        </w:rPr>
      </w:pPr>
      <w:r w:rsidRPr="005C1379">
        <w:rPr>
          <w:u w:val="single"/>
          <w:lang w:val="ru-RU"/>
        </w:rPr>
        <w:t xml:space="preserve">Рекомендовано </w:t>
      </w:r>
      <w:r w:rsidRPr="005C1379">
        <w:rPr>
          <w:lang w:val="ru-RU"/>
        </w:rPr>
        <w:t>: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«Д» наблюдение эндокринолога, уч. терапевта ,кардиолога по м\жит.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Инсулинотерапия:   Фармасулин Н п/з-26ед., п/о- 16-18ед., п/уж -10-12 ед.,  Фармасулин НNР 22.00 36-38 ед.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Контроль глик. гемоглобина 1 раз в 6 мес., микроальбуминурии 1р. в 6 мес.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60FB9" w:rsidRPr="005C1379" w:rsidRDefault="00E60FB9" w:rsidP="00583EDA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Рек. кардиолога: ивабрадин 7,5 мг 2р\д, бисопролол 5-10 мг 1р\д, предуктал МR 1т. *2р/д.  1 мес., кардиомагнил 75мг 1т. веч., при болях в сердце изокет спрей. Контроль АД, ЭКГ. Дообследование: ЭХО КС по м/ж.  В настоящее время принимает нолипрел бифорте по 1т 2р\д, бисопролол 10 мг 1р\д, физиотенс 0,2 мг веч, изокет спрей при болях в сердце, кардиомагнил 75 мг веч</w:t>
      </w:r>
    </w:p>
    <w:p w:rsidR="00E60FB9" w:rsidRPr="005C1379" w:rsidRDefault="00E60FB9" w:rsidP="00503C44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E60FB9" w:rsidRPr="005C1379" w:rsidRDefault="00E60FB9" w:rsidP="00E9696F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 xml:space="preserve">Рек. невропатолога: кортексин 10,0 в/м №10., бенфогамма 300 мг 1т/сут до 2 мес. 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УЗИ щит. железы 1р. в год. Контр ТТГ 1р в 6 мес.</w:t>
      </w:r>
    </w:p>
    <w:p w:rsidR="00E60FB9" w:rsidRPr="005C1379" w:rsidRDefault="00E60FB9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Эссенциале по 2к 3р\д 1 мес. Конс гастроэнтеролога по м\ж.</w:t>
      </w:r>
    </w:p>
    <w:p w:rsidR="00E60FB9" w:rsidRPr="005C1379" w:rsidRDefault="00E60FB9" w:rsidP="00A9598B">
      <w:pPr>
        <w:numPr>
          <w:ilvl w:val="0"/>
          <w:numId w:val="2"/>
        </w:numPr>
        <w:jc w:val="both"/>
        <w:rPr>
          <w:lang w:val="ru-RU"/>
        </w:rPr>
      </w:pPr>
      <w:r w:rsidRPr="005C1379">
        <w:rPr>
          <w:lang w:val="ru-RU"/>
        </w:rPr>
        <w:t>Рек. окулиста: окювайт лютеин форте 1т.*1р/д, тауфон 2к.*3р/д. в ОИ.</w:t>
      </w:r>
    </w:p>
    <w:p w:rsidR="00E60FB9" w:rsidRPr="005C1379" w:rsidRDefault="00E60FB9" w:rsidP="00A9598B">
      <w:pPr>
        <w:ind w:left="435"/>
        <w:jc w:val="both"/>
        <w:rPr>
          <w:lang w:val="ru-RU"/>
        </w:rPr>
      </w:pPr>
    </w:p>
    <w:p w:rsidR="00E60FB9" w:rsidRPr="005C1379" w:rsidRDefault="00E60FB9">
      <w:pPr>
        <w:jc w:val="both"/>
        <w:rPr>
          <w:b/>
          <w:lang w:val="ru-RU"/>
        </w:rPr>
      </w:pPr>
    </w:p>
    <w:p w:rsidR="00E60FB9" w:rsidRPr="005C1379" w:rsidRDefault="00E60FB9" w:rsidP="004468E8">
      <w:pPr>
        <w:pStyle w:val="Heading5"/>
        <w:rPr>
          <w:sz w:val="24"/>
          <w:szCs w:val="24"/>
        </w:rPr>
      </w:pPr>
      <w:r w:rsidRPr="005C1379">
        <w:rPr>
          <w:sz w:val="24"/>
          <w:szCs w:val="24"/>
        </w:rPr>
        <w:t xml:space="preserve">Леч. врач  Соловьюк Е.А. </w:t>
      </w:r>
    </w:p>
    <w:p w:rsidR="00E60FB9" w:rsidRPr="005C1379" w:rsidRDefault="00E60FB9" w:rsidP="004468E8">
      <w:pPr>
        <w:jc w:val="both"/>
        <w:rPr>
          <w:lang w:val="ru-RU"/>
        </w:rPr>
      </w:pPr>
      <w:r w:rsidRPr="005C1379">
        <w:rPr>
          <w:lang w:val="ru-RU"/>
        </w:rPr>
        <w:t xml:space="preserve">Зав. отд.  </w:t>
      </w:r>
      <w:r w:rsidRPr="005C1379">
        <w:t xml:space="preserve">Фещук И.А.  </w:t>
      </w:r>
    </w:p>
    <w:p w:rsidR="00E60FB9" w:rsidRPr="005C1379" w:rsidRDefault="00E60FB9" w:rsidP="00F15989">
      <w:pPr>
        <w:jc w:val="both"/>
        <w:rPr>
          <w:lang w:val="ru-RU"/>
        </w:rPr>
      </w:pPr>
      <w:r w:rsidRPr="005C1379">
        <w:rPr>
          <w:lang w:val="ru-RU"/>
        </w:rPr>
        <w:t>Нач. мед. Костина Т.К.</w:t>
      </w:r>
    </w:p>
    <w:p w:rsidR="00E60FB9" w:rsidRPr="005C1379" w:rsidRDefault="00E60FB9" w:rsidP="00992792">
      <w:pPr>
        <w:jc w:val="both"/>
        <w:rPr>
          <w:lang w:val="ru-RU"/>
        </w:rPr>
      </w:pPr>
    </w:p>
    <w:sectPr w:rsidR="00E60FB9" w:rsidRPr="005C137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FB9" w:rsidRDefault="00E60FB9" w:rsidP="00080012">
      <w:r>
        <w:separator/>
      </w:r>
    </w:p>
  </w:endnote>
  <w:endnote w:type="continuationSeparator" w:id="1">
    <w:p w:rsidR="00E60FB9" w:rsidRDefault="00E60F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FB9" w:rsidRDefault="00E60FB9" w:rsidP="00080012">
      <w:r>
        <w:separator/>
      </w:r>
    </w:p>
  </w:footnote>
  <w:footnote w:type="continuationSeparator" w:id="1">
    <w:p w:rsidR="00E60FB9" w:rsidRDefault="00E60F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E60FB9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E60FB9" w:rsidRPr="00244DF4" w:rsidRDefault="00E60FB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60FB9" w:rsidRPr="00244DF4" w:rsidTr="0053339A">
      <w:tc>
        <w:tcPr>
          <w:tcW w:w="3084" w:type="dxa"/>
        </w:tcPr>
        <w:p w:rsidR="00E60FB9" w:rsidRPr="00244DF4" w:rsidRDefault="00E60FB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60FB9" w:rsidRPr="00244DF4" w:rsidTr="0053339A">
      <w:tc>
        <w:tcPr>
          <w:tcW w:w="3084" w:type="dxa"/>
        </w:tcPr>
        <w:p w:rsidR="00E60FB9" w:rsidRPr="00244DF4" w:rsidRDefault="00E60FB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60FB9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E60FB9" w:rsidRPr="00080012" w:rsidRDefault="00E60FB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60FB9" w:rsidRDefault="00E60FB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82E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496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96B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7544"/>
    <w:rsid w:val="0046191C"/>
    <w:rsid w:val="0048666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14D3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DD3"/>
    <w:rsid w:val="00577E6E"/>
    <w:rsid w:val="00583EDA"/>
    <w:rsid w:val="00590D97"/>
    <w:rsid w:val="005A159B"/>
    <w:rsid w:val="005A623A"/>
    <w:rsid w:val="005C1379"/>
    <w:rsid w:val="005D6604"/>
    <w:rsid w:val="005F2724"/>
    <w:rsid w:val="005F492A"/>
    <w:rsid w:val="00602CAC"/>
    <w:rsid w:val="006106A0"/>
    <w:rsid w:val="00631161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1A27"/>
    <w:rsid w:val="006C2DE8"/>
    <w:rsid w:val="006E5C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CD5"/>
    <w:rsid w:val="00726F01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2C2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9F5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1E9F"/>
    <w:rsid w:val="009521D6"/>
    <w:rsid w:val="00955A26"/>
    <w:rsid w:val="0096423D"/>
    <w:rsid w:val="00976A6C"/>
    <w:rsid w:val="00982877"/>
    <w:rsid w:val="00991899"/>
    <w:rsid w:val="00992792"/>
    <w:rsid w:val="00992E4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46E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4ED7"/>
    <w:rsid w:val="00AB637D"/>
    <w:rsid w:val="00AC00B1"/>
    <w:rsid w:val="00AD7400"/>
    <w:rsid w:val="00AE1A60"/>
    <w:rsid w:val="00AF0197"/>
    <w:rsid w:val="00AF2AC5"/>
    <w:rsid w:val="00B063AA"/>
    <w:rsid w:val="00B16629"/>
    <w:rsid w:val="00B22BE0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1CFC"/>
    <w:rsid w:val="00BE6292"/>
    <w:rsid w:val="00BF2D2F"/>
    <w:rsid w:val="00BF2D77"/>
    <w:rsid w:val="00BF2F29"/>
    <w:rsid w:val="00BF5C2F"/>
    <w:rsid w:val="00C03751"/>
    <w:rsid w:val="00C1614A"/>
    <w:rsid w:val="00C23494"/>
    <w:rsid w:val="00C24603"/>
    <w:rsid w:val="00C33DBC"/>
    <w:rsid w:val="00C365E6"/>
    <w:rsid w:val="00C401A7"/>
    <w:rsid w:val="00C42780"/>
    <w:rsid w:val="00C45DB5"/>
    <w:rsid w:val="00C61ED9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DA5"/>
    <w:rsid w:val="00D406E6"/>
    <w:rsid w:val="00D40B99"/>
    <w:rsid w:val="00D439CE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1768"/>
    <w:rsid w:val="00E22A41"/>
    <w:rsid w:val="00E2458E"/>
    <w:rsid w:val="00E2499D"/>
    <w:rsid w:val="00E27DFC"/>
    <w:rsid w:val="00E43289"/>
    <w:rsid w:val="00E447D4"/>
    <w:rsid w:val="00E47C2A"/>
    <w:rsid w:val="00E553F8"/>
    <w:rsid w:val="00E60FB9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0084"/>
    <w:rsid w:val="00EE38B9"/>
    <w:rsid w:val="00EE48C4"/>
    <w:rsid w:val="00EF1913"/>
    <w:rsid w:val="00EF2A86"/>
    <w:rsid w:val="00EF67E8"/>
    <w:rsid w:val="00F054D9"/>
    <w:rsid w:val="00F07A6D"/>
    <w:rsid w:val="00F13001"/>
    <w:rsid w:val="00F15989"/>
    <w:rsid w:val="00F26341"/>
    <w:rsid w:val="00F32CDC"/>
    <w:rsid w:val="00F443D4"/>
    <w:rsid w:val="00F67360"/>
    <w:rsid w:val="00F7479F"/>
    <w:rsid w:val="00F77B00"/>
    <w:rsid w:val="00F77FF8"/>
    <w:rsid w:val="00F948D3"/>
    <w:rsid w:val="00FA4424"/>
    <w:rsid w:val="00FA559B"/>
    <w:rsid w:val="00FA5F6D"/>
    <w:rsid w:val="00FA6AFC"/>
    <w:rsid w:val="00FB1C26"/>
    <w:rsid w:val="00FB60C9"/>
    <w:rsid w:val="00FC5396"/>
    <w:rsid w:val="00FC5405"/>
    <w:rsid w:val="00FD6AE5"/>
    <w:rsid w:val="00FD6C27"/>
    <w:rsid w:val="00FE036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2</Pages>
  <Words>865</Words>
  <Characters>4934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2014-02-17T07:37:00Z</cp:lastPrinted>
  <dcterms:created xsi:type="dcterms:W3CDTF">2014-02-13T14:17:00Z</dcterms:created>
  <dcterms:modified xsi:type="dcterms:W3CDTF">2014-06-17T07:02:00Z</dcterms:modified>
</cp:coreProperties>
</file>