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8C0776">
        <w:rPr>
          <w:b w:val="0"/>
        </w:rPr>
        <w:t>1303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8C0776">
        <w:t>Подтыкан Анна Васильевна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8C0776">
        <w:rPr>
          <w:sz w:val="28"/>
          <w:lang w:val="ru-RU"/>
        </w:rPr>
        <w:t>76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8C0776">
        <w:rPr>
          <w:sz w:val="28"/>
          <w:lang w:val="ru-RU"/>
        </w:rPr>
        <w:t>Куйбышевский р-н, с. Белоцерковка, ул. Мира 94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8C0776">
        <w:rPr>
          <w:sz w:val="28"/>
          <w:lang w:val="ru-RU"/>
        </w:rPr>
        <w:t xml:space="preserve">Белоцерковская ООШ 1-Ш степеней,  </w:t>
      </w:r>
      <w:r w:rsidR="00D97B3E">
        <w:rPr>
          <w:sz w:val="28"/>
          <w:lang w:val="ru-RU"/>
        </w:rPr>
        <w:t>преподаватель</w:t>
      </w:r>
      <w:r w:rsidR="008C0776">
        <w:rPr>
          <w:sz w:val="28"/>
          <w:lang w:val="ru-RU"/>
        </w:rPr>
        <w:t>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8C0776">
        <w:rPr>
          <w:sz w:val="28"/>
          <w:lang w:val="ru-RU"/>
        </w:rPr>
        <w:t>21</w:t>
      </w:r>
      <w:r w:rsidR="00737DBB" w:rsidRPr="009559C4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B65ED2" w:rsidRPr="009559C4">
        <w:rPr>
          <w:sz w:val="28"/>
          <w:lang w:val="ru-RU"/>
        </w:rPr>
        <w:t xml:space="preserve"> по   </w:t>
      </w:r>
      <w:r w:rsidR="008C0776">
        <w:rPr>
          <w:sz w:val="28"/>
          <w:lang w:val="ru-RU"/>
        </w:rPr>
        <w:t>03</w:t>
      </w:r>
      <w:r w:rsidR="00B65ED2" w:rsidRPr="009559C4">
        <w:rPr>
          <w:sz w:val="28"/>
          <w:lang w:val="ru-RU"/>
        </w:rPr>
        <w:t>.</w:t>
      </w:r>
      <w:r w:rsidR="008C0776">
        <w:rPr>
          <w:sz w:val="28"/>
          <w:lang w:val="ru-RU"/>
        </w:rPr>
        <w:t>11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0776" w:rsidRPr="009559C4" w:rsidRDefault="00F7479F" w:rsidP="008C077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8C0776">
        <w:rPr>
          <w:sz w:val="28"/>
          <w:lang w:val="ru-RU"/>
        </w:rPr>
        <w:t>1</w:t>
      </w:r>
      <w:r w:rsidRPr="009559C4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8C0776" w:rsidRPr="008C0776">
        <w:rPr>
          <w:sz w:val="28"/>
          <w:lang w:val="ru-RU"/>
        </w:rPr>
        <w:t xml:space="preserve"> </w:t>
      </w:r>
      <w:r w:rsidR="008C0776" w:rsidRPr="009559C4">
        <w:rPr>
          <w:sz w:val="28"/>
          <w:lang w:val="ru-RU"/>
        </w:rPr>
        <w:t>Хроническая дистальная диабетическая полинейропатия н/к IIст</w:t>
      </w:r>
      <w:r w:rsidR="008C0776">
        <w:rPr>
          <w:sz w:val="28"/>
          <w:lang w:val="ru-RU"/>
        </w:rPr>
        <w:t>.</w:t>
      </w:r>
      <w:r w:rsidR="008C0776" w:rsidRPr="008C0776">
        <w:rPr>
          <w:sz w:val="28"/>
          <w:lang w:val="ru-RU"/>
        </w:rPr>
        <w:t xml:space="preserve"> </w:t>
      </w:r>
      <w:r w:rsidR="008C0776" w:rsidRPr="009559C4">
        <w:rPr>
          <w:sz w:val="28"/>
          <w:lang w:val="ru-RU"/>
        </w:rPr>
        <w:t>Диаб. ангиопатия артерий н/к</w:t>
      </w:r>
      <w:r w:rsidR="008C0776">
        <w:rPr>
          <w:sz w:val="28"/>
          <w:lang w:val="ru-RU"/>
        </w:rPr>
        <w:t>.</w:t>
      </w:r>
      <w:r w:rsidR="008C0776" w:rsidRPr="008C0776">
        <w:rPr>
          <w:sz w:val="28"/>
          <w:lang w:val="ru-RU"/>
        </w:rPr>
        <w:t xml:space="preserve"> </w:t>
      </w:r>
      <w:r w:rsidR="008C0776" w:rsidRPr="009559C4">
        <w:rPr>
          <w:sz w:val="28"/>
          <w:lang w:val="ru-RU"/>
        </w:rPr>
        <w:t>ХБП II ст</w:t>
      </w:r>
      <w:r w:rsidR="008C0776">
        <w:rPr>
          <w:sz w:val="28"/>
          <w:lang w:val="ru-RU"/>
        </w:rPr>
        <w:t>.</w:t>
      </w:r>
      <w:r w:rsidR="008C0776" w:rsidRPr="009559C4">
        <w:rPr>
          <w:sz w:val="28"/>
          <w:lang w:val="ru-RU"/>
        </w:rPr>
        <w:t xml:space="preserve"> Диабетическая нефропатия III ст. </w:t>
      </w:r>
      <w:r w:rsidR="008C0776">
        <w:rPr>
          <w:sz w:val="28"/>
          <w:lang w:val="ru-RU"/>
        </w:rPr>
        <w:t xml:space="preserve"> Аутоиммуный тиреоидит, атрофическая форма, гипотиреоз средней тяжести</w:t>
      </w:r>
      <w:r w:rsidR="000E4904">
        <w:rPr>
          <w:sz w:val="28"/>
          <w:lang w:val="ru-RU"/>
        </w:rPr>
        <w:t>, стадия медикаментозной компенсации. Язвенная болезнь, неактивная фаза, рубцевая деформация</w:t>
      </w:r>
      <w:r w:rsidR="003E4329">
        <w:rPr>
          <w:sz w:val="28"/>
          <w:lang w:val="ru-RU"/>
        </w:rPr>
        <w:t xml:space="preserve"> луковицы 12 пк. Хр. гастродуоденит, стадия ремиссии. Метаболическая кардиомиопатия СН 1. Блокада передней ветви ЛНПГ. </w:t>
      </w:r>
      <w:r w:rsidR="003E4329" w:rsidRPr="009559C4">
        <w:rPr>
          <w:sz w:val="28"/>
          <w:lang w:val="ru-RU"/>
        </w:rPr>
        <w:t>Ангиопатия сосудов сетчатки ОИ.</w:t>
      </w:r>
      <w:r w:rsidR="003E4329">
        <w:rPr>
          <w:sz w:val="28"/>
          <w:lang w:val="ru-RU"/>
        </w:rPr>
        <w:t xml:space="preserve"> Миопия ОИ.</w:t>
      </w:r>
    </w:p>
    <w:p w:rsidR="001B3CF8" w:rsidRPr="004468E8" w:rsidRDefault="001B3CF8" w:rsidP="003E4329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3E4329">
        <w:rPr>
          <w:sz w:val="28"/>
          <w:lang w:val="ru-RU"/>
        </w:rPr>
        <w:t>головные боли, 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E4329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3E4329" w:rsidRPr="003E4329">
        <w:rPr>
          <w:sz w:val="28"/>
          <w:lang w:val="ru-RU"/>
        </w:rPr>
        <w:t xml:space="preserve"> </w:t>
      </w:r>
      <w:r w:rsidR="003E4329" w:rsidRPr="004468E8">
        <w:rPr>
          <w:sz w:val="28"/>
          <w:lang w:val="ru-RU"/>
        </w:rPr>
        <w:t>Фармасулин Н, Фармасулин НNР</w:t>
      </w:r>
      <w:r w:rsidRPr="004468E8">
        <w:rPr>
          <w:sz w:val="28"/>
          <w:lang w:val="ru-RU"/>
        </w:rPr>
        <w:t xml:space="preserve">.  </w:t>
      </w:r>
      <w:r w:rsidR="00224B07">
        <w:rPr>
          <w:sz w:val="28"/>
          <w:lang w:val="ru-RU"/>
        </w:rPr>
        <w:t xml:space="preserve">В 2014 переведен на Актрапид НМ, Протафан НМ в связи со стойкой ацетонурией.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224B07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224B07">
        <w:rPr>
          <w:sz w:val="28"/>
          <w:lang w:val="ru-RU"/>
        </w:rPr>
        <w:t>8-10</w:t>
      </w:r>
      <w:r w:rsidRPr="004468E8">
        <w:rPr>
          <w:sz w:val="28"/>
          <w:lang w:val="ru-RU"/>
        </w:rPr>
        <w:t xml:space="preserve">ед., п/о- </w:t>
      </w:r>
      <w:r w:rsidR="00224B07">
        <w:rPr>
          <w:sz w:val="28"/>
          <w:lang w:val="ru-RU"/>
        </w:rPr>
        <w:t>6-8</w:t>
      </w:r>
      <w:r w:rsidRPr="004468E8">
        <w:rPr>
          <w:sz w:val="28"/>
          <w:lang w:val="ru-RU"/>
        </w:rPr>
        <w:t>ед., п/у-</w:t>
      </w:r>
      <w:r w:rsidR="00224B07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r w:rsidR="00224B07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224B07">
        <w:rPr>
          <w:sz w:val="28"/>
          <w:lang w:val="ru-RU"/>
        </w:rPr>
        <w:t xml:space="preserve"> – 24 ед.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24B07">
        <w:rPr>
          <w:sz w:val="28"/>
          <w:lang w:val="ru-RU"/>
        </w:rPr>
        <w:t>2-19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224B07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224B07">
        <w:rPr>
          <w:sz w:val="28"/>
          <w:lang w:val="ru-RU"/>
        </w:rPr>
        <w:t>10,6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224B07">
        <w:rPr>
          <w:sz w:val="28"/>
          <w:lang w:val="ru-RU"/>
        </w:rPr>
        <w:t>08.2014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471AF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</w:t>
      </w:r>
    </w:p>
    <w:p w:rsidR="001B3CF8" w:rsidRPr="004468E8" w:rsidRDefault="002471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АИТ, гипотиреоз, принимает L-тиоксин 75 мкг/утр.</w:t>
      </w:r>
      <w:r w:rsidR="00D97B3E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471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115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 лейк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–  СОЭ – </w:t>
      </w:r>
      <w:r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471AF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 w:rsidR="002471AF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2471AF">
        <w:rPr>
          <w:sz w:val="28"/>
          <w:lang w:val="ru-RU"/>
        </w:rPr>
        <w:t>62</w:t>
      </w:r>
      <w:r w:rsidRPr="004468E8">
        <w:rPr>
          <w:sz w:val="28"/>
          <w:lang w:val="ru-RU"/>
        </w:rPr>
        <w:t xml:space="preserve">%   л-  </w:t>
      </w:r>
      <w:r w:rsidR="002471AF">
        <w:rPr>
          <w:sz w:val="28"/>
          <w:lang w:val="ru-RU"/>
        </w:rPr>
        <w:t>34</w:t>
      </w:r>
      <w:r w:rsidRPr="004468E8">
        <w:rPr>
          <w:sz w:val="28"/>
          <w:lang w:val="ru-RU"/>
        </w:rPr>
        <w:t xml:space="preserve">%   м- </w:t>
      </w:r>
      <w:r w:rsidR="002471AF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2471AF" w:rsidRPr="004468E8" w:rsidRDefault="002471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28.10.14. гемогл – 103 эрит – 3,3 </w:t>
      </w:r>
    </w:p>
    <w:p w:rsidR="00F7479F" w:rsidRPr="004468E8" w:rsidRDefault="002471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77,02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1,82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2,18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2,18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87,6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12,9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0,33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0,12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2471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24.10.14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Pr="004468E8" w:rsidRDefault="002471A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E01E7C">
        <w:rPr>
          <w:b w:val="0"/>
        </w:rPr>
        <w:t>10.14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лейк – </w:t>
      </w:r>
      <w:r w:rsidR="0086411D">
        <w:rPr>
          <w:b w:val="0"/>
        </w:rPr>
        <w:t>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 w:rsidR="0086411D">
        <w:rPr>
          <w:b w:val="0"/>
        </w:rPr>
        <w:t>ум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</w:t>
      </w:r>
      <w:r w:rsidR="0086411D">
        <w:rPr>
          <w:b w:val="0"/>
        </w:rPr>
        <w:t xml:space="preserve">ум </w:t>
      </w:r>
      <w:r w:rsidR="000B278F" w:rsidRPr="004468E8">
        <w:rPr>
          <w:b w:val="0"/>
        </w:rPr>
        <w:t>в п/зр</w:t>
      </w:r>
    </w:p>
    <w:p w:rsidR="00F7479F" w:rsidRPr="004468E8" w:rsidRDefault="002471A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 </w:t>
      </w:r>
      <w:r>
        <w:rPr>
          <w:sz w:val="28"/>
          <w:lang w:val="ru-RU"/>
        </w:rPr>
        <w:t>120500</w:t>
      </w:r>
      <w:r w:rsidR="00F7479F" w:rsidRPr="004468E8">
        <w:rPr>
          <w:sz w:val="28"/>
          <w:lang w:val="ru-RU"/>
        </w:rPr>
        <w:t>эритр -</w:t>
      </w:r>
      <w:r>
        <w:rPr>
          <w:sz w:val="28"/>
          <w:lang w:val="ru-RU"/>
        </w:rPr>
        <w:t>6000</w:t>
      </w:r>
      <w:r w:rsidR="00F7479F" w:rsidRPr="004468E8">
        <w:rPr>
          <w:sz w:val="28"/>
          <w:lang w:val="ru-RU"/>
        </w:rPr>
        <w:t xml:space="preserve">  белок – отр</w:t>
      </w:r>
    </w:p>
    <w:p w:rsidR="00F7479F" w:rsidRPr="004468E8" w:rsidRDefault="002471A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E01E7C">
        <w:rPr>
          <w:sz w:val="28"/>
          <w:lang w:val="ru-RU"/>
        </w:rPr>
        <w:t>10.14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2471AF" w:rsidP="00FC5396">
      <w:pPr>
        <w:pStyle w:val="5"/>
        <w:ind w:left="-567"/>
      </w:pPr>
      <w:r>
        <w:t>24</w:t>
      </w:r>
      <w:r w:rsidR="00B72843">
        <w:t>.</w:t>
      </w:r>
      <w:r w:rsidR="00E01E7C">
        <w:t>10.14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47,0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 2.00-9,6</w:t>
            </w:r>
          </w:p>
        </w:tc>
        <w:tc>
          <w:tcPr>
            <w:tcW w:w="992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  2.00-4,8</w:t>
            </w:r>
          </w:p>
        </w:tc>
        <w:tc>
          <w:tcPr>
            <w:tcW w:w="992" w:type="dxa"/>
          </w:tcPr>
          <w:p w:rsidR="00B76356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6411D" w:rsidRPr="004468E8" w:rsidTr="00B76356">
        <w:tc>
          <w:tcPr>
            <w:tcW w:w="2518" w:type="dxa"/>
          </w:tcPr>
          <w:p w:rsidR="0086411D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30.10</w:t>
            </w:r>
          </w:p>
        </w:tc>
        <w:tc>
          <w:tcPr>
            <w:tcW w:w="992" w:type="dxa"/>
          </w:tcPr>
          <w:p w:rsidR="0086411D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86411D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86411D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86411D" w:rsidRPr="004468E8" w:rsidRDefault="0086411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86411D" w:rsidRPr="004468E8" w:rsidRDefault="0086411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822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28.10.14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</w:t>
      </w:r>
      <w:r>
        <w:rPr>
          <w:sz w:val="28"/>
          <w:lang w:val="ru-RU"/>
        </w:rPr>
        <w:t>. Дисциркуляторная энцефалопатия  преимущественно в ВБС, Венозно-ликворная дисфункция на фоне ДДПП ШОП.</w:t>
      </w:r>
    </w:p>
    <w:p w:rsidR="004822B7" w:rsidRDefault="004822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24.10.14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четкие.  Артерии сужены, склерозированы.  Салюс I.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4822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21.10.14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Позиция гориз</w:t>
      </w:r>
      <w:r>
        <w:rPr>
          <w:sz w:val="28"/>
          <w:lang w:val="ru-RU"/>
        </w:rPr>
        <w:t>онтальная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>Блокада передней ветви ЛНПГ.</w:t>
      </w:r>
    </w:p>
    <w:p w:rsidR="00F7479F" w:rsidRPr="004468E8" w:rsidRDefault="0086411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30.10.14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кардиомиопатяи СН-1.</w:t>
      </w:r>
    </w:p>
    <w:p w:rsidR="00F7479F" w:rsidRPr="008E14D6" w:rsidRDefault="004822B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23.10.14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4822B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22.10.14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 w:rsidR="00110FA9" w:rsidRPr="004468E8">
        <w:rPr>
          <w:sz w:val="28"/>
          <w:lang w:val="ru-RU"/>
        </w:rPr>
        <w:t xml:space="preserve">I ст. с обеих сторон, тонус сосудов N. </w:t>
      </w:r>
    </w:p>
    <w:p w:rsidR="00F7479F" w:rsidRPr="004468E8" w:rsidRDefault="004822B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21.10.14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7433A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7433A0">
        <w:rPr>
          <w:sz w:val="28"/>
          <w:lang w:val="ru-RU"/>
        </w:rPr>
        <w:t xml:space="preserve">меньше нормы, контуры неровные. 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 </w:t>
      </w:r>
      <w:r w:rsidR="007433A0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 xml:space="preserve">однородная, </w:t>
      </w:r>
      <w:r w:rsidR="007433A0">
        <w:rPr>
          <w:sz w:val="28"/>
          <w:lang w:val="ru-RU"/>
        </w:rPr>
        <w:t>прослойки фиброза.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7433A0">
        <w:rPr>
          <w:sz w:val="28"/>
          <w:lang w:val="ru-RU"/>
        </w:rPr>
        <w:t xml:space="preserve">гипоплазия щит железы. </w:t>
      </w:r>
      <w:r w:rsidR="00F7479F" w:rsidRPr="004468E8">
        <w:rPr>
          <w:sz w:val="28"/>
          <w:lang w:val="ru-RU"/>
        </w:rPr>
        <w:t xml:space="preserve"> </w:t>
      </w:r>
      <w:r w:rsidR="007433A0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E01E7C">
        <w:rPr>
          <w:lang w:val="ru-RU"/>
        </w:rPr>
        <w:t>10.14</w:t>
      </w:r>
      <w:r w:rsidR="00E447D4" w:rsidRPr="004F6116">
        <w:rPr>
          <w:lang w:val="ru-RU"/>
        </w:rPr>
        <w:t xml:space="preserve"> по  .</w:t>
      </w:r>
      <w:r w:rsidR="00E01E7C">
        <w:rPr>
          <w:lang w:val="ru-RU"/>
        </w:rPr>
        <w:t>10.14</w:t>
      </w:r>
      <w:r w:rsidR="002712A5" w:rsidRPr="004F6116">
        <w:rPr>
          <w:lang w:val="ru-RU"/>
        </w:rPr>
        <w:t>. К труду  .</w:t>
      </w:r>
      <w:r w:rsidR="00E01E7C">
        <w:rPr>
          <w:lang w:val="ru-RU"/>
        </w:rPr>
        <w:t>10.14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Pr="004F6116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96606F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470" w:rsidRDefault="00DC0470" w:rsidP="00080012">
      <w:r>
        <w:separator/>
      </w:r>
    </w:p>
  </w:endnote>
  <w:endnote w:type="continuationSeparator" w:id="1">
    <w:p w:rsidR="00DC0470" w:rsidRDefault="00DC04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470" w:rsidRDefault="00DC0470" w:rsidP="00080012">
      <w:r>
        <w:separator/>
      </w:r>
    </w:p>
  </w:footnote>
  <w:footnote w:type="continuationSeparator" w:id="1">
    <w:p w:rsidR="00DC0470" w:rsidRDefault="00DC04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490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24B07"/>
    <w:rsid w:val="0024238F"/>
    <w:rsid w:val="002433BD"/>
    <w:rsid w:val="00244DF4"/>
    <w:rsid w:val="002471AF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4329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22B7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33A0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11D"/>
    <w:rsid w:val="00864431"/>
    <w:rsid w:val="00864C00"/>
    <w:rsid w:val="0086526E"/>
    <w:rsid w:val="00867E71"/>
    <w:rsid w:val="00881DDD"/>
    <w:rsid w:val="008A368B"/>
    <w:rsid w:val="008B2686"/>
    <w:rsid w:val="008C077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6606F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04030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B3E"/>
    <w:rsid w:val="00D97EAA"/>
    <w:rsid w:val="00DA26E1"/>
    <w:rsid w:val="00DA43F6"/>
    <w:rsid w:val="00DA4DCE"/>
    <w:rsid w:val="00DB03E4"/>
    <w:rsid w:val="00DC0470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2014-10-31T10:02:00Z</dcterms:created>
  <dcterms:modified xsi:type="dcterms:W3CDTF">2014-10-31T10:03:00Z</dcterms:modified>
</cp:coreProperties>
</file>