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80D" w:rsidRPr="009602AE" w:rsidRDefault="0021080D">
      <w:pPr>
        <w:pStyle w:val="Heading4"/>
        <w:ind w:right="-58"/>
        <w:jc w:val="center"/>
        <w:rPr>
          <w:b w:val="0"/>
          <w:sz w:val="24"/>
          <w:szCs w:val="24"/>
        </w:rPr>
      </w:pPr>
      <w:r w:rsidRPr="009602AE">
        <w:rPr>
          <w:b w:val="0"/>
          <w:sz w:val="24"/>
          <w:szCs w:val="24"/>
        </w:rPr>
        <w:t>КУ «ОК Эндокриндиспансер» ЗОС</w:t>
      </w:r>
    </w:p>
    <w:p w:rsidR="0021080D" w:rsidRPr="009602AE" w:rsidRDefault="0021080D">
      <w:pPr>
        <w:rPr>
          <w:lang w:val="ru-RU"/>
        </w:rPr>
      </w:pPr>
    </w:p>
    <w:p w:rsidR="0021080D" w:rsidRPr="009602AE" w:rsidRDefault="0021080D" w:rsidP="00FC5396">
      <w:pPr>
        <w:pStyle w:val="Heading4"/>
        <w:ind w:left="-567" w:right="-58"/>
        <w:rPr>
          <w:b w:val="0"/>
          <w:sz w:val="24"/>
          <w:szCs w:val="24"/>
        </w:rPr>
      </w:pPr>
      <w:r w:rsidRPr="009602AE">
        <w:rPr>
          <w:b w:val="0"/>
          <w:sz w:val="24"/>
          <w:szCs w:val="24"/>
        </w:rPr>
        <w:t>Выписной эпикриз</w:t>
      </w:r>
    </w:p>
    <w:p w:rsidR="0021080D" w:rsidRPr="009602AE" w:rsidRDefault="0021080D" w:rsidP="00FC5396">
      <w:pPr>
        <w:pStyle w:val="Heading4"/>
        <w:ind w:left="-567"/>
        <w:rPr>
          <w:b w:val="0"/>
          <w:sz w:val="24"/>
          <w:szCs w:val="24"/>
        </w:rPr>
      </w:pPr>
      <w:r w:rsidRPr="009602AE">
        <w:rPr>
          <w:b w:val="0"/>
          <w:sz w:val="24"/>
          <w:szCs w:val="24"/>
        </w:rPr>
        <w:t>Из истории болезни №  150</w:t>
      </w:r>
    </w:p>
    <w:p w:rsidR="0021080D" w:rsidRPr="009602AE" w:rsidRDefault="0021080D" w:rsidP="00FC5396">
      <w:pPr>
        <w:pStyle w:val="Heading5"/>
        <w:ind w:left="-567"/>
        <w:rPr>
          <w:sz w:val="24"/>
          <w:szCs w:val="24"/>
        </w:rPr>
      </w:pPr>
      <w:r>
        <w:rPr>
          <w:sz w:val="24"/>
          <w:szCs w:val="24"/>
        </w:rPr>
        <w:t>Ф.И.О: Бакланова Евдокия Дем</w:t>
      </w:r>
      <w:r w:rsidRPr="009602AE">
        <w:rPr>
          <w:sz w:val="24"/>
          <w:szCs w:val="24"/>
        </w:rPr>
        <w:t>ьяновна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>Год рождения: 1934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>Место жительства: г. Запорожье, ул. Полякова 13б, кв 90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>Место работы: пенсионер.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>Находился на лечении с   30.01.14 по  14 .02.14 в диаб.    отд. ( 07.02-10.02 в ОИТ)</w:t>
      </w:r>
    </w:p>
    <w:p w:rsidR="0021080D" w:rsidRPr="009602AE" w:rsidRDefault="0021080D" w:rsidP="004861D3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Диагноз:</w:t>
      </w:r>
      <w:r w:rsidRPr="009602AE">
        <w:rPr>
          <w:lang w:val="ru-RU"/>
        </w:rPr>
        <w:t xml:space="preserve">  Сахарный диабет, тип 2, вторичноинсулинзависимый, средней тяжести, декомпенсация. Диабетическая нефропатия III ст. ХБП I ст. Непролиферативная  диабетическая ретинопатия ОИ. Начальная катаракта ОИ. Артифакия ОИ. Диаб. ангиопатия артерий н/к. Хроническая дистальная диабетическая полинейропатия н/к IIст, сенсо-моторная форма. ЦА II. Дисциркуляторная энцефалопатия II, сочетанного генеза. Легкое когнитивное снижение. Гипертоническая болезнь II стадии III степени. Гипертензивное сердце СН I. Риск 4. Ожирение I ст. (ИМТ 33кг/м</w:t>
      </w:r>
      <w:r w:rsidRPr="009602AE">
        <w:rPr>
          <w:vertAlign w:val="superscript"/>
          <w:lang w:val="ru-RU"/>
        </w:rPr>
        <w:t>2</w:t>
      </w:r>
      <w:r w:rsidRPr="009602AE">
        <w:rPr>
          <w:lang w:val="ru-RU"/>
        </w:rPr>
        <w:t>) алим.-конституционального генеза, стабильное течение.  Аутоиммунный тиреоидит,  гипертрофическая форма. Эутиреоидное состояние.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 xml:space="preserve">Жалобы при поступлении </w:t>
      </w:r>
      <w:r w:rsidRPr="009602AE">
        <w:rPr>
          <w:lang w:val="ru-RU"/>
        </w:rPr>
        <w:t>на ухудшение зрения,  боли  в н/к, судороги, онемение ног, повышение АД макс. до 190/100 мм рт.ст. на фоне гипогликемического состояния, головные боли,  боли в суставах, учащенные гипогликемические состояния.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Краткий анамнез</w:t>
      </w:r>
      <w:r w:rsidRPr="009602AE">
        <w:rPr>
          <w:lang w:val="ru-RU"/>
        </w:rPr>
        <w:t>: СД выявлен в 1983г С начала заболевания ССП (манинил). В 2000 переведена на  инсулинотерапию Хумодар Р100Р, Хумодар Б100Р.  Через 2 года переведена на Фармасулин НNР. В наст. время принимает:  Фармасулин НNР п/з- 38ед, метамин 1000 *2р/д. у больной отмечается учащение гипогликемических состояний последних 3 дня . В ночь с 29 на 30 в связи тяжестью состояния вызывалась бригада СМП. Учащение гипогликемических состояний связано с передозировкой инсулина ( больная использовала инсулиновые шприцы 40 ед в  1 мл.) Гликемия –4,0-7,2 ммоль/л. Госпитализирован  в обл. энд. диспансер для коррекции инсулинотерапии,  лечения хр. осложнений СД.</w:t>
      </w:r>
    </w:p>
    <w:p w:rsidR="0021080D" w:rsidRPr="009602AE" w:rsidRDefault="0021080D" w:rsidP="00FC5396">
      <w:pPr>
        <w:ind w:left="-567"/>
        <w:jc w:val="both"/>
        <w:rPr>
          <w:u w:val="single"/>
          <w:lang w:val="ru-RU"/>
        </w:rPr>
      </w:pPr>
      <w:r w:rsidRPr="009602AE">
        <w:rPr>
          <w:u w:val="single"/>
          <w:lang w:val="ru-RU"/>
        </w:rPr>
        <w:t>Данные лабораторных исследований.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 xml:space="preserve">31.01.14 Общ. ан. крови Нв –142  г/л  эритр –4,3  лейк – 6,3 СОЭ – 14 мм/час  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 xml:space="preserve">э- 3%    п- 2%   с- 52%   л- 38 %   м- 5% 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 xml:space="preserve">31.01.14 Биохимия: СКФ –67 мл./мин., </w:t>
      </w:r>
      <w:r w:rsidRPr="009602AE">
        <w:rPr>
          <w:lang w:val="ru-RU"/>
        </w:rPr>
        <w:pgNum/>
      </w:r>
      <w:r w:rsidRPr="009602AE">
        <w:rPr>
          <w:lang w:val="ru-RU"/>
        </w:rPr>
        <w:t xml:space="preserve">олл –4,3 тригл – 2,05ХСЛПВП -1,17 ХСЛПНП -2,2 Катер -2,7 мочевина –2,7  креатинин –81   бил общ –10,6  бил пр –2,5 тим –1,1  АСТ –0,65   АЛТ –0,88   ммоль/л;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>12.02.14 АСТ – 0,42 АЛТ – 0,46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>31.01.14 Глик. гемоглобин – 8,1%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 xml:space="preserve">31.01.14 Анализ крови на RW- отр </w:t>
      </w:r>
    </w:p>
    <w:p w:rsidR="0021080D" w:rsidRPr="009602AE" w:rsidRDefault="0021080D" w:rsidP="00FF275B">
      <w:pPr>
        <w:ind w:left="-567"/>
        <w:jc w:val="both"/>
        <w:rPr>
          <w:lang w:val="ru-RU"/>
        </w:rPr>
      </w:pPr>
      <w:r w:rsidRPr="009602AE">
        <w:rPr>
          <w:lang w:val="ru-RU"/>
        </w:rPr>
        <w:t>07.02.14ТТГ – 1,9 (0,3-4,0) Мме/л; АТ ТПО –244,0  (0-30) МЕ/мл</w:t>
      </w:r>
    </w:p>
    <w:p w:rsidR="0021080D" w:rsidRPr="009602AE" w:rsidRDefault="0021080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9602AE">
        <w:rPr>
          <w:b w:val="0"/>
          <w:sz w:val="24"/>
          <w:szCs w:val="24"/>
        </w:rPr>
        <w:t>31.01.14 Общ. ан. мочи уд вес 1005  лейк – 1-2  в п/зр белок – отр  ацетон –отр;  эпит. пл. –ед ; эпит. перех. -  в п/зр</w:t>
      </w:r>
    </w:p>
    <w:p w:rsidR="0021080D" w:rsidRPr="009602AE" w:rsidRDefault="0021080D" w:rsidP="00FC5396">
      <w:pPr>
        <w:ind w:left="-567"/>
        <w:rPr>
          <w:lang w:val="ru-RU"/>
        </w:rPr>
      </w:pPr>
      <w:r w:rsidRPr="009602AE">
        <w:rPr>
          <w:lang w:val="ru-RU"/>
        </w:rPr>
        <w:t>04.02.14 Анализ мочи по Нечипоренко лейк – 500 эритр – 1000 белок – отр</w:t>
      </w:r>
    </w:p>
    <w:p w:rsidR="0021080D" w:rsidRPr="009602AE" w:rsidRDefault="0021080D" w:rsidP="00FC5396">
      <w:pPr>
        <w:ind w:left="-567"/>
        <w:rPr>
          <w:lang w:val="ru-RU"/>
        </w:rPr>
      </w:pPr>
      <w:r w:rsidRPr="009602AE">
        <w:rPr>
          <w:lang w:val="ru-RU"/>
        </w:rPr>
        <w:t xml:space="preserve">03.02.14 Суточная глюкозурия –0,97%;   Суточная протеинурия –  отр   </w:t>
      </w:r>
    </w:p>
    <w:p w:rsidR="0021080D" w:rsidRPr="009602AE" w:rsidRDefault="0021080D" w:rsidP="00FC5396">
      <w:pPr>
        <w:pStyle w:val="Heading5"/>
        <w:ind w:left="-567"/>
        <w:rPr>
          <w:sz w:val="24"/>
          <w:szCs w:val="24"/>
        </w:rPr>
      </w:pPr>
      <w:r w:rsidRPr="009602AE">
        <w:rPr>
          <w:sz w:val="24"/>
          <w:szCs w:val="24"/>
        </w:rPr>
        <w:t>07.02.14 Микроальбуминурия –165,8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21080D" w:rsidRPr="009602AE" w:rsidTr="00B76356">
        <w:tc>
          <w:tcPr>
            <w:tcW w:w="2518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 xml:space="preserve">Гликемический </w:t>
            </w:r>
          </w:p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20.00</w:t>
            </w:r>
          </w:p>
        </w:tc>
      </w:tr>
      <w:tr w:rsidR="0021080D" w:rsidRPr="009602AE" w:rsidTr="00B76356">
        <w:tc>
          <w:tcPr>
            <w:tcW w:w="2518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6,8</w:t>
            </w:r>
          </w:p>
        </w:tc>
      </w:tr>
      <w:tr w:rsidR="0021080D" w:rsidRPr="009602AE" w:rsidTr="00B76356">
        <w:tc>
          <w:tcPr>
            <w:tcW w:w="2518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10,6</w:t>
            </w:r>
          </w:p>
        </w:tc>
      </w:tr>
      <w:tr w:rsidR="0021080D" w:rsidRPr="009602AE" w:rsidTr="00B76356">
        <w:tc>
          <w:tcPr>
            <w:tcW w:w="2518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10,7</w:t>
            </w:r>
          </w:p>
        </w:tc>
      </w:tr>
      <w:tr w:rsidR="0021080D" w:rsidRPr="009602AE" w:rsidTr="00B76356">
        <w:tc>
          <w:tcPr>
            <w:tcW w:w="2518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12,4</w:t>
            </w:r>
          </w:p>
        </w:tc>
      </w:tr>
      <w:tr w:rsidR="0021080D" w:rsidRPr="009602AE" w:rsidTr="00B76356">
        <w:tc>
          <w:tcPr>
            <w:tcW w:w="2518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13,4</w:t>
            </w:r>
          </w:p>
        </w:tc>
      </w:tr>
      <w:tr w:rsidR="0021080D" w:rsidRPr="009602AE" w:rsidTr="00B76356">
        <w:tc>
          <w:tcPr>
            <w:tcW w:w="2518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</w:p>
        </w:tc>
      </w:tr>
      <w:tr w:rsidR="0021080D" w:rsidRPr="009602AE" w:rsidTr="00B76356">
        <w:tc>
          <w:tcPr>
            <w:tcW w:w="2518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11,9</w:t>
            </w:r>
          </w:p>
        </w:tc>
      </w:tr>
      <w:tr w:rsidR="0021080D" w:rsidRPr="009602AE" w:rsidTr="00B76356">
        <w:tc>
          <w:tcPr>
            <w:tcW w:w="2518" w:type="dxa"/>
          </w:tcPr>
          <w:p w:rsidR="0021080D" w:rsidRPr="004B711D" w:rsidRDefault="0021080D" w:rsidP="00B76356">
            <w:pPr>
              <w:rPr>
                <w:lang w:val="ru-RU"/>
              </w:rPr>
            </w:pPr>
            <w:r w:rsidRPr="004B711D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080D" w:rsidRPr="009602AE" w:rsidRDefault="002108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  <w:r w:rsidRPr="009602A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</w:p>
        </w:tc>
      </w:tr>
      <w:tr w:rsidR="0021080D" w:rsidRPr="009602AE" w:rsidTr="00B76356">
        <w:tc>
          <w:tcPr>
            <w:tcW w:w="2518" w:type="dxa"/>
          </w:tcPr>
          <w:p w:rsidR="0021080D" w:rsidRPr="004B711D" w:rsidRDefault="0021080D" w:rsidP="00B76356">
            <w:pPr>
              <w:rPr>
                <w:lang w:val="ru-RU"/>
              </w:rPr>
            </w:pPr>
            <w:r w:rsidRPr="004B711D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080D" w:rsidRPr="004B711D" w:rsidRDefault="0021080D" w:rsidP="00B76356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080D" w:rsidRPr="009602AE" w:rsidRDefault="0021080D" w:rsidP="00B76356">
            <w:pPr>
              <w:rPr>
                <w:lang w:val="ru-RU"/>
              </w:rPr>
            </w:pPr>
          </w:p>
        </w:tc>
      </w:tr>
    </w:tbl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Невропатолог</w:t>
      </w:r>
      <w:r w:rsidRPr="009602AE">
        <w:rPr>
          <w:lang w:val="ru-RU"/>
        </w:rPr>
        <w:t>:  Хроническая дистальная диабетическая полинейропатия н/к IIст, сенсо-моторная форма. ЦА II. Дисциркуляторная энцефалопатия II, сочетанного генеза. Легкое когнитивное снижение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05.02Окулист</w:t>
      </w:r>
      <w:r w:rsidRPr="009602AE">
        <w:rPr>
          <w:lang w:val="ru-RU"/>
        </w:rPr>
        <w:t>: Осмотр в ОИТ.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>Помутнения в хрусталиках ОИ. Артифакия О</w:t>
      </w:r>
      <w:r w:rsidRPr="009602AE">
        <w:rPr>
          <w:lang w:val="en-US"/>
        </w:rPr>
        <w:t>S</w:t>
      </w:r>
      <w:r w:rsidRPr="009602AE">
        <w:rPr>
          <w:lang w:val="ru-RU"/>
        </w:rPr>
        <w:t xml:space="preserve">. Гл. дно: ДЗН бледно-розовые. Границы четкие.  Ангиосклероз  Салюс I-II. Вены неравномерно расширены, извиты. Микроаневризмы, микрогеморрагии, экссудаты. Д-з: Начальная катаракта ОИ. Непролиферативная  диабетическая  ретинопатия ОИ.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11.02ЭКГ</w:t>
      </w:r>
      <w:r w:rsidRPr="009602AE">
        <w:rPr>
          <w:lang w:val="ru-RU"/>
        </w:rPr>
        <w:t xml:space="preserve">: ЧСС - 70уд/мин. Вольтаж снижен.  Ритм синусовый. Эл. ось  отклонена влево. Позиция горизонтальная. Гипертрофия левого желудочка. Диффузные изменения миокарда.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31.01Кардиолог</w:t>
      </w:r>
      <w:r w:rsidRPr="009602AE">
        <w:rPr>
          <w:lang w:val="ru-RU"/>
        </w:rPr>
        <w:t>: Гипертоническая болезнь II стадии III степени. Гипертензивное сердце СН I. Риск 4.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05.02Ангиохирург</w:t>
      </w:r>
      <w:r w:rsidRPr="009602AE">
        <w:rPr>
          <w:lang w:val="ru-RU"/>
        </w:rPr>
        <w:t xml:space="preserve">: Диаб. ангиопатия артерий н/к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04.02Гинеколог</w:t>
      </w:r>
      <w:r w:rsidRPr="009602AE">
        <w:rPr>
          <w:lang w:val="ru-RU"/>
        </w:rPr>
        <w:t>:  Пр. здорова.</w:t>
      </w:r>
    </w:p>
    <w:p w:rsidR="0021080D" w:rsidRPr="009602AE" w:rsidRDefault="0021080D" w:rsidP="00FC5396">
      <w:pPr>
        <w:ind w:left="-567"/>
        <w:jc w:val="both"/>
        <w:rPr>
          <w:u w:val="single"/>
          <w:lang w:val="ru-RU"/>
        </w:rPr>
      </w:pPr>
      <w:r w:rsidRPr="009602AE">
        <w:rPr>
          <w:u w:val="single"/>
          <w:lang w:val="ru-RU"/>
        </w:rPr>
        <w:t>03.02РВГ:</w:t>
      </w:r>
      <w:r w:rsidRPr="009602AE">
        <w:rPr>
          <w:lang w:val="ru-RU"/>
        </w:rPr>
        <w:t xml:space="preserve"> Нарушение кровообращения III ст. с обеих сторон, тонус сосудов повышен. Затруднение венозного оттока с обеих сторон.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03.02Допплерография:</w:t>
      </w:r>
      <w:r w:rsidRPr="009602AE">
        <w:rPr>
          <w:lang w:val="ru-RU"/>
        </w:rPr>
        <w:t xml:space="preserve"> ЛПИ справа – 0,6, ЛПИ слева – 0,5. Нарушение кровообращения по а. tibialis  роst III ст. с обеих сторон.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11.02УЗИ</w:t>
      </w:r>
      <w:r w:rsidRPr="009602AE">
        <w:rPr>
          <w:lang w:val="ru-RU"/>
        </w:rPr>
        <w:t xml:space="preserve">: Заключение: Эхопризнаки изменений диффузного типа в паренхиме печени.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04.02УЗИ щит. железы</w:t>
      </w:r>
      <w:r w:rsidRPr="009602AE">
        <w:rPr>
          <w:lang w:val="ru-RU"/>
        </w:rPr>
        <w:t>: Пр д. V = 7,9 см</w:t>
      </w:r>
      <w:r w:rsidRPr="009602AE">
        <w:rPr>
          <w:vertAlign w:val="superscript"/>
          <w:lang w:val="ru-RU"/>
        </w:rPr>
        <w:t>3</w:t>
      </w:r>
      <w:r w:rsidRPr="009602AE">
        <w:rPr>
          <w:lang w:val="ru-RU"/>
        </w:rPr>
        <w:t>; лев. д. V = 6,5 см</w:t>
      </w:r>
      <w:r w:rsidRPr="009602AE">
        <w:rPr>
          <w:vertAlign w:val="superscript"/>
          <w:lang w:val="ru-RU"/>
        </w:rPr>
        <w:t>3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lang w:val="ru-RU"/>
        </w:rPr>
        <w:t xml:space="preserve">Щит. железа увеличена, контуры неровные. Эхогенность паренхимы обычная. Эхоструктура крупнозернистая,   мелкий фиброз и единичные гидрофильные очаги до 0,3 см. Регионарные л/узлы  не визуализируются. Закл.: Увеличение щит. железы. Умеренные диффузные изменения паренхимы. 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Лечение:</w:t>
      </w:r>
      <w:r w:rsidRPr="009602AE">
        <w:rPr>
          <w:lang w:val="ru-RU"/>
        </w:rPr>
        <w:t xml:space="preserve"> Луцетам, тиоктацид, солкосерил, витаксон, метамин, Фармасулин НNР, гепарин, кардиомагнил, алзепил.</w:t>
      </w:r>
    </w:p>
    <w:p w:rsidR="0021080D" w:rsidRPr="009602AE" w:rsidRDefault="0021080D" w:rsidP="00FC5396">
      <w:pPr>
        <w:ind w:left="-567"/>
        <w:jc w:val="both"/>
        <w:rPr>
          <w:lang w:val="ru-RU"/>
        </w:rPr>
      </w:pPr>
      <w:r w:rsidRPr="009602AE">
        <w:rPr>
          <w:u w:val="single"/>
          <w:lang w:val="ru-RU"/>
        </w:rPr>
        <w:t>Состояние больного при выписке</w:t>
      </w:r>
      <w:r w:rsidRPr="009602AE">
        <w:rPr>
          <w:lang w:val="ru-RU"/>
        </w:rPr>
        <w:t xml:space="preserve">: У больной 07.02 в 16.00 отмечалась дизартрия, выраженная слабость, в связи с чем была переведена в ОИТ. Повторно осмотрена невропатологом(10.02.14): без дополнительной очаговой симптоматики. СД компенсирован, уменьшились боли в н/к. АД 120/80 мм рт. ст. </w:t>
      </w:r>
    </w:p>
    <w:p w:rsidR="0021080D" w:rsidRPr="009602AE" w:rsidRDefault="0021080D">
      <w:pPr>
        <w:jc w:val="both"/>
        <w:rPr>
          <w:u w:val="single"/>
          <w:lang w:val="ru-RU"/>
        </w:rPr>
      </w:pPr>
      <w:r w:rsidRPr="009602AE">
        <w:rPr>
          <w:u w:val="single"/>
          <w:lang w:val="ru-RU"/>
        </w:rPr>
        <w:t xml:space="preserve">Рекомендовано </w:t>
      </w:r>
      <w:r w:rsidRPr="009602AE">
        <w:rPr>
          <w:lang w:val="ru-RU"/>
        </w:rPr>
        <w:t>:</w:t>
      </w:r>
    </w:p>
    <w:p w:rsidR="0021080D" w:rsidRPr="009602AE" w:rsidRDefault="0021080D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>«Д» наблюдение эндокринолога, уч. терапевта по м\жит.</w:t>
      </w:r>
    </w:p>
    <w:p w:rsidR="0021080D" w:rsidRPr="009602AE" w:rsidRDefault="0021080D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21080D" w:rsidRPr="009602AE" w:rsidRDefault="0021080D" w:rsidP="00153EAD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 xml:space="preserve">Инсулинотерапия:   Фармасулин НNР п/з-34-36 ед., </w:t>
      </w:r>
    </w:p>
    <w:p w:rsidR="0021080D" w:rsidRPr="009602AE" w:rsidRDefault="0021080D" w:rsidP="00153EAD">
      <w:pPr>
        <w:ind w:left="435"/>
        <w:jc w:val="both"/>
        <w:rPr>
          <w:lang w:val="ru-RU"/>
        </w:rPr>
      </w:pPr>
      <w:r w:rsidRPr="009602AE">
        <w:rPr>
          <w:lang w:val="ru-RU"/>
        </w:rPr>
        <w:t xml:space="preserve">Метамин (диаформин, сиофор,  глюкофаж) 500 - 1т. *веч  </w:t>
      </w:r>
    </w:p>
    <w:p w:rsidR="0021080D" w:rsidRPr="009602AE" w:rsidRDefault="0021080D" w:rsidP="009514BD">
      <w:pPr>
        <w:ind w:left="435"/>
        <w:jc w:val="both"/>
        <w:rPr>
          <w:lang w:val="ru-RU"/>
        </w:rPr>
      </w:pPr>
      <w:r w:rsidRPr="009602A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21080D" w:rsidRPr="009602AE" w:rsidRDefault="0021080D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>Контроль глик. гемоглобина 1 раз в 6 мес., микроальбуминурии 1р. в 6 мес.</w:t>
      </w:r>
    </w:p>
    <w:p w:rsidR="0021080D" w:rsidRPr="009602AE" w:rsidRDefault="0021080D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21080D" w:rsidRPr="009602AE" w:rsidRDefault="0021080D" w:rsidP="00836E0A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 xml:space="preserve">Рек. кардиолога: Контроль АД, ЭКГ. </w:t>
      </w:r>
    </w:p>
    <w:p w:rsidR="0021080D" w:rsidRPr="009602AE" w:rsidRDefault="0021080D" w:rsidP="00153EAD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>Тиоктацид 600 мг/сут. 2-3 мес., витаксон 1т. *3р/д. 1 мес.</w:t>
      </w:r>
    </w:p>
    <w:p w:rsidR="0021080D" w:rsidRPr="009602AE" w:rsidRDefault="0021080D" w:rsidP="009602AE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 xml:space="preserve">Рек. невропатолога: </w:t>
      </w:r>
      <w:r>
        <w:rPr>
          <w:lang w:val="ru-RU"/>
        </w:rPr>
        <w:t xml:space="preserve">алзепил 5 мг веч, луцетам 1200 </w:t>
      </w:r>
      <w:r w:rsidRPr="004B711D">
        <w:rPr>
          <w:lang w:val="ru-RU"/>
        </w:rPr>
        <w:t>2</w:t>
      </w:r>
      <w:r w:rsidRPr="009602AE">
        <w:rPr>
          <w:lang w:val="ru-RU"/>
        </w:rPr>
        <w:t xml:space="preserve">р/д 1 мес. </w:t>
      </w:r>
    </w:p>
    <w:p w:rsidR="0021080D" w:rsidRPr="009602AE" w:rsidRDefault="0021080D" w:rsidP="009602AE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 xml:space="preserve">УЗИ щит. железы, ТТГ 1р. в год. </w:t>
      </w:r>
    </w:p>
    <w:p w:rsidR="0021080D" w:rsidRPr="009602AE" w:rsidRDefault="0021080D">
      <w:pPr>
        <w:numPr>
          <w:ilvl w:val="0"/>
          <w:numId w:val="2"/>
        </w:numPr>
        <w:jc w:val="both"/>
        <w:rPr>
          <w:lang w:val="ru-RU"/>
        </w:rPr>
      </w:pPr>
      <w:r w:rsidRPr="009602AE">
        <w:rPr>
          <w:lang w:val="ru-RU"/>
        </w:rPr>
        <w:t xml:space="preserve">Рек. окулиста: квинакс 2к.*3р/д. в ОИ, окювайт лютеин форте 1т.*1р/д.. </w:t>
      </w:r>
    </w:p>
    <w:p w:rsidR="0021080D" w:rsidRPr="009602AE" w:rsidRDefault="0021080D">
      <w:pPr>
        <w:jc w:val="both"/>
        <w:rPr>
          <w:b/>
          <w:lang w:val="ru-RU"/>
        </w:rPr>
      </w:pPr>
    </w:p>
    <w:p w:rsidR="0021080D" w:rsidRPr="009602AE" w:rsidRDefault="0021080D" w:rsidP="007241FA">
      <w:pPr>
        <w:pStyle w:val="Heading5"/>
        <w:rPr>
          <w:sz w:val="24"/>
          <w:szCs w:val="24"/>
        </w:rPr>
      </w:pPr>
      <w:r w:rsidRPr="009602AE">
        <w:rPr>
          <w:sz w:val="24"/>
          <w:szCs w:val="24"/>
        </w:rPr>
        <w:t xml:space="preserve">Леч. врач  Ермоленко В.А  </w:t>
      </w:r>
    </w:p>
    <w:p w:rsidR="0021080D" w:rsidRPr="009602AE" w:rsidRDefault="0021080D" w:rsidP="007241FA">
      <w:pPr>
        <w:jc w:val="both"/>
        <w:rPr>
          <w:lang w:val="ru-RU"/>
        </w:rPr>
      </w:pPr>
      <w:r w:rsidRPr="009602AE">
        <w:rPr>
          <w:lang w:val="ru-RU"/>
        </w:rPr>
        <w:t>Зав. отд.  Еременко Н.В.</w:t>
      </w:r>
    </w:p>
    <w:p w:rsidR="0021080D" w:rsidRPr="009602AE" w:rsidRDefault="0021080D" w:rsidP="00BB2159">
      <w:pPr>
        <w:jc w:val="both"/>
        <w:rPr>
          <w:lang w:val="ru-RU"/>
        </w:rPr>
      </w:pPr>
      <w:r w:rsidRPr="009602AE">
        <w:rPr>
          <w:lang w:val="ru-RU"/>
        </w:rPr>
        <w:t>Нач. мед. Костина Т.К.</w:t>
      </w:r>
    </w:p>
    <w:sectPr w:rsidR="0021080D" w:rsidRPr="009602AE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80D" w:rsidRDefault="0021080D" w:rsidP="00080012">
      <w:r>
        <w:separator/>
      </w:r>
    </w:p>
  </w:endnote>
  <w:endnote w:type="continuationSeparator" w:id="1">
    <w:p w:rsidR="0021080D" w:rsidRDefault="002108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80D" w:rsidRDefault="0021080D" w:rsidP="00080012">
      <w:r>
        <w:separator/>
      </w:r>
    </w:p>
  </w:footnote>
  <w:footnote w:type="continuationSeparator" w:id="1">
    <w:p w:rsidR="0021080D" w:rsidRDefault="002108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1080D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1080D" w:rsidRPr="00244DF4" w:rsidRDefault="0021080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1080D" w:rsidRPr="00244DF4" w:rsidTr="00244DF4">
      <w:tc>
        <w:tcPr>
          <w:tcW w:w="9571" w:type="dxa"/>
        </w:tcPr>
        <w:p w:rsidR="0021080D" w:rsidRPr="00244DF4" w:rsidRDefault="0021080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1080D" w:rsidRPr="00244DF4" w:rsidTr="00244DF4">
      <w:tc>
        <w:tcPr>
          <w:tcW w:w="9571" w:type="dxa"/>
        </w:tcPr>
        <w:p w:rsidR="0021080D" w:rsidRPr="00244DF4" w:rsidRDefault="0021080D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1080D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1080D" w:rsidRPr="00080012" w:rsidRDefault="0021080D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1080D" w:rsidRDefault="0021080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3EAD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80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24F7"/>
    <w:rsid w:val="002D7F81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61D3"/>
    <w:rsid w:val="00490057"/>
    <w:rsid w:val="004926CC"/>
    <w:rsid w:val="00495B23"/>
    <w:rsid w:val="004A32B9"/>
    <w:rsid w:val="004A4A54"/>
    <w:rsid w:val="004A6CE2"/>
    <w:rsid w:val="004B64C6"/>
    <w:rsid w:val="004B711D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22D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1C3D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02AE"/>
    <w:rsid w:val="0096423D"/>
    <w:rsid w:val="00976A6C"/>
    <w:rsid w:val="00982877"/>
    <w:rsid w:val="00994111"/>
    <w:rsid w:val="00995278"/>
    <w:rsid w:val="009A3374"/>
    <w:rsid w:val="009A7AB1"/>
    <w:rsid w:val="009C0AE2"/>
    <w:rsid w:val="009C24BB"/>
    <w:rsid w:val="009C5E53"/>
    <w:rsid w:val="009D2691"/>
    <w:rsid w:val="009D41CF"/>
    <w:rsid w:val="009F0557"/>
    <w:rsid w:val="009F285D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008C"/>
    <w:rsid w:val="00BA69B3"/>
    <w:rsid w:val="00BA6EF3"/>
    <w:rsid w:val="00BB1B06"/>
    <w:rsid w:val="00BB2159"/>
    <w:rsid w:val="00BB60ED"/>
    <w:rsid w:val="00BC13EE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721D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1D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1D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0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2</Pages>
  <Words>843</Words>
  <Characters>4806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2014-02-14T10:20:00Z</cp:lastPrinted>
  <dcterms:created xsi:type="dcterms:W3CDTF">2014-02-14T07:59:00Z</dcterms:created>
  <dcterms:modified xsi:type="dcterms:W3CDTF">2014-02-14T10:21:00Z</dcterms:modified>
</cp:coreProperties>
</file>