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5C" w:rsidRPr="00FF2CB7" w:rsidRDefault="00984D5C" w:rsidP="00FC5396">
      <w:pPr>
        <w:pStyle w:val="4"/>
        <w:ind w:left="-567" w:right="-58"/>
        <w:rPr>
          <w:b w:val="0"/>
          <w:sz w:val="24"/>
          <w:szCs w:val="24"/>
        </w:rPr>
      </w:pPr>
      <w:r w:rsidRPr="00FF2CB7">
        <w:rPr>
          <w:b w:val="0"/>
          <w:sz w:val="24"/>
          <w:szCs w:val="24"/>
        </w:rPr>
        <w:t>Выписной эпикриз</w:t>
      </w:r>
    </w:p>
    <w:p w:rsidR="00984D5C" w:rsidRPr="00FF2CB7" w:rsidRDefault="00984D5C" w:rsidP="00FC5396">
      <w:pPr>
        <w:pStyle w:val="4"/>
        <w:ind w:left="-567"/>
        <w:rPr>
          <w:b w:val="0"/>
          <w:sz w:val="24"/>
          <w:szCs w:val="24"/>
        </w:rPr>
      </w:pPr>
      <w:r w:rsidRPr="00FF2CB7">
        <w:rPr>
          <w:b w:val="0"/>
          <w:sz w:val="24"/>
          <w:szCs w:val="24"/>
        </w:rPr>
        <w:t>Из истории болезни №  176</w:t>
      </w:r>
    </w:p>
    <w:p w:rsidR="00984D5C" w:rsidRPr="00FF2CB7" w:rsidRDefault="00984D5C" w:rsidP="00FC5396">
      <w:pPr>
        <w:pStyle w:val="5"/>
        <w:ind w:left="-567"/>
        <w:rPr>
          <w:sz w:val="24"/>
          <w:szCs w:val="24"/>
        </w:rPr>
      </w:pPr>
      <w:r w:rsidRPr="00FF2CB7">
        <w:rPr>
          <w:sz w:val="24"/>
          <w:szCs w:val="24"/>
        </w:rPr>
        <w:t>Ф.И.О: Шарабуряк Людмила Дмитриевна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Год рождения: 1944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Место жительства: Запорожский р-н, с. Владимировское, ул. Шкурова 8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Место работы: пенсионер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Находился на лечении с   06.02.15 по   19.02.15 в диаб.   отд.</w:t>
      </w:r>
    </w:p>
    <w:p w:rsidR="00984D5C" w:rsidRPr="00FF2CB7" w:rsidRDefault="00984D5C" w:rsidP="006D5F7C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Диагноз:</w:t>
      </w:r>
      <w:r w:rsidRPr="00FF2CB7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диабетическая полинейропатия н/к IIст, сенсомоторная форма. Диаб. ангиопатия артерий н/к. Незрелая катаракта ОИ. Непролиферативная  диабетическая ретинопатия ОИ. ИБС  диффузный кардиосклероз, неполная блокада ПНПГ СН1. Состояние после нефрэктомии (1972). Единственная правая почка. САГ Ш ст Дисциркуляторная энцефалопатия II сочетанного генеза Вестибуло-атактический с-м Умеренное когнитивное снижение. Эмоционально волевые расстройства. Аутоиммунный тиреоидит, без увеличения </w:t>
      </w:r>
      <w:r w:rsidR="00C46B16" w:rsidRPr="00FF2CB7">
        <w:rPr>
          <w:lang w:val="ru-RU"/>
        </w:rPr>
        <w:t>объема</w:t>
      </w:r>
      <w:r w:rsidRPr="00FF2CB7">
        <w:rPr>
          <w:lang w:val="ru-RU"/>
        </w:rPr>
        <w:t xml:space="preserve"> щитовидной железы</w:t>
      </w:r>
      <w:r w:rsidR="00C46B16" w:rsidRPr="00FF2CB7">
        <w:rPr>
          <w:lang w:val="ru-RU"/>
        </w:rPr>
        <w:t>.</w:t>
      </w:r>
      <w:r w:rsidRPr="00FF2CB7">
        <w:rPr>
          <w:lang w:val="ru-RU"/>
        </w:rPr>
        <w:t xml:space="preserve"> </w:t>
      </w:r>
      <w:r w:rsidR="00C46B16" w:rsidRPr="00FF2CB7">
        <w:rPr>
          <w:lang w:val="ru-RU"/>
        </w:rPr>
        <w:t>Э</w:t>
      </w:r>
      <w:r w:rsidRPr="00FF2CB7">
        <w:rPr>
          <w:lang w:val="ru-RU"/>
        </w:rPr>
        <w:t>утиреоз</w:t>
      </w:r>
      <w:r w:rsidR="00C46B16" w:rsidRPr="00FF2CB7">
        <w:rPr>
          <w:lang w:val="ru-RU"/>
        </w:rPr>
        <w:t>.</w:t>
      </w:r>
      <w:r w:rsidR="00FF2CB7">
        <w:rPr>
          <w:lang w:val="ru-RU"/>
        </w:rPr>
        <w:t xml:space="preserve"> Идиопатический зуд.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 xml:space="preserve">Жалобы при поступлении </w:t>
      </w:r>
      <w:r w:rsidRPr="00FF2CB7">
        <w:rPr>
          <w:lang w:val="ru-RU"/>
        </w:rPr>
        <w:t>на сухость во рту, жажду, полиурию, снижение веса на 15 кг за год, ухудшение зрения,  боли  в н/к, судороги, онемение ног, повышение АД макс. до 160/80 мм рт.ст.,</w:t>
      </w:r>
      <w:r w:rsidR="00C46B16" w:rsidRPr="00FF2CB7">
        <w:rPr>
          <w:lang w:val="ru-RU"/>
        </w:rPr>
        <w:t xml:space="preserve"> </w:t>
      </w:r>
      <w:r w:rsidRPr="00FF2CB7">
        <w:rPr>
          <w:lang w:val="ru-RU"/>
        </w:rPr>
        <w:t>постоянные головные боли, головокружение, боли в коленных суставах, боли в поясничной области, боли в сердце,</w:t>
      </w:r>
      <w:r w:rsidR="00C46B16" w:rsidRPr="00FF2CB7">
        <w:rPr>
          <w:lang w:val="ru-RU"/>
        </w:rPr>
        <w:t xml:space="preserve"> со слов пациентки на введение Хумодар Р100Р Хумодар Б100Р отмечает гиперемию век, слезотечение, зуд кожи выраженные головные боли.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Краткий анамнез</w:t>
      </w:r>
      <w:r w:rsidRPr="00FF2CB7">
        <w:rPr>
          <w:lang w:val="ru-RU"/>
        </w:rPr>
        <w:t>: СД выявлен в 201</w:t>
      </w:r>
      <w:r w:rsidR="00C46B16" w:rsidRPr="00FF2CB7">
        <w:rPr>
          <w:lang w:val="ru-RU"/>
        </w:rPr>
        <w:t>1</w:t>
      </w:r>
      <w:r w:rsidRPr="00FF2CB7">
        <w:rPr>
          <w:lang w:val="ru-RU"/>
        </w:rPr>
        <w:t xml:space="preserve">г. Комы отрицает. С начала заболевания инсулинотерапия.  В наст. время принимает:  Хумодар Р100Р п/з- 10-16ед., п/о- 14ед., п/у- 10-12ед., Хумодар Б100Р 22.00 – 16 ед. Гликемия –10,0-14,0 ммоль/л. Последнее стац. лечение  в 2011г. Боли в н/к с начала </w:t>
      </w:r>
      <w:r w:rsidR="00C46B16" w:rsidRPr="00FF2CB7">
        <w:rPr>
          <w:lang w:val="ru-RU"/>
        </w:rPr>
        <w:t>заболевания</w:t>
      </w:r>
      <w:r w:rsidRPr="00FF2CB7">
        <w:rPr>
          <w:lang w:val="ru-RU"/>
        </w:rPr>
        <w:t>. Повышение АД в течение 10-15 лет. Из гипотензивных принимает  лизиноприл 10 мг.</w:t>
      </w:r>
      <w:r w:rsidR="00C46B16" w:rsidRPr="00FF2CB7">
        <w:rPr>
          <w:lang w:val="ru-RU"/>
        </w:rPr>
        <w:t xml:space="preserve"> АИТ с 2011; АТТПО – 117,2  от 2011. </w:t>
      </w:r>
      <w:r w:rsidRPr="00FF2CB7">
        <w:rPr>
          <w:lang w:val="ru-RU"/>
        </w:rPr>
        <w:t>Госпитализирован</w:t>
      </w:r>
      <w:r w:rsidR="00C46B16" w:rsidRPr="00FF2CB7">
        <w:rPr>
          <w:lang w:val="ru-RU"/>
        </w:rPr>
        <w:t>а</w:t>
      </w:r>
      <w:r w:rsidRPr="00FF2CB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984D5C" w:rsidRPr="00FF2CB7" w:rsidRDefault="00984D5C" w:rsidP="00FC5396">
      <w:pPr>
        <w:ind w:left="-567"/>
        <w:jc w:val="both"/>
        <w:rPr>
          <w:u w:val="single"/>
          <w:lang w:val="ru-RU"/>
        </w:rPr>
      </w:pPr>
      <w:r w:rsidRPr="00FF2CB7">
        <w:rPr>
          <w:u w:val="single"/>
          <w:lang w:val="ru-RU"/>
        </w:rPr>
        <w:t>Данные лабораторных исследований.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 xml:space="preserve">09.02.15 Общ. ан. крови Нв – 134 г/л  эритр –4,1  лейк – 6,1 СОЭ – 3 мм/час  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 xml:space="preserve">э- 0%    п- 2%   с- 72%   л-  23%   м-3 % 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 xml:space="preserve">09.02.15 Биохимия: СКФ –43,3 мл./мин., хол –61,14 тригл -1,08 ХСЛПВП -1,69 ХСЛПНП -3,96 Катер -2,6 мочевина –5,4  креатинин – 10,7  бил общ –12,5  бил пр –3,1  тим –9,5  АСТ –0,22   АЛТ –  1,0 ммоль/л;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17.02.15 бмл общ – 9,8 бил пр – 2,4 тим – 0,29 АСТ – 0,29, АЛТ – 0,75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11.02.15 Общий lgE – 59,1 Ме/мл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 xml:space="preserve">09.02.15 Анализ крови на RW- отр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>13.02.15ТТГ –  1,1 (0,3-4,0) Мме/л</w:t>
      </w:r>
    </w:p>
    <w:p w:rsidR="00984D5C" w:rsidRPr="00FF2CB7" w:rsidRDefault="00984D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2CB7">
        <w:rPr>
          <w:b w:val="0"/>
          <w:sz w:val="24"/>
          <w:szCs w:val="24"/>
        </w:rPr>
        <w:t>10.02.15 Общ. ан. мочи уд вес 1010  лейк – 0-1-2  в п/зр белок – отр  ацетон –отр;  эпит. пл. -ед ; эпит. перех. -  в п/зр</w:t>
      </w:r>
    </w:p>
    <w:p w:rsidR="00984D5C" w:rsidRPr="00FF2CB7" w:rsidRDefault="00984D5C" w:rsidP="00FC5396">
      <w:pPr>
        <w:ind w:left="-567"/>
        <w:rPr>
          <w:lang w:val="ru-RU"/>
        </w:rPr>
      </w:pPr>
      <w:r w:rsidRPr="00FF2CB7">
        <w:rPr>
          <w:lang w:val="ru-RU"/>
        </w:rPr>
        <w:t>11.02.15 Анализ мочи по Нечипоренко лейк -500  эритр -  белок –0,032</w:t>
      </w:r>
    </w:p>
    <w:p w:rsidR="00984D5C" w:rsidRPr="00FF2CB7" w:rsidRDefault="00984D5C" w:rsidP="00FC5396">
      <w:pPr>
        <w:ind w:left="-567"/>
        <w:rPr>
          <w:lang w:val="ru-RU"/>
        </w:rPr>
      </w:pPr>
      <w:r w:rsidRPr="00FF2CB7">
        <w:rPr>
          <w:lang w:val="ru-RU"/>
        </w:rPr>
        <w:t>09.02.15 Суточная глюкозурия – 0,67 %;   Суточная протеинурия –  отр</w:t>
      </w:r>
    </w:p>
    <w:p w:rsidR="00984D5C" w:rsidRPr="00FF2CB7" w:rsidRDefault="00984D5C" w:rsidP="00FC5396">
      <w:pPr>
        <w:pStyle w:val="5"/>
        <w:ind w:left="-567"/>
        <w:rPr>
          <w:sz w:val="24"/>
          <w:szCs w:val="24"/>
        </w:rPr>
      </w:pPr>
      <w:r w:rsidRPr="00FF2CB7">
        <w:rPr>
          <w:sz w:val="24"/>
          <w:szCs w:val="24"/>
        </w:rPr>
        <w:t>13.02.15 Микроальбуминурия –120,5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 xml:space="preserve">Гликемический </w:t>
            </w:r>
          </w:p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22.00</w:t>
            </w: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5,5</w:t>
            </w: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  <w:tr w:rsidR="00984D5C" w:rsidRPr="00FF2CB7" w:rsidTr="00B76356">
        <w:tc>
          <w:tcPr>
            <w:tcW w:w="2518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  <w:r w:rsidRPr="00FF2CB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84D5C" w:rsidRPr="00FF2CB7" w:rsidRDefault="00984D5C" w:rsidP="00B76356">
            <w:pPr>
              <w:rPr>
                <w:lang w:val="ru-RU"/>
              </w:rPr>
            </w:pPr>
          </w:p>
        </w:tc>
      </w:tr>
    </w:tbl>
    <w:p w:rsidR="00984D5C" w:rsidRPr="00FF2CB7" w:rsidRDefault="00984D5C" w:rsidP="00C145F3">
      <w:pPr>
        <w:ind w:left="-567"/>
        <w:jc w:val="both"/>
      </w:pPr>
      <w:r w:rsidRPr="00FF2CB7">
        <w:rPr>
          <w:u w:val="single"/>
          <w:lang w:val="ru-RU"/>
        </w:rPr>
        <w:t>12.02.15Невропатолог</w:t>
      </w:r>
      <w:r w:rsidRPr="00FF2CB7">
        <w:rPr>
          <w:lang w:val="ru-RU"/>
        </w:rPr>
        <w:t xml:space="preserve">: Хроническая дистальная диабетическая полинейропатия н/к </w:t>
      </w:r>
    </w:p>
    <w:p w:rsidR="00984D5C" w:rsidRPr="00FF2CB7" w:rsidRDefault="00984D5C" w:rsidP="00C145F3">
      <w:pPr>
        <w:ind w:left="-567"/>
        <w:jc w:val="both"/>
      </w:pPr>
      <w:r w:rsidRPr="00FF2CB7">
        <w:rPr>
          <w:lang w:val="ru-RU"/>
        </w:rPr>
        <w:lastRenderedPageBreak/>
        <w:t xml:space="preserve">Дисциркуляторная энцефалопатия II сочетанного генеза Вестибуло-атактический с-м </w:t>
      </w:r>
      <w:r w:rsidR="00C46B16" w:rsidRPr="00FF2CB7">
        <w:rPr>
          <w:lang w:val="ru-RU"/>
        </w:rPr>
        <w:t>Умеренное</w:t>
      </w:r>
      <w:r w:rsidRPr="00FF2CB7">
        <w:rPr>
          <w:lang w:val="ru-RU"/>
        </w:rPr>
        <w:t xml:space="preserve"> когнитивное снижение. Эмоционально волевые расстройства.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06.02.15Окулист</w:t>
      </w:r>
      <w:r w:rsidRPr="00FF2CB7">
        <w:rPr>
          <w:lang w:val="ru-RU"/>
        </w:rPr>
        <w:t xml:space="preserve">: </w:t>
      </w:r>
      <w:r w:rsidRPr="00FF2CB7">
        <w:rPr>
          <w:lang w:val="en-US"/>
        </w:rPr>
        <w:t>VIS</w:t>
      </w:r>
      <w:r w:rsidRPr="00FF2CB7">
        <w:rPr>
          <w:lang w:val="ru-RU"/>
        </w:rPr>
        <w:t xml:space="preserve"> </w:t>
      </w:r>
      <w:r w:rsidRPr="00FF2CB7">
        <w:rPr>
          <w:lang w:val="en-US"/>
        </w:rPr>
        <w:t>OD</w:t>
      </w:r>
      <w:r w:rsidRPr="00FF2CB7">
        <w:rPr>
          <w:lang w:val="ru-RU"/>
        </w:rPr>
        <w:t xml:space="preserve">= 0,1  </w:t>
      </w:r>
      <w:r w:rsidRPr="00FF2CB7">
        <w:rPr>
          <w:lang w:val="en-US"/>
        </w:rPr>
        <w:t>OS</w:t>
      </w:r>
      <w:r w:rsidRPr="00FF2CB7">
        <w:rPr>
          <w:lang w:val="ru-RU"/>
        </w:rPr>
        <w:t xml:space="preserve">=  0,4 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Незрелая  катаракта ОИ. Непролиферативная  диабетическая  ретинопатия ОИ.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06.02.15ЭКГ</w:t>
      </w:r>
      <w:r w:rsidRPr="00FF2CB7">
        <w:rPr>
          <w:lang w:val="ru-RU"/>
        </w:rPr>
        <w:t xml:space="preserve">: ЧСС -85 уд/мин. Вольтаж сохранен.  Ритм синусовый. Эл. ось отклонена влево. Позиция полугоризонтальная. Неполная блокада ПНПГ. Гипертрофия левого желудочка. 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10.02.15Кардиолог</w:t>
      </w:r>
      <w:r w:rsidRPr="00FF2CB7">
        <w:rPr>
          <w:lang w:val="ru-RU"/>
        </w:rPr>
        <w:t>: ИБС  диффузный кардиосклероз, неполная блокада ПНПГ СН1. Состояние после нефрэктомии (1972). Единственная правая почка. САГ Ш ст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10.02.15 Осмотр асс. каф Ткаченко О.В</w:t>
      </w:r>
      <w:r w:rsidRPr="00FF2CB7">
        <w:rPr>
          <w:lang w:val="ru-RU"/>
        </w:rPr>
        <w:t>.:</w:t>
      </w:r>
      <w:r w:rsidR="00C46B16" w:rsidRPr="00FF2CB7">
        <w:rPr>
          <w:lang w:val="ru-RU"/>
        </w:rPr>
        <w:t xml:space="preserve"> Сахарный диабет, тип 2, вторичноинсулинзависимый, средней тяжести, декомпенсация. Хроническая дистальная диабетическая полинейропатия н/к IIст, сенсомоторная форма. Диаб. ангиопатия артерий н/к. Незрелая катаракта ОИ. Непролиферативная  диабетическая ретинопатия ОИ. ИБС  диффузный кардиосклероз, неполная блокада ПНПГ СН1. Состояние после нефрэктомии (1972). Единственная правая почка. </w:t>
      </w:r>
      <w:r w:rsidR="00FF2CB7" w:rsidRPr="00FF2CB7">
        <w:rPr>
          <w:lang w:val="ru-RU"/>
        </w:rPr>
        <w:t>Гипертоническая</w:t>
      </w:r>
      <w:r w:rsidR="00C46B16" w:rsidRPr="00FF2CB7">
        <w:rPr>
          <w:lang w:val="ru-RU"/>
        </w:rPr>
        <w:t xml:space="preserve"> болезнь II стадии II степени очень высокая степень риска. ГЛЖ. Дисциркуляторная энцефалопатия II сочетанного генеза Вестибуло-атактический с-м Умеренное когнитивное снижение. Эмоционально волевые расстройства. </w:t>
      </w:r>
    </w:p>
    <w:p w:rsidR="00984D5C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12.02.15Ангиохирург</w:t>
      </w:r>
      <w:r w:rsidRPr="00FF2CB7">
        <w:rPr>
          <w:lang w:val="ru-RU"/>
        </w:rPr>
        <w:t>: Диаб. ангиопатия артерий н/к.</w:t>
      </w:r>
    </w:p>
    <w:p w:rsidR="00FF2CB7" w:rsidRPr="00FF2CB7" w:rsidRDefault="00FF2CB7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09.02.15 Аллерголог:</w:t>
      </w:r>
      <w:r>
        <w:rPr>
          <w:lang w:val="ru-RU"/>
        </w:rPr>
        <w:t xml:space="preserve"> Идиопатический зуд.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06.02.15УЗИ щит. железы</w:t>
      </w:r>
      <w:r w:rsidRPr="00FF2CB7">
        <w:rPr>
          <w:lang w:val="ru-RU"/>
        </w:rPr>
        <w:t>: Пр д. V =  5,2см</w:t>
      </w:r>
      <w:r w:rsidRPr="00FF2CB7">
        <w:rPr>
          <w:vertAlign w:val="superscript"/>
          <w:lang w:val="ru-RU"/>
        </w:rPr>
        <w:t>3</w:t>
      </w:r>
      <w:r w:rsidRPr="00FF2CB7">
        <w:rPr>
          <w:lang w:val="ru-RU"/>
        </w:rPr>
        <w:t>; лев. д. V = 4,2 см</w:t>
      </w:r>
      <w:r w:rsidRPr="00FF2CB7">
        <w:rPr>
          <w:vertAlign w:val="superscript"/>
          <w:lang w:val="ru-RU"/>
        </w:rPr>
        <w:t>3</w:t>
      </w:r>
    </w:p>
    <w:p w:rsidR="00984D5C" w:rsidRPr="00FF2CB7" w:rsidRDefault="00984D5C" w:rsidP="00304380">
      <w:pPr>
        <w:ind w:left="-567"/>
        <w:jc w:val="both"/>
        <w:rPr>
          <w:lang w:val="ru-RU"/>
        </w:rPr>
      </w:pPr>
      <w:r w:rsidRPr="00FF2CB7">
        <w:rPr>
          <w:lang w:val="ru-RU"/>
        </w:rPr>
        <w:t>Щит. железа не увеличена, контуры неровные. Эхогенность паренхимы обычная. Эхоструктура крупнозернистая,   мелкий фиброз.</w:t>
      </w:r>
      <w:r w:rsidR="00EE18C8" w:rsidRPr="00FF2CB7">
        <w:rPr>
          <w:lang w:val="ru-RU"/>
        </w:rPr>
        <w:t xml:space="preserve"> </w:t>
      </w:r>
      <w:r w:rsidRPr="00FF2CB7">
        <w:rPr>
          <w:lang w:val="ru-RU"/>
        </w:rPr>
        <w:t>В пр. доле  у перешейка изоэхогенный узел с гидрофильным ободком  0,61 см. Регионарные л/узлы  не визуализируются. Закл.: Умеренные диффузные изменения паренхимы.  Мелкий узел правой доли.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r w:rsidRPr="00FF2CB7">
        <w:rPr>
          <w:u w:val="single"/>
          <w:lang w:val="ru-RU"/>
        </w:rPr>
        <w:t>Лечение:</w:t>
      </w:r>
      <w:r w:rsidRPr="00FF2CB7">
        <w:rPr>
          <w:lang w:val="ru-RU"/>
        </w:rPr>
        <w:t xml:space="preserve"> Актрапид НМ, Протафан НМ, лизиноприл, фенигидин, бисопролол, азомекс, амброксол, папаверин, Хумодар Р100Р, Хумодар Б100Р,</w:t>
      </w:r>
    </w:p>
    <w:p w:rsidR="00984D5C" w:rsidRPr="00FF2CB7" w:rsidRDefault="00984D5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2CB7">
        <w:rPr>
          <w:u w:val="single"/>
          <w:lang w:val="ru-RU"/>
        </w:rPr>
        <w:t>Состояние больного при выписке</w:t>
      </w:r>
      <w:r w:rsidRPr="00FF2CB7">
        <w:rPr>
          <w:lang w:val="ru-RU"/>
        </w:rPr>
        <w:t xml:space="preserve">: СД компенсирован, уменьшились боли в н/к. АД </w:t>
      </w:r>
      <w:r w:rsidR="00EE18C8" w:rsidRPr="00FF2CB7">
        <w:rPr>
          <w:lang w:val="ru-RU"/>
        </w:rPr>
        <w:t>130/80</w:t>
      </w:r>
      <w:r w:rsidRPr="00FF2CB7">
        <w:rPr>
          <w:lang w:val="ru-RU"/>
        </w:rPr>
        <w:t xml:space="preserve"> мм рт. ст. </w:t>
      </w:r>
      <w:r w:rsidR="00EE18C8" w:rsidRPr="00FF2CB7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больная переведена на  Актрапид НМ, Протафан НМ</w:t>
      </w:r>
    </w:p>
    <w:p w:rsidR="00984D5C" w:rsidRPr="00FF2CB7" w:rsidRDefault="00984D5C">
      <w:pPr>
        <w:jc w:val="both"/>
        <w:rPr>
          <w:u w:val="single"/>
          <w:lang w:val="ru-RU"/>
        </w:rPr>
      </w:pPr>
      <w:r w:rsidRPr="00FF2CB7">
        <w:rPr>
          <w:u w:val="single"/>
          <w:lang w:val="ru-RU"/>
        </w:rPr>
        <w:t>Рекомендовано</w:t>
      </w:r>
      <w:r w:rsidRPr="00FF2CB7">
        <w:rPr>
          <w:lang w:val="ru-RU"/>
        </w:rPr>
        <w:t>: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«Д» наблюдение эндокринолога, уч. терапевта</w:t>
      </w:r>
      <w:r w:rsidR="00EE18C8" w:rsidRPr="00FF2CB7">
        <w:rPr>
          <w:lang w:val="ru-RU"/>
        </w:rPr>
        <w:t>, кардиолога, невропатолога, окулиста, уролога</w:t>
      </w:r>
      <w:r w:rsidRPr="00FF2CB7">
        <w:rPr>
          <w:lang w:val="ru-RU"/>
        </w:rPr>
        <w:t xml:space="preserve"> по м\жит.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 xml:space="preserve">Инсулинотерапия:   </w:t>
      </w:r>
      <w:r w:rsidR="00EE18C8" w:rsidRPr="00FF2CB7">
        <w:rPr>
          <w:lang w:val="ru-RU"/>
        </w:rPr>
        <w:t xml:space="preserve">Актрапид НМ </w:t>
      </w:r>
      <w:r w:rsidRPr="00FF2CB7">
        <w:rPr>
          <w:lang w:val="ru-RU"/>
        </w:rPr>
        <w:t xml:space="preserve">п/з- </w:t>
      </w:r>
      <w:r w:rsidR="00EE18C8" w:rsidRPr="00FF2CB7">
        <w:rPr>
          <w:lang w:val="ru-RU"/>
        </w:rPr>
        <w:t>18-20</w:t>
      </w:r>
      <w:r w:rsidRPr="00FF2CB7">
        <w:rPr>
          <w:lang w:val="ru-RU"/>
        </w:rPr>
        <w:t xml:space="preserve">ед., п/о- </w:t>
      </w:r>
      <w:r w:rsidR="00EE18C8" w:rsidRPr="00FF2CB7">
        <w:rPr>
          <w:lang w:val="ru-RU"/>
        </w:rPr>
        <w:t>16-18</w:t>
      </w:r>
      <w:r w:rsidRPr="00FF2CB7">
        <w:rPr>
          <w:lang w:val="ru-RU"/>
        </w:rPr>
        <w:t>ед., п/уж -</w:t>
      </w:r>
      <w:r w:rsidR="00EE18C8" w:rsidRPr="00FF2CB7">
        <w:rPr>
          <w:lang w:val="ru-RU"/>
        </w:rPr>
        <w:t>12-14</w:t>
      </w:r>
      <w:r w:rsidRPr="00FF2CB7">
        <w:rPr>
          <w:lang w:val="ru-RU"/>
        </w:rPr>
        <w:t xml:space="preserve"> ед.,  </w:t>
      </w:r>
      <w:r w:rsidR="00EE18C8" w:rsidRPr="00FF2CB7">
        <w:rPr>
          <w:lang w:val="ru-RU"/>
        </w:rPr>
        <w:t xml:space="preserve">Протафан НМ </w:t>
      </w:r>
      <w:r w:rsidRPr="00FF2CB7">
        <w:rPr>
          <w:lang w:val="ru-RU"/>
        </w:rPr>
        <w:t xml:space="preserve">22.00  </w:t>
      </w:r>
      <w:r w:rsidR="00EE18C8" w:rsidRPr="00FF2CB7">
        <w:rPr>
          <w:lang w:val="ru-RU"/>
        </w:rPr>
        <w:t>24-26</w:t>
      </w:r>
      <w:r w:rsidRPr="00FF2CB7">
        <w:rPr>
          <w:lang w:val="ru-RU"/>
        </w:rPr>
        <w:t xml:space="preserve"> ед.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Контроль глик. гемоглобина 1 раз в 6 мес., микроальбуминурии 1р. в 6 мес.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Гиполипидемическая терапия (</w:t>
      </w:r>
      <w:r w:rsidR="00EE18C8" w:rsidRPr="00FF2CB7">
        <w:rPr>
          <w:lang w:val="ru-RU"/>
        </w:rPr>
        <w:t>розувастатин</w:t>
      </w:r>
      <w:r w:rsidRPr="00FF2CB7">
        <w:rPr>
          <w:lang w:val="ru-RU"/>
        </w:rPr>
        <w:t xml:space="preserve"> 10 мг) с контролем липидограммы. 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84D5C" w:rsidRPr="00FF2CB7" w:rsidRDefault="00984D5C" w:rsidP="00836E0A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 xml:space="preserve">Рек. кардиолога: </w:t>
      </w:r>
      <w:r w:rsidR="00EE18C8" w:rsidRPr="00FF2CB7">
        <w:rPr>
          <w:lang w:val="ru-RU"/>
        </w:rPr>
        <w:t>лизиноприл 10 мг утром амлодипин 10 мг веч, индап 2,5 мг  утром</w:t>
      </w:r>
      <w:r w:rsidRPr="00FF2CB7">
        <w:rPr>
          <w:lang w:val="ru-RU"/>
        </w:rPr>
        <w:t xml:space="preserve">. Контроль АД, ЭКГ. </w:t>
      </w:r>
    </w:p>
    <w:p w:rsidR="00984D5C" w:rsidRPr="00FF2CB7" w:rsidRDefault="00984D5C" w:rsidP="00E9696F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 xml:space="preserve">Рек. невропатолога: преп. а-липоевой к-ты 600 мг в/в кап., витамины гр В, актовегин 10,0 в/в № 10, </w:t>
      </w:r>
      <w:r w:rsidR="00EE18C8" w:rsidRPr="00FF2CB7">
        <w:rPr>
          <w:lang w:val="ru-RU"/>
        </w:rPr>
        <w:t xml:space="preserve">ноотропил 5,0 в/в стр № 10, глицисед 2т 3р\д 2 мес, 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УЗИ щит. железы 1р. в год.</w:t>
      </w:r>
      <w:r w:rsidR="00EE18C8" w:rsidRPr="00FF2CB7">
        <w:rPr>
          <w:lang w:val="ru-RU"/>
        </w:rPr>
        <w:t>Контр ТТГ 1р в 6 мес,</w:t>
      </w:r>
      <w:r w:rsidRPr="00FF2CB7">
        <w:rPr>
          <w:lang w:val="ru-RU"/>
        </w:rPr>
        <w:t xml:space="preserve"> </w:t>
      </w:r>
    </w:p>
    <w:p w:rsidR="00984D5C" w:rsidRPr="00FF2CB7" w:rsidRDefault="00984D5C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Рек. окулиста: офтан катахром 2к. *3р/д, оптикс 1т 1р/д.</w:t>
      </w:r>
    </w:p>
    <w:p w:rsidR="00FF2CB7" w:rsidRPr="00FF2CB7" w:rsidRDefault="00FF2CB7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Рек асс. каф Ткаченко О.В. бисопролол 5 мг 1т в обед, азомекс 5 мг ½  2р\д под контр АД, розувастатин 10 мг сут,  кардиомагнил 75 мг веч. Контр АД.</w:t>
      </w:r>
    </w:p>
    <w:p w:rsidR="00FF2CB7" w:rsidRPr="00FF2CB7" w:rsidRDefault="00FF2CB7">
      <w:pPr>
        <w:numPr>
          <w:ilvl w:val="0"/>
          <w:numId w:val="2"/>
        </w:numPr>
        <w:jc w:val="both"/>
        <w:rPr>
          <w:lang w:val="ru-RU"/>
        </w:rPr>
      </w:pPr>
      <w:r w:rsidRPr="00FF2CB7">
        <w:rPr>
          <w:lang w:val="ru-RU"/>
        </w:rPr>
        <w:t>Рек аллерголога: топи-крем увлажнение кожи 2 р\д.</w:t>
      </w:r>
    </w:p>
    <w:p w:rsidR="00984D5C" w:rsidRPr="00FF2CB7" w:rsidRDefault="00984D5C" w:rsidP="00A9598B">
      <w:pPr>
        <w:ind w:left="435"/>
        <w:jc w:val="both"/>
        <w:rPr>
          <w:lang w:val="ru-RU"/>
        </w:rPr>
      </w:pPr>
    </w:p>
    <w:p w:rsidR="00984D5C" w:rsidRPr="00FF2CB7" w:rsidRDefault="00984D5C">
      <w:pPr>
        <w:jc w:val="both"/>
        <w:rPr>
          <w:b/>
          <w:lang w:val="ru-RU"/>
        </w:rPr>
      </w:pPr>
    </w:p>
    <w:p w:rsidR="00984D5C" w:rsidRPr="00FF2CB7" w:rsidRDefault="00984D5C" w:rsidP="004468E8">
      <w:pPr>
        <w:pStyle w:val="5"/>
        <w:rPr>
          <w:sz w:val="24"/>
          <w:szCs w:val="24"/>
        </w:rPr>
      </w:pPr>
      <w:bookmarkStart w:id="1" w:name="оо"/>
      <w:bookmarkEnd w:id="1"/>
      <w:r w:rsidRPr="00FF2CB7">
        <w:rPr>
          <w:sz w:val="24"/>
          <w:szCs w:val="24"/>
        </w:rPr>
        <w:t xml:space="preserve">Леч. врач  Гура Э. Ю. </w:t>
      </w:r>
    </w:p>
    <w:p w:rsidR="00984D5C" w:rsidRPr="00FF2CB7" w:rsidRDefault="00984D5C" w:rsidP="005604BC">
      <w:pPr>
        <w:jc w:val="both"/>
        <w:rPr>
          <w:lang w:val="ru-RU"/>
        </w:rPr>
      </w:pPr>
      <w:r w:rsidRPr="00FF2CB7">
        <w:rPr>
          <w:lang w:val="ru-RU"/>
        </w:rPr>
        <w:t xml:space="preserve">и/о Зав. отд.  </w:t>
      </w:r>
      <w:r w:rsidRPr="00FF2CB7">
        <w:t xml:space="preserve">Ермоленко В.А  </w:t>
      </w:r>
    </w:p>
    <w:p w:rsidR="00984D5C" w:rsidRPr="00FF2CB7" w:rsidRDefault="00984D5C" w:rsidP="00312127">
      <w:pPr>
        <w:jc w:val="both"/>
        <w:rPr>
          <w:lang w:val="ru-RU"/>
        </w:rPr>
      </w:pPr>
      <w:r w:rsidRPr="00FF2CB7">
        <w:rPr>
          <w:lang w:val="ru-RU"/>
        </w:rPr>
        <w:t xml:space="preserve">Нач. мед. Костина Т.К. </w:t>
      </w:r>
    </w:p>
    <w:p w:rsidR="00984D5C" w:rsidRPr="00FF2CB7" w:rsidRDefault="00984D5C" w:rsidP="00992792">
      <w:pPr>
        <w:jc w:val="both"/>
        <w:rPr>
          <w:lang w:val="ru-RU"/>
        </w:rPr>
      </w:pPr>
    </w:p>
    <w:sectPr w:rsidR="00984D5C" w:rsidRPr="00FF2CB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5CC" w:rsidRDefault="00DD45CC" w:rsidP="00080012">
      <w:r>
        <w:separator/>
      </w:r>
    </w:p>
  </w:endnote>
  <w:endnote w:type="continuationSeparator" w:id="1">
    <w:p w:rsidR="00DD45CC" w:rsidRDefault="00DD45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5CC" w:rsidRDefault="00DD45CC" w:rsidP="00080012">
      <w:r>
        <w:separator/>
      </w:r>
    </w:p>
  </w:footnote>
  <w:footnote w:type="continuationSeparator" w:id="1">
    <w:p w:rsidR="00DD45CC" w:rsidRDefault="00DD45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84D5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84D5C" w:rsidRPr="00244DF4" w:rsidRDefault="00984D5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84D5C" w:rsidRPr="00244DF4" w:rsidRDefault="00984D5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84D5C" w:rsidRPr="00244DF4" w:rsidRDefault="00984D5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84D5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84D5C" w:rsidRPr="00244DF4" w:rsidRDefault="00984D5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84D5C" w:rsidRPr="00244DF4" w:rsidRDefault="00984D5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84D5C" w:rsidRPr="00244DF4" w:rsidRDefault="00984D5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84D5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84D5C" w:rsidRPr="00244DF4" w:rsidRDefault="00984D5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84D5C" w:rsidRPr="00244DF4" w:rsidRDefault="00984D5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84D5C" w:rsidRPr="00244DF4" w:rsidRDefault="00984D5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84D5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84D5C" w:rsidRPr="00080012" w:rsidRDefault="00984D5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84D5C" w:rsidRPr="00080012" w:rsidRDefault="00984D5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84D5C" w:rsidRPr="00080012" w:rsidRDefault="00984D5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84D5C" w:rsidRDefault="00984D5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D97"/>
    <w:rsid w:val="001917BC"/>
    <w:rsid w:val="001922F7"/>
    <w:rsid w:val="00197468"/>
    <w:rsid w:val="001A3809"/>
    <w:rsid w:val="001A6BA7"/>
    <w:rsid w:val="001A6C3E"/>
    <w:rsid w:val="001B0382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560"/>
    <w:rsid w:val="002024E9"/>
    <w:rsid w:val="002072B7"/>
    <w:rsid w:val="002105BD"/>
    <w:rsid w:val="00210D8C"/>
    <w:rsid w:val="00216338"/>
    <w:rsid w:val="002200D4"/>
    <w:rsid w:val="00222CFE"/>
    <w:rsid w:val="0024238F"/>
    <w:rsid w:val="002433BD"/>
    <w:rsid w:val="00244DF4"/>
    <w:rsid w:val="00244E3D"/>
    <w:rsid w:val="00250693"/>
    <w:rsid w:val="00252A5E"/>
    <w:rsid w:val="00253E48"/>
    <w:rsid w:val="002569D5"/>
    <w:rsid w:val="00256E03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480"/>
    <w:rsid w:val="002F6A20"/>
    <w:rsid w:val="00304380"/>
    <w:rsid w:val="00306D8F"/>
    <w:rsid w:val="0031212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160D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16F0"/>
    <w:rsid w:val="00443DBA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5F7C"/>
    <w:rsid w:val="006F5619"/>
    <w:rsid w:val="006F5CC1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F61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84D5C"/>
    <w:rsid w:val="00991899"/>
    <w:rsid w:val="00992792"/>
    <w:rsid w:val="00994111"/>
    <w:rsid w:val="00995278"/>
    <w:rsid w:val="009A600B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6D3C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5F3"/>
    <w:rsid w:val="00C1614A"/>
    <w:rsid w:val="00C23494"/>
    <w:rsid w:val="00C33DBC"/>
    <w:rsid w:val="00C365E6"/>
    <w:rsid w:val="00C401A7"/>
    <w:rsid w:val="00C42780"/>
    <w:rsid w:val="00C45DB5"/>
    <w:rsid w:val="00C46B1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333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45C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18C8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2CB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85C2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5C2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9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2015-02-19T09:28:00Z</cp:lastPrinted>
  <dcterms:created xsi:type="dcterms:W3CDTF">2015-02-19T09:03:00Z</dcterms:created>
  <dcterms:modified xsi:type="dcterms:W3CDTF">2015-02-19T09:34:00Z</dcterms:modified>
</cp:coreProperties>
</file>