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C2CD5">
        <w:t>1515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C2CD5">
        <w:t>Борзенко Александр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C2CD5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C2CD5">
        <w:rPr>
          <w:sz w:val="28"/>
          <w:lang w:val="ru-RU"/>
        </w:rPr>
        <w:t xml:space="preserve">г. Запорожье ул. </w:t>
      </w:r>
      <w:proofErr w:type="gramStart"/>
      <w:r w:rsidR="00DC2CD5">
        <w:rPr>
          <w:sz w:val="28"/>
          <w:lang w:val="ru-RU"/>
        </w:rPr>
        <w:t>Заполярная</w:t>
      </w:r>
      <w:proofErr w:type="gramEnd"/>
      <w:r w:rsidR="00DC2CD5">
        <w:rPr>
          <w:sz w:val="28"/>
          <w:lang w:val="ru-RU"/>
        </w:rPr>
        <w:t xml:space="preserve"> 28а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9120B">
        <w:rPr>
          <w:sz w:val="28"/>
          <w:lang w:val="ru-RU"/>
        </w:rPr>
        <w:t xml:space="preserve"> н/</w:t>
      </w:r>
      <w:proofErr w:type="gramStart"/>
      <w:r w:rsidR="0089120B">
        <w:rPr>
          <w:sz w:val="28"/>
          <w:lang w:val="ru-RU"/>
        </w:rPr>
        <w:t>р</w:t>
      </w:r>
      <w:proofErr w:type="gramEnd"/>
      <w:r w:rsidR="0089120B">
        <w:rPr>
          <w:sz w:val="28"/>
          <w:lang w:val="ru-RU"/>
        </w:rPr>
        <w:t xml:space="preserve"> </w:t>
      </w:r>
      <w:proofErr w:type="spellStart"/>
      <w:r w:rsidR="0089120B">
        <w:rPr>
          <w:sz w:val="28"/>
          <w:lang w:val="ru-RU"/>
        </w:rPr>
        <w:t>инв</w:t>
      </w:r>
      <w:proofErr w:type="spellEnd"/>
      <w:r w:rsidR="0089120B">
        <w:rPr>
          <w:sz w:val="28"/>
          <w:lang w:val="ru-RU"/>
        </w:rPr>
        <w:t xml:space="preserve"> II </w:t>
      </w:r>
      <w:proofErr w:type="spellStart"/>
      <w:r w:rsidR="0089120B">
        <w:rPr>
          <w:sz w:val="28"/>
          <w:lang w:val="ru-RU"/>
        </w:rPr>
        <w:t>гр</w:t>
      </w:r>
      <w:proofErr w:type="spellEnd"/>
      <w:r w:rsidR="0089120B">
        <w:rPr>
          <w:sz w:val="28"/>
          <w:lang w:val="ru-RU"/>
        </w:rPr>
        <w:t xml:space="preserve"> </w:t>
      </w:r>
    </w:p>
    <w:p w:rsidR="00F7479F" w:rsidRPr="00E96447" w:rsidRDefault="003F6C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9120B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9120B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F6C2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43FB7" w:rsidRDefault="00843FB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proofErr w:type="gramStart"/>
      <w:r w:rsidR="00926DB0">
        <w:rPr>
          <w:sz w:val="28"/>
          <w:szCs w:val="28"/>
          <w:lang w:val="ru-RU"/>
        </w:rPr>
        <w:t>к</w:t>
      </w:r>
      <w:proofErr w:type="gramEnd"/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843FB7">
        <w:rPr>
          <w:sz w:val="28"/>
          <w:szCs w:val="28"/>
          <w:lang w:val="ru-RU"/>
        </w:rPr>
        <w:t xml:space="preserve"> </w:t>
      </w:r>
      <w:proofErr w:type="gramStart"/>
      <w:r w:rsidR="002A19A6" w:rsidRPr="007E41DC">
        <w:rPr>
          <w:sz w:val="28"/>
          <w:szCs w:val="28"/>
          <w:lang w:val="ru-RU"/>
        </w:rPr>
        <w:t>повышение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43FB7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843FB7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43FB7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 Комы отрицает. С начала заболевания</w:t>
      </w:r>
      <w:r w:rsidR="00843FB7">
        <w:rPr>
          <w:sz w:val="28"/>
          <w:szCs w:val="28"/>
          <w:lang w:val="ru-RU"/>
        </w:rPr>
        <w:t xml:space="preserve"> диетотерапия. С 2015 принимает ССТ.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A655D">
        <w:rPr>
          <w:sz w:val="28"/>
          <w:szCs w:val="28"/>
          <w:lang w:val="ru-RU"/>
        </w:rPr>
        <w:t xml:space="preserve"> амарил 4мг утром,  </w:t>
      </w:r>
      <w:proofErr w:type="spellStart"/>
      <w:r w:rsidR="004A655D">
        <w:rPr>
          <w:sz w:val="28"/>
          <w:szCs w:val="28"/>
          <w:lang w:val="ru-RU"/>
        </w:rPr>
        <w:t>глюкофаж</w:t>
      </w:r>
      <w:proofErr w:type="spellEnd"/>
      <w:r w:rsidR="004A655D">
        <w:rPr>
          <w:sz w:val="28"/>
          <w:szCs w:val="28"/>
          <w:lang w:val="ru-RU"/>
        </w:rPr>
        <w:t xml:space="preserve"> 500 мг  2р/д,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4A655D">
        <w:rPr>
          <w:sz w:val="28"/>
          <w:lang w:val="ru-RU"/>
        </w:rPr>
        <w:t>10-12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4A655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4A655D">
        <w:rPr>
          <w:sz w:val="28"/>
          <w:lang w:val="ru-RU"/>
        </w:rPr>
        <w:t>9,19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655D">
        <w:rPr>
          <w:sz w:val="28"/>
          <w:lang w:val="ru-RU"/>
        </w:rPr>
        <w:t>11.2018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4A655D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4A655D">
        <w:rPr>
          <w:sz w:val="28"/>
          <w:lang w:val="ru-RU"/>
        </w:rPr>
        <w:t xml:space="preserve">триплексам 10/2,5/10, кардиомагнил 75 мг 1р/д 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34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34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EA34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14.11.18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  </w:t>
      </w:r>
      <w:r>
        <w:rPr>
          <w:sz w:val="28"/>
          <w:lang w:val="ru-RU"/>
        </w:rPr>
        <w:t>10,6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</w:t>
      </w:r>
      <w:r w:rsidR="00EA347C">
        <w:rPr>
          <w:sz w:val="28"/>
          <w:lang w:val="ru-RU"/>
        </w:rPr>
        <w:t>182,0</w:t>
      </w:r>
      <w:r w:rsidRPr="00E96447">
        <w:rPr>
          <w:sz w:val="28"/>
          <w:lang w:val="ru-RU"/>
        </w:rPr>
        <w:t xml:space="preserve">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EA347C">
        <w:rPr>
          <w:sz w:val="28"/>
          <w:lang w:val="ru-RU"/>
        </w:rPr>
        <w:t>68,0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EA34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14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3,45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A347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A34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A347C" w:rsidP="00FC5396">
      <w:pPr>
        <w:pStyle w:val="5"/>
        <w:ind w:left="-567"/>
      </w:pPr>
      <w:r>
        <w:t>15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183,1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347C" w:rsidRPr="00E96447" w:rsidTr="00B76356">
        <w:tc>
          <w:tcPr>
            <w:tcW w:w="2518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A347C" w:rsidRPr="00E96447" w:rsidTr="00B76356">
        <w:tc>
          <w:tcPr>
            <w:tcW w:w="2518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EA347C" w:rsidRPr="00E96447" w:rsidTr="00B76356">
        <w:tc>
          <w:tcPr>
            <w:tcW w:w="2518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EA347C" w:rsidRPr="00E96447" w:rsidTr="00B76356">
        <w:tc>
          <w:tcPr>
            <w:tcW w:w="2518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EA347C" w:rsidRPr="00E96447" w:rsidTr="00B76356">
        <w:tc>
          <w:tcPr>
            <w:tcW w:w="2518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347C" w:rsidRPr="00E96447" w:rsidTr="00B76356">
        <w:tc>
          <w:tcPr>
            <w:tcW w:w="2518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347C" w:rsidRPr="00E96447" w:rsidRDefault="00EA347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4A655D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F6C2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C2C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16.1.118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Рубец по задней стенки</w:t>
      </w:r>
      <w:proofErr w:type="gramEnd"/>
    </w:p>
    <w:p w:rsidR="00F7479F" w:rsidRPr="00E96447" w:rsidRDefault="00DC2C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 постинфарктный</w:t>
      </w:r>
      <w:proofErr w:type="gramStart"/>
      <w:r>
        <w:rPr>
          <w:sz w:val="28"/>
          <w:lang w:val="ru-RU"/>
        </w:rPr>
        <w:t xml:space="preserve"> ?. </w:t>
      </w:r>
      <w:proofErr w:type="gramEnd"/>
      <w:r>
        <w:rPr>
          <w:sz w:val="28"/>
          <w:lang w:val="ru-RU"/>
        </w:rPr>
        <w:t xml:space="preserve">СН 1. Гипертоническая болезнь III стадии 2 степени. 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4A655D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4A655D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4A655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DC2CD5" w:rsidRDefault="00DC2C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16.11.18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4A655D">
        <w:rPr>
          <w:sz w:val="28"/>
          <w:highlight w:val="yellow"/>
          <w:u w:val="single"/>
          <w:lang w:val="ru-RU"/>
        </w:rPr>
        <w:t>ж</w:t>
      </w:r>
      <w:proofErr w:type="gramEnd"/>
      <w:r w:rsidRPr="004A655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proofErr w:type="gramStart"/>
          <w:r w:rsidR="00D45A68">
            <w:rPr>
              <w:sz w:val="28"/>
              <w:lang w:val="ru-RU"/>
            </w:rPr>
            <w:t>обычная</w:t>
          </w:r>
          <w:proofErr w:type="gramEnd"/>
          <w:r w:rsidR="00D45A68">
            <w:rPr>
              <w:sz w:val="28"/>
              <w:lang w:val="ru-RU"/>
            </w:rPr>
            <w:t>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CD511E">
            <w:rPr>
              <w:sz w:val="28"/>
              <w:lang w:val="ru-RU"/>
            </w:rPr>
            <w:t xml:space="preserve">Незначительные диффузные </w:t>
          </w:r>
        </w:sdtContent>
      </w:sdt>
      <w:r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bookmarkStart w:id="6" w:name="_GoBack"/>
      <w:bookmarkEnd w:id="6"/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F6C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F6C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1B7A">
            <w:rPr>
              <w:lang w:val="ru-RU"/>
            </w:rPr>
            <w:t>Соловьюк</w:t>
          </w:r>
          <w:proofErr w:type="spellEnd"/>
          <w:r w:rsidR="00501B7A">
            <w:rPr>
              <w:lang w:val="ru-RU"/>
            </w:rPr>
            <w:t xml:space="preserve"> Е.А.</w:t>
          </w:r>
        </w:sdtContent>
      </w:sdt>
    </w:p>
    <w:p w:rsidR="00BD7E20" w:rsidRPr="00E96447" w:rsidRDefault="003F6C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01B7A">
            <w:rPr>
              <w:lang w:val="ru-RU"/>
            </w:rPr>
            <w:t>Фещук</w:t>
          </w:r>
          <w:proofErr w:type="spellEnd"/>
          <w:r w:rsidR="00501B7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C24" w:rsidRDefault="003F6C24" w:rsidP="00080012">
      <w:r>
        <w:separator/>
      </w:r>
    </w:p>
  </w:endnote>
  <w:endnote w:type="continuationSeparator" w:id="0">
    <w:p w:rsidR="003F6C24" w:rsidRDefault="003F6C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C24" w:rsidRDefault="003F6C24" w:rsidP="00080012">
      <w:r>
        <w:separator/>
      </w:r>
    </w:p>
  </w:footnote>
  <w:footnote w:type="continuationSeparator" w:id="0">
    <w:p w:rsidR="003F6C24" w:rsidRDefault="003F6C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C24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55D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B7A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3FB7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120B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2CD5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47C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34E81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3B62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8425F-3F2A-4FD5-BBD4-74474409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3873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2018-11-23T12:05:00Z</dcterms:created>
  <dcterms:modified xsi:type="dcterms:W3CDTF">2018-11-23T12:13:00Z</dcterms:modified>
</cp:coreProperties>
</file>