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B42CA">
        <w:t>741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B42CA">
        <w:t>Билецкая</w:t>
      </w:r>
      <w:proofErr w:type="spellEnd"/>
      <w:r w:rsidR="006B42CA">
        <w:t xml:space="preserve"> Наталья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B42CA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B42CA">
        <w:rPr>
          <w:sz w:val="28"/>
          <w:lang w:val="ru-RU"/>
        </w:rPr>
        <w:t>Ореховский</w:t>
      </w:r>
      <w:proofErr w:type="spellEnd"/>
      <w:r w:rsidR="006B42CA">
        <w:rPr>
          <w:sz w:val="28"/>
          <w:lang w:val="ru-RU"/>
        </w:rPr>
        <w:t xml:space="preserve"> р-н, </w:t>
      </w:r>
      <w:proofErr w:type="spellStart"/>
      <w:r w:rsidR="006B42CA">
        <w:rPr>
          <w:sz w:val="28"/>
          <w:lang w:val="ru-RU"/>
        </w:rPr>
        <w:t>пгт</w:t>
      </w:r>
      <w:proofErr w:type="spellEnd"/>
      <w:r w:rsidR="006B42CA">
        <w:rPr>
          <w:sz w:val="28"/>
          <w:lang w:val="ru-RU"/>
        </w:rPr>
        <w:t xml:space="preserve"> Камышеваха ул. степная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42CA">
        <w:rPr>
          <w:sz w:val="28"/>
          <w:lang w:val="ru-RU"/>
        </w:rPr>
        <w:t>н/</w:t>
      </w:r>
      <w:proofErr w:type="gramStart"/>
      <w:r w:rsidR="006B42CA">
        <w:rPr>
          <w:sz w:val="28"/>
          <w:lang w:val="ru-RU"/>
        </w:rPr>
        <w:t>р</w:t>
      </w:r>
      <w:proofErr w:type="gramEnd"/>
      <w:r w:rsidR="006B42CA">
        <w:rPr>
          <w:sz w:val="28"/>
          <w:lang w:val="ru-RU"/>
        </w:rPr>
        <w:t xml:space="preserve"> </w:t>
      </w:r>
    </w:p>
    <w:p w:rsidR="00F7479F" w:rsidRPr="00E96447" w:rsidRDefault="00ED1D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B42CA">
            <w:rPr>
              <w:sz w:val="28"/>
              <w:lang w:val="ru-RU"/>
            </w:rPr>
            <w:t>29.05.18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D1DC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2575D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2575D">
        <w:rPr>
          <w:sz w:val="28"/>
          <w:szCs w:val="28"/>
          <w:lang w:val="ru-RU"/>
        </w:rPr>
        <w:t xml:space="preserve"> учащенное сердцебиение тошноту.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2575D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2575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>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02575D">
        <w:rPr>
          <w:sz w:val="28"/>
          <w:szCs w:val="28"/>
          <w:lang w:val="ru-RU"/>
        </w:rPr>
        <w:t>Хумодар</w:t>
      </w:r>
      <w:proofErr w:type="spellEnd"/>
      <w:r w:rsidR="0002575D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02575D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ед., п/у- </w:t>
      </w:r>
      <w:r w:rsidR="0002575D">
        <w:rPr>
          <w:sz w:val="28"/>
          <w:szCs w:val="28"/>
          <w:lang w:val="ru-RU"/>
        </w:rPr>
        <w:t>12ед.</w:t>
      </w:r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2575D">
        <w:rPr>
          <w:sz w:val="28"/>
          <w:lang w:val="ru-RU"/>
        </w:rPr>
        <w:t>5-18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2575D">
        <w:rPr>
          <w:sz w:val="28"/>
          <w:lang w:val="ru-RU"/>
        </w:rPr>
        <w:t>2004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52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 w:rsidP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91A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91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791A4D" w:rsidP="00791A4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24,1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Default="00CC52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128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</w:t>
      </w:r>
      <w:r w:rsidR="00871EA5" w:rsidRPr="00E96447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C5223" w:rsidRPr="00E96447" w:rsidRDefault="00CC52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29.05.18 АЧТЧ – 25,6 ПТИ 87,8 МНО 1,15 фибр – 2,4</w:t>
      </w:r>
    </w:p>
    <w:p w:rsidR="00791A4D" w:rsidRPr="00E96447" w:rsidRDefault="00791A4D" w:rsidP="00791A4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4,15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91A4D" w:rsidRPr="00E96447" w:rsidRDefault="00791A4D" w:rsidP="00791A4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4,46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CC522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6050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46,35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CC522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CC5223">
        <w:rPr>
          <w:sz w:val="28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CC5223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CC5223"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C52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22.00</w:t>
            </w: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 2.00-5,9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 2.00-7,8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791A4D" w:rsidRPr="00E96447" w:rsidRDefault="00791A4D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791A4D" w:rsidRPr="00E96447" w:rsidRDefault="00791A4D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791A4D" w:rsidRPr="00E96447" w:rsidRDefault="00791A4D" w:rsidP="009B368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791A4D" w:rsidRDefault="00791A4D" w:rsidP="009B368B">
            <w:pPr>
              <w:rPr>
                <w:sz w:val="28"/>
                <w:szCs w:val="28"/>
                <w:lang w:val="ru-RU"/>
              </w:rPr>
            </w:pP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 2.00-4,8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1A4D" w:rsidRPr="00E96447" w:rsidTr="006516F9">
        <w:tc>
          <w:tcPr>
            <w:tcW w:w="2518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E96447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1A4D" w:rsidRPr="00E96447" w:rsidTr="006516F9">
        <w:tc>
          <w:tcPr>
            <w:tcW w:w="2518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2.00-4,7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791A4D" w:rsidRDefault="00791A4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9E51AD">
        <w:rPr>
          <w:sz w:val="28"/>
          <w:highlight w:val="yellow"/>
          <w:u w:val="single"/>
        </w:rPr>
        <w:t>Невропатолог</w:t>
      </w:r>
      <w:bookmarkStart w:id="4" w:name="_GoBack"/>
      <w:bookmarkEnd w:id="4"/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F7479F" w:rsidRPr="00E96447" w:rsidRDefault="00EC26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 передней ветви ЛНПГ. Полная блокада ПНПГ.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791A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u w:val="single"/>
          <w:lang w:val="ru-RU"/>
        </w:rPr>
        <w:t>Метаболическая кардиомиопатия СН</w:t>
      </w:r>
      <w:proofErr w:type="gramStart"/>
      <w:r>
        <w:rPr>
          <w:sz w:val="28"/>
          <w:u w:val="single"/>
          <w:lang w:val="ru-RU"/>
        </w:rPr>
        <w:t>I</w:t>
      </w:r>
      <w:proofErr w:type="gramEnd"/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 Блокада </w:t>
      </w:r>
      <w:r w:rsidR="0002575D">
        <w:rPr>
          <w:sz w:val="28"/>
          <w:u w:val="single"/>
          <w:lang w:val="ru-RU"/>
        </w:rPr>
        <w:t xml:space="preserve">ПНГ. ++ СНО-1. Гипертоническая болезнь II стадии 2 степени. Гипертензивное сердце. Риск 4.  </w:t>
      </w:r>
    </w:p>
    <w:p w:rsidR="00F7479F" w:rsidRPr="00E96447" w:rsidRDefault="00EC26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91A4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B42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01.06.18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B42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6B42CA">
        <w:rPr>
          <w:sz w:val="28"/>
          <w:lang w:val="ru-RU"/>
        </w:rPr>
        <w:t>Хумодар</w:t>
      </w:r>
      <w:proofErr w:type="spellEnd"/>
      <w:r w:rsidR="006B42CA">
        <w:rPr>
          <w:sz w:val="28"/>
          <w:lang w:val="ru-RU"/>
        </w:rPr>
        <w:t xml:space="preserve"> Р100Р, </w:t>
      </w:r>
      <w:proofErr w:type="spellStart"/>
      <w:r w:rsidR="006B42CA">
        <w:rPr>
          <w:sz w:val="28"/>
          <w:lang w:val="ru-RU"/>
        </w:rPr>
        <w:t>Хумодар</w:t>
      </w:r>
      <w:proofErr w:type="spellEnd"/>
      <w:r w:rsidR="006B42CA">
        <w:rPr>
          <w:sz w:val="28"/>
          <w:lang w:val="ru-RU"/>
        </w:rPr>
        <w:t xml:space="preserve"> Б100Р,  эналаприл, </w:t>
      </w:r>
      <w:proofErr w:type="spellStart"/>
      <w:r w:rsidR="006B42CA">
        <w:rPr>
          <w:sz w:val="28"/>
          <w:lang w:val="ru-RU"/>
        </w:rPr>
        <w:t>тиолипон</w:t>
      </w:r>
      <w:proofErr w:type="spellEnd"/>
      <w:r w:rsidR="006B42CA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9E51AD">
        <w:rPr>
          <w:lang w:val="ru-RU"/>
        </w:rPr>
        <w:t>Хумодар</w:t>
      </w:r>
      <w:proofErr w:type="spellEnd"/>
      <w:r w:rsidR="009E51AD">
        <w:rPr>
          <w:lang w:val="ru-RU"/>
        </w:rPr>
        <w:t xml:space="preserve"> Р100Р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9E51AD">
        <w:rPr>
          <w:lang w:val="ru-RU"/>
        </w:rPr>
        <w:t>Хумодар</w:t>
      </w:r>
      <w:proofErr w:type="spellEnd"/>
      <w:r w:rsidR="009E51AD">
        <w:rPr>
          <w:lang w:val="ru-RU"/>
        </w:rPr>
        <w:t xml:space="preserve"> Б100Р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D1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D1DC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D1DC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C4" w:rsidRDefault="00ED1DC4" w:rsidP="00080012">
      <w:r>
        <w:separator/>
      </w:r>
    </w:p>
  </w:endnote>
  <w:endnote w:type="continuationSeparator" w:id="0">
    <w:p w:rsidR="00ED1DC4" w:rsidRDefault="00ED1D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C4" w:rsidRDefault="00ED1DC4" w:rsidP="00080012">
      <w:r>
        <w:separator/>
      </w:r>
    </w:p>
  </w:footnote>
  <w:footnote w:type="continuationSeparator" w:id="0">
    <w:p w:rsidR="00ED1DC4" w:rsidRDefault="00ED1D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75D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2CA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1A4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35D3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1AD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223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6C3"/>
    <w:rsid w:val="00EC47CF"/>
    <w:rsid w:val="00EC4BED"/>
    <w:rsid w:val="00EC69CE"/>
    <w:rsid w:val="00EC7664"/>
    <w:rsid w:val="00ED1C6E"/>
    <w:rsid w:val="00ED1DC4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7B2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DEBE-C602-4135-BF37-1C13C814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2018-06-07T05:44:00Z</dcterms:created>
  <dcterms:modified xsi:type="dcterms:W3CDTF">2018-06-07T06:29:00Z</dcterms:modified>
</cp:coreProperties>
</file>