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9E" w:rsidRDefault="00A97A9E" w:rsidP="00A97A9E">
      <w:pPr>
        <w:spacing w:after="0" w:line="420" w:lineRule="atLeast"/>
        <w:jc w:val="center"/>
        <w:outlineLvl w:val="1"/>
        <w:rPr>
          <w:rFonts w:eastAsia="Times New Roman" w:cs="Times New Roman"/>
          <w:b/>
          <w:color w:val="000000"/>
          <w:sz w:val="35"/>
          <w:szCs w:val="35"/>
        </w:rPr>
      </w:pPr>
      <w:r>
        <w:rPr>
          <w:rFonts w:eastAsia="Times New Roman" w:cs="Times New Roman"/>
          <w:b/>
          <w:color w:val="000000"/>
          <w:sz w:val="35"/>
          <w:szCs w:val="35"/>
        </w:rPr>
        <w:t>Урок 2</w:t>
      </w:r>
    </w:p>
    <w:p w:rsidR="00A97A9E" w:rsidRDefault="00A97A9E" w:rsidP="00A97A9E">
      <w:pPr>
        <w:spacing w:after="0" w:line="420" w:lineRule="atLeast"/>
        <w:jc w:val="both"/>
        <w:outlineLvl w:val="1"/>
        <w:rPr>
          <w:rFonts w:eastAsia="Times New Roman" w:cs="Times New Roman"/>
          <w:b/>
          <w:color w:val="000000"/>
          <w:sz w:val="35"/>
          <w:szCs w:val="35"/>
        </w:rPr>
      </w:pPr>
      <w:r w:rsidRPr="00A97A9E">
        <w:rPr>
          <w:rFonts w:ascii="PFDinTextProThin" w:eastAsia="Times New Roman" w:hAnsi="PFDinTextProThin" w:cs="Times New Roman" w:hint="eastAsia"/>
          <w:b/>
          <w:color w:val="000000"/>
          <w:sz w:val="35"/>
          <w:szCs w:val="35"/>
        </w:rPr>
        <w:t>САМОКОНТРОЛЬ</w:t>
      </w:r>
    </w:p>
    <w:p w:rsidR="00A97A9E" w:rsidRPr="00A97A9E" w:rsidRDefault="00A97A9E" w:rsidP="00A97A9E">
      <w:pPr>
        <w:spacing w:after="0" w:line="420" w:lineRule="atLeast"/>
        <w:jc w:val="both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A97A9E">
        <w:rPr>
          <w:rFonts w:ascii="PFDinTextProThin" w:eastAsia="Times New Roman" w:hAnsi="PFDinTextProThin" w:cs="Times New Roman"/>
          <w:color w:val="000000"/>
          <w:sz w:val="35"/>
          <w:szCs w:val="35"/>
        </w:rPr>
        <w:t>Что значит «самоконтроль» и зачем он нужен?</w:t>
      </w:r>
    </w:p>
    <w:p w:rsidR="00A97A9E" w:rsidRPr="00670BFB" w:rsidRDefault="00A97A9E" w:rsidP="00A97A9E">
      <w:pPr>
        <w:spacing w:after="0" w:line="360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 w:rsidRPr="00A97A9E">
        <w:rPr>
          <w:rFonts w:ascii="PFDinTextProLight" w:eastAsia="Times New Roman" w:hAnsi="PFDinTextProLight" w:cs="Times New Roman"/>
          <w:color w:val="000000"/>
          <w:sz w:val="28"/>
          <w:szCs w:val="28"/>
        </w:rPr>
        <w:t>Под самоконтролем понимают анализ некоторых параметров в домашних условиях: самостоятельное определение уровня сахара в крови и моче, кетоновых тел (ацетона) в моче, измерение веса</w:t>
      </w:r>
      <w:r w:rsidRPr="00670BFB">
        <w:rPr>
          <w:rFonts w:eastAsia="Times New Roman" w:cs="Times New Roman"/>
          <w:color w:val="000000"/>
          <w:sz w:val="28"/>
          <w:szCs w:val="28"/>
        </w:rPr>
        <w:t xml:space="preserve">  </w:t>
      </w:r>
      <w:r w:rsidRPr="00A97A9E">
        <w:rPr>
          <w:rFonts w:ascii="PFDinTextProLight" w:eastAsia="Times New Roman" w:hAnsi="PFDinTextProLight" w:cs="Times New Roman"/>
          <w:color w:val="000000"/>
          <w:sz w:val="28"/>
          <w:szCs w:val="28"/>
        </w:rPr>
        <w:t>и артериального давления.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A9E" w:rsidTr="00A97A9E">
        <w:tc>
          <w:tcPr>
            <w:tcW w:w="3190" w:type="dxa"/>
          </w:tcPr>
          <w:p w:rsidR="00A97A9E" w:rsidRDefault="00A97A9E" w:rsidP="00A97A9E">
            <w:pPr>
              <w:spacing w:after="315" w:line="360" w:lineRule="atLeast"/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PFDinTextProLight" w:eastAsia="Times New Roman" w:hAnsi="PFDinTextProLight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3A6E6172" wp14:editId="379D1626">
                  <wp:extent cx="586740" cy="798195"/>
                  <wp:effectExtent l="0" t="0" r="3810" b="1905"/>
                  <wp:docPr id="4" name="Рисунок 4" descr="https://shkoladiabeta.ru/Media/Default/Articles/school/infographics/pic-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hkoladiabeta.ru/Media/Default/Articles/school/infographics/pic-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A97A9E" w:rsidRDefault="00A97A9E" w:rsidP="00A97A9E">
            <w:pPr>
              <w:spacing w:after="315" w:line="360" w:lineRule="atLeast"/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PFDinTextProLight" w:eastAsia="Times New Roman" w:hAnsi="PFDinTextProLight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20679170" wp14:editId="4043432A">
                  <wp:extent cx="907415" cy="846455"/>
                  <wp:effectExtent l="0" t="0" r="6985" b="0"/>
                  <wp:docPr id="3" name="Рисунок 3" descr="https://shkoladiabeta.ru/Media/Default/Articles/school/infographics/pic-1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hkoladiabeta.ru/Media/Default/Articles/school/infographics/pic-1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A97A9E" w:rsidRDefault="00A97A9E" w:rsidP="00A97A9E">
            <w:pPr>
              <w:spacing w:after="315" w:line="360" w:lineRule="atLeast"/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PFDinTextProLight" w:eastAsia="Times New Roman" w:hAnsi="PFDinTextProLight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6F74750D" wp14:editId="61BB68E9">
                  <wp:extent cx="600710" cy="784860"/>
                  <wp:effectExtent l="0" t="0" r="8890" b="0"/>
                  <wp:docPr id="2" name="Рисунок 2" descr="https://shkoladiabeta.ru/Media/Default/Articles/school/infographics/pic-1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hkoladiabeta.ru/Media/Default/Articles/school/infographics/pic-1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A9E" w:rsidTr="00A97A9E">
        <w:trPr>
          <w:trHeight w:val="1006"/>
        </w:trPr>
        <w:tc>
          <w:tcPr>
            <w:tcW w:w="3190" w:type="dxa"/>
          </w:tcPr>
          <w:p w:rsidR="00A97A9E" w:rsidRPr="00A97A9E" w:rsidRDefault="00A97A9E" w:rsidP="00A97A9E">
            <w:pPr>
              <w:spacing w:after="200"/>
              <w:jc w:val="center"/>
              <w:textAlignment w:val="top"/>
              <w:rPr>
                <w:rFonts w:eastAsia="Times New Roman" w:cs="Times New Roman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t>Самостоятельное</w:t>
            </w: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br/>
              <w:t>определение уровня сахара</w:t>
            </w: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br/>
              <w:t>в крови и моче</w:t>
            </w:r>
          </w:p>
        </w:tc>
        <w:tc>
          <w:tcPr>
            <w:tcW w:w="3190" w:type="dxa"/>
          </w:tcPr>
          <w:p w:rsidR="00A97A9E" w:rsidRPr="00A97A9E" w:rsidRDefault="00A97A9E" w:rsidP="00A97A9E">
            <w:pPr>
              <w:spacing w:line="360" w:lineRule="atLeast"/>
              <w:jc w:val="center"/>
              <w:textAlignment w:val="top"/>
              <w:rPr>
                <w:rFonts w:eastAsia="Times New Roman" w:cs="Times New Roman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t>Кетоновых тел (ацетона)</w:t>
            </w: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br/>
              <w:t>в моче</w:t>
            </w:r>
          </w:p>
        </w:tc>
        <w:tc>
          <w:tcPr>
            <w:tcW w:w="3191" w:type="dxa"/>
          </w:tcPr>
          <w:p w:rsidR="00A97A9E" w:rsidRPr="00A97A9E" w:rsidRDefault="00A97A9E" w:rsidP="00A97A9E">
            <w:pPr>
              <w:spacing w:line="360" w:lineRule="atLeast"/>
              <w:jc w:val="center"/>
              <w:textAlignment w:val="top"/>
              <w:rPr>
                <w:rFonts w:eastAsia="Times New Roman" w:cs="Times New Roman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t>Измерение веса</w:t>
            </w:r>
            <w:r w:rsidRPr="00A97A9E">
              <w:rPr>
                <w:rFonts w:ascii="PFDinTextProLight" w:eastAsia="Times New Roman" w:hAnsi="PFDinTextProLight" w:cs="Times New Roman"/>
                <w:sz w:val="23"/>
                <w:szCs w:val="23"/>
              </w:rPr>
              <w:br/>
              <w:t>и артериального давления</w:t>
            </w:r>
          </w:p>
        </w:tc>
      </w:tr>
    </w:tbl>
    <w:p w:rsidR="00A97A9E" w:rsidRPr="00A97A9E" w:rsidRDefault="00A97A9E" w:rsidP="00A97A9E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A9E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результатов, полученных при самоконтроле в домашних условиях, гораздо выше, поскольку они отражают ваше состояние в условиях реальной жизни. Результаты измерений уровня глюкозы</w:t>
      </w:r>
      <w:r w:rsidRPr="00670BF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97A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крови, проведенных в поликлинике или стационаре, также как измерение в этих условиях артериального давления, могут оказаться не соответствующим действительности. Во-первых,</w:t>
      </w:r>
      <w:r w:rsidRPr="00670BF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97A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вы находитесь совсем в иных, непривычных условиях, а во-вторых, эти измерения единичны и имеют лишь историческую ценность: невозможно изменять дозы инсулина на основании одного результата, полученного когда-то в прошлом.</w:t>
      </w:r>
    </w:p>
    <w:p w:rsidR="00A97A9E" w:rsidRPr="00A97A9E" w:rsidRDefault="00A97A9E" w:rsidP="00A97A9E">
      <w:pPr>
        <w:shd w:val="clear" w:color="auto" w:fill="DEDAE1"/>
        <w:spacing w:after="0" w:line="240" w:lineRule="auto"/>
        <w:jc w:val="center"/>
        <w:rPr>
          <w:rFonts w:ascii="PFDinTextProMedium" w:eastAsia="Times New Roman" w:hAnsi="PFDinTextProMedium" w:cs="Times New Roman"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>Проведение самоконтроля позволит вам</w:t>
      </w:r>
    </w:p>
    <w:p w:rsidR="00A97A9E" w:rsidRPr="00A97A9E" w:rsidRDefault="00A97A9E" w:rsidP="00670BFB">
      <w:pPr>
        <w:numPr>
          <w:ilvl w:val="0"/>
          <w:numId w:val="1"/>
        </w:numPr>
        <w:shd w:val="clear" w:color="auto" w:fill="F3F0F5"/>
        <w:spacing w:after="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Определить, достигли ли вы целей </w:t>
      </w:r>
      <w:hyperlink r:id="rId9" w:history="1">
        <w:r w:rsidRPr="00A97A9E">
          <w:rPr>
            <w:rFonts w:ascii="PFDinTextProLight" w:eastAsia="Times New Roman" w:hAnsi="PFDinTextProLight" w:cs="Times New Roman"/>
            <w:color w:val="324392"/>
            <w:sz w:val="24"/>
            <w:szCs w:val="24"/>
            <w:u w:val="single"/>
          </w:rPr>
          <w:t>лечения сахарного диабета.</w:t>
        </w:r>
      </w:hyperlink>
    </w:p>
    <w:p w:rsidR="00A97A9E" w:rsidRPr="00A97A9E" w:rsidRDefault="00A97A9E" w:rsidP="00670BFB">
      <w:pPr>
        <w:numPr>
          <w:ilvl w:val="0"/>
          <w:numId w:val="1"/>
        </w:numPr>
        <w:shd w:val="clear" w:color="auto" w:fill="F3F0F5"/>
        <w:spacing w:after="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Оценить эффективность подобранного медикаментозного и немедикаментозного</w:t>
      </w:r>
      <w:r w:rsidR="00670BFB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лечения (питания, физической активности).</w:t>
      </w:r>
    </w:p>
    <w:p w:rsidR="00A97A9E" w:rsidRPr="00A97A9E" w:rsidRDefault="00A97A9E" w:rsidP="00670BFB">
      <w:pPr>
        <w:numPr>
          <w:ilvl w:val="0"/>
          <w:numId w:val="1"/>
        </w:numPr>
        <w:shd w:val="clear" w:color="auto" w:fill="F3F0F5"/>
        <w:spacing w:after="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proofErr w:type="spellStart"/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C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амостоятельно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или при помощи врача произвести своевременную коррекцию</w:t>
      </w:r>
      <w:r w:rsidR="00670BFB">
        <w:rPr>
          <w:rFonts w:eastAsia="Times New Roman" w:cs="Times New Roman"/>
          <w:color w:val="000000"/>
          <w:sz w:val="23"/>
          <w:szCs w:val="23"/>
        </w:rPr>
        <w:t xml:space="preserve">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сахароснижающей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и иной терапии, внести изменения в рацион питания</w:t>
      </w:r>
      <w:r w:rsidR="00670BFB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и физическую активность.</w:t>
      </w:r>
    </w:p>
    <w:p w:rsidR="00A97A9E" w:rsidRPr="00A97A9E" w:rsidRDefault="00A97A9E" w:rsidP="00670BFB">
      <w:pPr>
        <w:numPr>
          <w:ilvl w:val="0"/>
          <w:numId w:val="1"/>
        </w:numPr>
        <w:shd w:val="clear" w:color="auto" w:fill="F3F0F5"/>
        <w:spacing w:after="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Оценить, как сделанные изменения влияют на контроль сахарного диабета.</w:t>
      </w:r>
    </w:p>
    <w:p w:rsidR="00A97A9E" w:rsidRPr="00A97A9E" w:rsidRDefault="00A97A9E" w:rsidP="00670BFB">
      <w:pPr>
        <w:numPr>
          <w:ilvl w:val="0"/>
          <w:numId w:val="1"/>
        </w:numPr>
        <w:shd w:val="clear" w:color="auto" w:fill="F3F0F5"/>
        <w:spacing w:after="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Одним словом, вы станете активным участником лечебного процесса,</w:t>
      </w:r>
      <w:r w:rsidR="00670BFB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будете понимать, что с вами происходит и управлять ситуацией.</w:t>
      </w:r>
    </w:p>
    <w:p w:rsidR="00A97A9E" w:rsidRPr="00A97A9E" w:rsidRDefault="00A97A9E" w:rsidP="00A97A9E">
      <w:pPr>
        <w:spacing w:before="600" w:after="360" w:line="420" w:lineRule="atLeast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A97A9E">
        <w:rPr>
          <w:rFonts w:ascii="PFDinTextProThin" w:eastAsia="Times New Roman" w:hAnsi="PFDinTextProThin" w:cs="Times New Roman"/>
          <w:color w:val="000000"/>
          <w:sz w:val="35"/>
          <w:szCs w:val="35"/>
        </w:rPr>
        <w:t>Дневник самоконтроля</w:t>
      </w:r>
      <w:bookmarkStart w:id="0" w:name="_GoBack"/>
      <w:bookmarkEnd w:id="0"/>
    </w:p>
    <w:p w:rsidR="00A97A9E" w:rsidRPr="00A97A9E" w:rsidRDefault="00A97A9E" w:rsidP="00A97A9E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Все показатели, полученные при самоконтроле, а также информацию, касающуюся вашего рациона питания, физической активности и получаемой терапии, необходимо заносить в Дневник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 xml:space="preserve">и показывать врачу при каждом посещении.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Существуют программы, позволяющие считывать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 xml:space="preserve">показания с вашего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глюкометра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в компьютер, добавлять туда другую информацию, и таким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образом вести электронный дневник.</w:t>
      </w:r>
      <w:proofErr w:type="gramEnd"/>
    </w:p>
    <w:p w:rsidR="00A97A9E" w:rsidRPr="00A97A9E" w:rsidRDefault="00A97A9E" w:rsidP="00A97A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7A9E" w:rsidRDefault="00A97A9E" w:rsidP="00A97A9E">
      <w:pPr>
        <w:spacing w:after="315" w:line="360" w:lineRule="atLeast"/>
        <w:jc w:val="both"/>
        <w:rPr>
          <w:rFonts w:eastAsia="Times New Roman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Дневник служит основой для коррекции лечения, проводимой как самостоятельно,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так и после обсуждения с врачом. Помните, что самое интересное для врача — это знать,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что происходит с вами дома, то есть в реальной жизни. Поэтому обязательно приносите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Дневник самоконтроля с собой на каждый визит, иначе общение из сотрудничества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превратится в рутинное выписывание препаратов!</w:t>
      </w:r>
    </w:p>
    <w:p w:rsidR="00F36444" w:rsidRDefault="00F36444" w:rsidP="00F36444">
      <w:pPr>
        <w:spacing w:after="0" w:line="420" w:lineRule="atLeast"/>
        <w:outlineLvl w:val="1"/>
        <w:rPr>
          <w:rFonts w:eastAsia="Times New Roman" w:cs="Times New Roman"/>
          <w:b/>
          <w:color w:val="000000"/>
          <w:sz w:val="35"/>
          <w:szCs w:val="35"/>
        </w:rPr>
      </w:pPr>
      <w:r>
        <w:rPr>
          <w:rFonts w:eastAsia="Times New Roman" w:cs="Times New Roman"/>
          <w:b/>
          <w:color w:val="000000"/>
          <w:sz w:val="35"/>
          <w:szCs w:val="35"/>
        </w:rPr>
        <w:t>САМОКОНТРОЛЬ</w:t>
      </w:r>
    </w:p>
    <w:p w:rsidR="00A97A9E" w:rsidRPr="00A97A9E" w:rsidRDefault="00A97A9E" w:rsidP="00F36444">
      <w:pPr>
        <w:spacing w:after="0" w:line="420" w:lineRule="atLeast"/>
        <w:outlineLvl w:val="1"/>
        <w:rPr>
          <w:rFonts w:ascii="PFDinTextProThin" w:eastAsia="Times New Roman" w:hAnsi="PFDinTextProThin" w:cs="Times New Roman"/>
          <w:b/>
          <w:color w:val="000000"/>
          <w:sz w:val="35"/>
          <w:szCs w:val="35"/>
        </w:rPr>
      </w:pPr>
      <w:r w:rsidRPr="00A97A9E">
        <w:rPr>
          <w:rFonts w:ascii="PFDinTextProThin" w:eastAsia="Times New Roman" w:hAnsi="PFDinTextProThin" w:cs="Times New Roman"/>
          <w:b/>
          <w:color w:val="000000"/>
          <w:sz w:val="35"/>
          <w:szCs w:val="35"/>
        </w:rPr>
        <w:t>Самоконтроль уровня глюкозы в крови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Основной целью лечения является достижение нормального или близкого к таковому уровня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гликированного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гемоглобина (отражает «средний» уровень глюкозы в крови за 2-3 месяца), чтобы не допустить развития осложнений сахарного диабета.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Индивидуальную цель лечения (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гликированный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гемоглобин и уровень глюкозы натощак) вы подбираете вместе с вашим врачом, она будет зависеть от нескольких условий: длительности заболевания и наличия осложнений, возраста и сопутствующих заболеваний и т.д. В большинстве случаев оптимальной целью является уровень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гликированного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гемоглобина &lt; 7%. Для того, чтобы достичь поставленной цели, необходимо, чтобы уровень глюкозы в крови при самоконтроле не превышал соответствующие значения (см. таблицу ниже).</w:t>
      </w:r>
    </w:p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4582"/>
        <w:gridCol w:w="4797"/>
      </w:tblGrid>
      <w:tr w:rsidR="00A97A9E" w:rsidRPr="00A97A9E" w:rsidTr="00F36444">
        <w:trPr>
          <w:tblHeader/>
        </w:trPr>
        <w:tc>
          <w:tcPr>
            <w:tcW w:w="0" w:type="auto"/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HbA1c, %</w:t>
            </w:r>
          </w:p>
        </w:tc>
        <w:tc>
          <w:tcPr>
            <w:tcW w:w="0" w:type="auto"/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 xml:space="preserve">Глюкоза плазмы натощак/перед едой, </w:t>
            </w:r>
            <w:proofErr w:type="spellStart"/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ммоль</w:t>
            </w:r>
            <w:proofErr w:type="spellEnd"/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/л</w:t>
            </w:r>
          </w:p>
        </w:tc>
        <w:tc>
          <w:tcPr>
            <w:tcW w:w="0" w:type="auto"/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 xml:space="preserve">Глюкоза плазмы через 2 часа после еды, </w:t>
            </w:r>
            <w:proofErr w:type="spellStart"/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ммоль</w:t>
            </w:r>
            <w:proofErr w:type="spellEnd"/>
            <w:r w:rsidRPr="00A97A9E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/л</w:t>
            </w:r>
          </w:p>
        </w:tc>
      </w:tr>
      <w:tr w:rsidR="00A97A9E" w:rsidRPr="00A97A9E" w:rsidTr="00F36444"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&lt;6,5</w:t>
            </w:r>
          </w:p>
        </w:tc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&lt;6,5</w:t>
            </w:r>
          </w:p>
        </w:tc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&lt;8,0</w:t>
            </w:r>
          </w:p>
        </w:tc>
      </w:tr>
      <w:tr w:rsidR="00A97A9E" w:rsidRPr="00A97A9E" w:rsidTr="00F36444"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&lt;7,0</w:t>
            </w:r>
          </w:p>
        </w:tc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&lt;7,0</w:t>
            </w:r>
          </w:p>
        </w:tc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&lt;9,0</w:t>
            </w:r>
          </w:p>
        </w:tc>
      </w:tr>
      <w:tr w:rsidR="00A97A9E" w:rsidRPr="00A97A9E" w:rsidTr="00F36444"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&lt;7,5</w:t>
            </w:r>
          </w:p>
        </w:tc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&lt;7,5</w:t>
            </w:r>
          </w:p>
        </w:tc>
        <w:tc>
          <w:tcPr>
            <w:tcW w:w="0" w:type="auto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&lt;10,0</w:t>
            </w:r>
          </w:p>
        </w:tc>
      </w:tr>
      <w:tr w:rsidR="00A97A9E" w:rsidRPr="00A97A9E" w:rsidTr="00F36444"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&lt;8,0</w:t>
            </w:r>
          </w:p>
        </w:tc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&lt;8,0</w:t>
            </w:r>
          </w:p>
        </w:tc>
        <w:tc>
          <w:tcPr>
            <w:tcW w:w="0" w:type="auto"/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A97A9E" w:rsidRPr="00A97A9E" w:rsidRDefault="00A97A9E" w:rsidP="00670BFB">
            <w:pPr>
              <w:spacing w:after="0" w:line="200" w:lineRule="atLeast"/>
              <w:contextualSpacing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&lt;11,0</w:t>
            </w:r>
          </w:p>
        </w:tc>
      </w:tr>
    </w:tbl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b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b/>
          <w:color w:val="000000"/>
          <w:sz w:val="23"/>
          <w:szCs w:val="23"/>
        </w:rPr>
        <w:t>Для самоконтроля уровня глюкозы в крови можно использовать: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Визуальные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тест-полоски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(оценка результата глазами путем сравнения с цветной шкалой-эталоном).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i/>
          <w:color w:val="000000"/>
          <w:sz w:val="23"/>
          <w:szCs w:val="23"/>
        </w:rPr>
        <w:t>Преимущества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: этот метод достаточно дешев.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i/>
          <w:color w:val="000000"/>
          <w:sz w:val="23"/>
          <w:szCs w:val="23"/>
        </w:rPr>
        <w:t>Недостатки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: низкая точность результата в связи с большим разбросом величин на шкале-эталоне, различным восприятием цвета или имеющимися нарушениями зрения.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lastRenderedPageBreak/>
        <w:t xml:space="preserve">Столь значительные недостатки метода привели к тому, что в настоящее время визуальные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тест-полоски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практически не используются.</w:t>
      </w:r>
    </w:p>
    <w:p w:rsidR="00A97A9E" w:rsidRPr="00A97A9E" w:rsidRDefault="00A97A9E" w:rsidP="00F36444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Тест-полоски, вставляемые в портативные приборы —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глюкометры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.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Использование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глюкометра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не требует специального обучения. Необходимо лишь, как перед применением любого бытового прибора или техники, внимательно прочитать инструкцию.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Глюкометры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отличаются между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собой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прежде всего методом проведения теста (электро- и фотохимические), а также скоростью определения (от 5 до 45 секунд), наличием или отсутствием специального кода, объемом памяти результатов и другими функциями.</w:t>
      </w:r>
    </w:p>
    <w:tbl>
      <w:tblPr>
        <w:tblW w:w="103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F36444" w:rsidTr="00670BFB">
        <w:tblPrEx>
          <w:tblCellMar>
            <w:top w:w="0" w:type="dxa"/>
            <w:bottom w:w="0" w:type="dxa"/>
          </w:tblCellMar>
        </w:tblPrEx>
        <w:trPr>
          <w:trHeight w:val="1533"/>
        </w:trPr>
        <w:tc>
          <w:tcPr>
            <w:tcW w:w="10365" w:type="dxa"/>
          </w:tcPr>
          <w:p w:rsidR="00F36444" w:rsidRPr="00670BFB" w:rsidRDefault="00F36444" w:rsidP="00670BFB">
            <w:pPr>
              <w:spacing w:after="0" w:line="240" w:lineRule="auto"/>
              <w:ind w:left="113"/>
              <w:jc w:val="both"/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</w:pPr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 xml:space="preserve">Необходимо включить прибор, ввести код </w:t>
            </w:r>
            <w:proofErr w:type="gramStart"/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>тест-полосок</w:t>
            </w:r>
            <w:proofErr w:type="gramEnd"/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 xml:space="preserve"> (при необходимости), вставить тест-полоску и нанести на нее маленькую каплю крови, полученной из пальца (тест-полоска</w:t>
            </w:r>
            <w:r w:rsidRPr="00670BFB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 </w:t>
            </w:r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 xml:space="preserve">с капиллярным устройством </w:t>
            </w:r>
            <w:r w:rsidRPr="00670BFB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 с</w:t>
            </w:r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>ама всосет</w:t>
            </w:r>
            <w:r w:rsidRPr="00670BFB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 </w:t>
            </w:r>
            <w:r w:rsidRPr="00A97A9E">
              <w:rPr>
                <w:rFonts w:ascii="PFDinTextProLight" w:eastAsia="Times New Roman" w:hAnsi="PFDinTextProLight" w:cs="Times New Roman"/>
                <w:color w:val="000000"/>
                <w:sz w:val="30"/>
                <w:szCs w:val="30"/>
              </w:rPr>
              <w:t>кровь из капли).</w:t>
            </w:r>
          </w:p>
        </w:tc>
      </w:tr>
    </w:tbl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Преимущества: быстрота получения результата, точность (допустимая погрешность 10-20%), возможность носить с собой, дополнительные функции (память, звуковой сигнал для слабовидящих пациентов, возможность загрузки результатов в компьютер и т.д.).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Недостатки: более высокая стоимость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тест-полосок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и расходы на приобретение самого прибора. Выбирайте прибор, который вы сможете себе позволить «содержать», поскольку основные расходы — это не стоимость прибора, а приобретение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тест-полосок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. Иногда расходы по приобретению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тест-полосок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могут частично взять родственники: например, в качестве подарка на какой-нибудь праздник можно попросить подарить вам тест-полоски.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Помните, что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глюкометры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регулярно необходимо калибровать (проверять их точность при помощи раствора глюкозы с известной концентрацией, который прилагается к прибору, или в лабораториях/фирмах, предлагающих такие услуги), а также вовремя менять батарейки.</w:t>
      </w:r>
    </w:p>
    <w:p w:rsidR="00A97A9E" w:rsidRPr="00A97A9E" w:rsidRDefault="00A97A9E" w:rsidP="00A97A9E">
      <w:pPr>
        <w:shd w:val="clear" w:color="auto" w:fill="DEDAE1"/>
        <w:spacing w:after="0" w:line="240" w:lineRule="auto"/>
        <w:jc w:val="center"/>
        <w:rPr>
          <w:rFonts w:ascii="PFDinTextProMedium" w:eastAsia="Times New Roman" w:hAnsi="PFDinTextProMedium" w:cs="Times New Roman"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 xml:space="preserve">Помните, что нельзя использовать </w:t>
      </w:r>
      <w:proofErr w:type="gramStart"/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>тест-полоски</w:t>
      </w:r>
      <w:proofErr w:type="gramEnd"/>
    </w:p>
    <w:p w:rsidR="00A97A9E" w:rsidRPr="00A97A9E" w:rsidRDefault="00A97A9E" w:rsidP="00A97A9E">
      <w:pPr>
        <w:numPr>
          <w:ilvl w:val="0"/>
          <w:numId w:val="2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подвергшиеся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воздействию высоких или низких температур,</w:t>
      </w:r>
    </w:p>
    <w:p w:rsidR="00A97A9E" w:rsidRPr="00A97A9E" w:rsidRDefault="00A97A9E" w:rsidP="00A97A9E">
      <w:pPr>
        <w:numPr>
          <w:ilvl w:val="0"/>
          <w:numId w:val="2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 истекшим сроком годности,</w:t>
      </w:r>
    </w:p>
    <w:p w:rsidR="00A97A9E" w:rsidRPr="00A97A9E" w:rsidRDefault="00A97A9E" w:rsidP="00A97A9E">
      <w:pPr>
        <w:numPr>
          <w:ilvl w:val="0"/>
          <w:numId w:val="2"/>
        </w:numPr>
        <w:shd w:val="clear" w:color="auto" w:fill="F3F0F5"/>
        <w:spacing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хранившиеся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в открытой упаковке.</w:t>
      </w:r>
    </w:p>
    <w:p w:rsidR="00A97A9E" w:rsidRPr="00A97A9E" w:rsidRDefault="00A97A9E" w:rsidP="00A97A9E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>Техника взятия капли крови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Для взятия крови удобнее всего пользоваться специальными устройствами (поставляются в комплекте</w:t>
      </w: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 xml:space="preserve">к прибору или приобретаются отдельно), в которые вставляются иглы (ланцеты), позволяющие сделать прокол кожи менее болезненным. Ланцеты необходимо менять, чтобы предотвратить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травматизацию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тканей тупыми иглами и инфицирование.</w:t>
      </w:r>
    </w:p>
    <w:p w:rsidR="00A97A9E" w:rsidRPr="00A97A9E" w:rsidRDefault="00A97A9E" w:rsidP="00670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7A9E">
        <w:rPr>
          <w:rFonts w:ascii="Times New Roman" w:eastAsia="Times New Roman" w:hAnsi="Times New Roman" w:cs="Times New Roman"/>
          <w:sz w:val="24"/>
          <w:szCs w:val="24"/>
        </w:rPr>
        <w:t>Перед проколом пальца необходимо вымыть руки теплой водой (кроме гигиены, это обеспечит</w:t>
      </w:r>
      <w:r w:rsidRPr="00A97A9E">
        <w:rPr>
          <w:rFonts w:ascii="Times New Roman" w:eastAsia="Times New Roman" w:hAnsi="Times New Roman" w:cs="Times New Roman"/>
          <w:sz w:val="24"/>
          <w:szCs w:val="24"/>
        </w:rPr>
        <w:br/>
        <w:t>приток крови) и насухо вытереть их. Обрабатывать кожу спиртом или иными растворами</w:t>
      </w:r>
      <w:r w:rsidRPr="00A97A9E">
        <w:rPr>
          <w:rFonts w:ascii="Times New Roman" w:eastAsia="Times New Roman" w:hAnsi="Times New Roman" w:cs="Times New Roman"/>
          <w:sz w:val="24"/>
          <w:szCs w:val="24"/>
        </w:rPr>
        <w:br/>
        <w:t>не нужно — это может исказить результат.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lastRenderedPageBreak/>
        <w:t>Прокол следует делать на боковой поверхности концевой фаланги пальца. В боковых поверхностях проходят кровеносные сосуды, а в подушечках — нервные волокна. Проколы в подушечках дают меньшее количество крови, более болезненны и хуже заживают. Лучше не прокалывать большие и указательные пальцы, так как они чаще используются для различной деятельности (письмо и т.п.)</w:t>
      </w:r>
    </w:p>
    <w:p w:rsidR="00A97A9E" w:rsidRPr="00A97A9E" w:rsidRDefault="00A97A9E" w:rsidP="00670BFB">
      <w:pPr>
        <w:spacing w:after="315" w:line="360" w:lineRule="atLeast"/>
        <w:ind w:firstLine="142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После прокола надо поднести палец с каплей крови к </w:t>
      </w:r>
      <w:proofErr w:type="gram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тест-полоске</w:t>
      </w:r>
      <w:proofErr w:type="gram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и капнуть на нее или дать возможность капиллярной полоске засосать кровь. Если по какой-то причине руки вымыть не удалось, тогда первую каплю крови стереть и для анализа использовать вторую. Теперь надо подождать несколько секунд — и результат готов. После этого занесите результат в Дневник самоконтроля.</w:t>
      </w:r>
    </w:p>
    <w:p w:rsidR="00A97A9E" w:rsidRPr="00A97A9E" w:rsidRDefault="00A97A9E" w:rsidP="00670BFB">
      <w:pPr>
        <w:shd w:val="clear" w:color="auto" w:fill="DFEBFB"/>
        <w:spacing w:after="0" w:line="240" w:lineRule="auto"/>
        <w:contextualSpacing/>
        <w:jc w:val="both"/>
        <w:textAlignment w:val="center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>
        <w:rPr>
          <w:rFonts w:ascii="PFDinTextProLight" w:eastAsia="Times New Roman" w:hAnsi="PFDinTextProLight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09545A2" wp14:editId="799D0029">
            <wp:simplePos x="1360805" y="446405"/>
            <wp:positionH relativeFrom="margin">
              <wp:align>left</wp:align>
            </wp:positionH>
            <wp:positionV relativeFrom="margin">
              <wp:align>top</wp:align>
            </wp:positionV>
            <wp:extent cx="478155" cy="1254760"/>
            <wp:effectExtent l="0" t="0" r="0" b="2540"/>
            <wp:wrapSquare wrapText="bothSides"/>
            <wp:docPr id="5" name="Рисунок 5" descr="https://shkoladiabeta.ru/Media/Default/Articles/school/infographics/not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koladiabeta.ru/Media/Default/Articles/school/infographics/not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7A9E">
        <w:rPr>
          <w:rFonts w:ascii="PFDinTextProThin" w:eastAsia="Times New Roman" w:hAnsi="PFDinTextProThin" w:cs="Times New Roman"/>
          <w:color w:val="000000"/>
          <w:sz w:val="35"/>
          <w:szCs w:val="35"/>
        </w:rPr>
        <w:t>Как часто необходимо проводить самоконтроль</w:t>
      </w:r>
      <w:r w:rsidR="00670BFB">
        <w:rPr>
          <w:rFonts w:eastAsia="Times New Roman" w:cs="Times New Roman"/>
          <w:color w:val="000000"/>
          <w:sz w:val="35"/>
          <w:szCs w:val="35"/>
        </w:rPr>
        <w:t xml:space="preserve"> </w:t>
      </w:r>
      <w:r w:rsidRPr="00A97A9E">
        <w:rPr>
          <w:rFonts w:ascii="PFDinTextProThin" w:eastAsia="Times New Roman" w:hAnsi="PFDinTextProThin" w:cs="Times New Roman"/>
          <w:color w:val="000000"/>
          <w:sz w:val="35"/>
          <w:szCs w:val="35"/>
        </w:rPr>
        <w:t>уровня глюкозы в крови?</w:t>
      </w:r>
    </w:p>
    <w:p w:rsidR="00A97A9E" w:rsidRPr="00A97A9E" w:rsidRDefault="00A97A9E" w:rsidP="00670BFB">
      <w:pPr>
        <w:shd w:val="clear" w:color="auto" w:fill="DFEBFB"/>
        <w:spacing w:line="360" w:lineRule="atLeast"/>
        <w:jc w:val="both"/>
        <w:textAlignment w:val="center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Частота проведения самоконтроля зависит от множества факторов: режима терапии, образа жизни и др. Это абсолютно индивидуальная схема, которая разрабатывается совместно с врачом.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>Общие правила по провидению самоконтроля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В дебюте заболевания при подборе или при изменении схемы </w:t>
      </w: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сахароснижающей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терапии необходимо контролировать уровень глюкозы в крови ежедневно как минимум 3 раза в день: натощак, перед самым большим приемом пищи и через 2 часа после него (а может быть даже чаще). В течение 2-х недель вы будете записывать результаты в Дневник самоконтроля для последующего обсуждения с врачом. В дальнейшем частота измерений может быть сокращена до нескольких определений в неделю, но обязательно в разное время суток: например, натощак и через 2 часа после еды. Иногда потребуется измерение в 2-4 часа ночи.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Если вы находитесь на терапии инсулином в режиме многократных инъекций, тогда проводить самоконтроль уровня глюкозы в крови необходимо ежедневно минимум 4 раза в день — перед основными приемами пищи и перед сном, а также периодически через 2 часа после еды, и несколько раз в месяц в 2-4 часа ночи.</w:t>
      </w:r>
    </w:p>
    <w:p w:rsidR="00A97A9E" w:rsidRPr="00A97A9E" w:rsidRDefault="00A97A9E" w:rsidP="00A97A9E">
      <w:pPr>
        <w:shd w:val="clear" w:color="auto" w:fill="DEDAE1"/>
        <w:spacing w:after="0" w:line="240" w:lineRule="auto"/>
        <w:jc w:val="center"/>
        <w:rPr>
          <w:rFonts w:ascii="PFDinTextProMedium" w:eastAsia="Times New Roman" w:hAnsi="PFDinTextProMedium" w:cs="Times New Roman"/>
          <w:color w:val="000000"/>
          <w:sz w:val="23"/>
          <w:szCs w:val="23"/>
        </w:rPr>
      </w:pPr>
      <w:r w:rsidRPr="00A97A9E">
        <w:rPr>
          <w:rFonts w:ascii="PFDinTextProMedium" w:eastAsia="Times New Roman" w:hAnsi="PFDinTextProMedium" w:cs="Times New Roman"/>
          <w:color w:val="000000"/>
          <w:sz w:val="23"/>
          <w:szCs w:val="23"/>
        </w:rPr>
        <w:t>Дополнительные измерения потребуются в следующих ситуациях:</w:t>
      </w:r>
    </w:p>
    <w:p w:rsidR="00A97A9E" w:rsidRPr="00A97A9E" w:rsidRDefault="00A97A9E" w:rsidP="00670BFB">
      <w:pPr>
        <w:numPr>
          <w:ilvl w:val="0"/>
          <w:numId w:val="3"/>
        </w:numPr>
        <w:shd w:val="clear" w:color="auto" w:fill="F3F0F5"/>
        <w:spacing w:after="0" w:line="360" w:lineRule="atLeast"/>
        <w:ind w:left="595" w:hanging="357"/>
        <w:contextualSpacing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proofErr w:type="spellStart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анятия</w:t>
      </w:r>
      <w:proofErr w:type="spellEnd"/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спортом,</w:t>
      </w:r>
    </w:p>
    <w:p w:rsidR="00A97A9E" w:rsidRPr="00A97A9E" w:rsidRDefault="00A97A9E" w:rsidP="00670BFB">
      <w:pPr>
        <w:numPr>
          <w:ilvl w:val="0"/>
          <w:numId w:val="3"/>
        </w:numPr>
        <w:shd w:val="clear" w:color="auto" w:fill="F3F0F5"/>
        <w:spacing w:after="0" w:line="360" w:lineRule="atLeast"/>
        <w:ind w:left="595" w:hanging="357"/>
        <w:contextualSpacing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путешествия,</w:t>
      </w:r>
    </w:p>
    <w:p w:rsidR="00A97A9E" w:rsidRPr="00A97A9E" w:rsidRDefault="00A97A9E" w:rsidP="00670BFB">
      <w:pPr>
        <w:numPr>
          <w:ilvl w:val="0"/>
          <w:numId w:val="3"/>
        </w:numPr>
        <w:shd w:val="clear" w:color="auto" w:fill="F3F0F5"/>
        <w:spacing w:after="0" w:line="360" w:lineRule="atLeast"/>
        <w:ind w:left="595" w:hanging="357"/>
        <w:contextualSpacing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сопутствующие заболевания,</w:t>
      </w:r>
    </w:p>
    <w:p w:rsidR="00A97A9E" w:rsidRPr="00A97A9E" w:rsidRDefault="00A97A9E" w:rsidP="00670BFB">
      <w:pPr>
        <w:numPr>
          <w:ilvl w:val="0"/>
          <w:numId w:val="3"/>
        </w:numPr>
        <w:shd w:val="clear" w:color="auto" w:fill="F3F0F5"/>
        <w:spacing w:after="0" w:line="360" w:lineRule="atLeast"/>
        <w:ind w:left="595" w:hanging="357"/>
        <w:contextualSpacing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симптомы гипогликемии,</w:t>
      </w:r>
    </w:p>
    <w:p w:rsidR="00A97A9E" w:rsidRPr="00A97A9E" w:rsidRDefault="00A97A9E" w:rsidP="00670BFB">
      <w:pPr>
        <w:numPr>
          <w:ilvl w:val="0"/>
          <w:numId w:val="3"/>
        </w:numPr>
        <w:shd w:val="clear" w:color="auto" w:fill="F3F0F5"/>
        <w:spacing w:after="0" w:line="360" w:lineRule="atLeast"/>
        <w:ind w:left="595" w:hanging="357"/>
        <w:contextualSpacing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A97A9E">
        <w:rPr>
          <w:rFonts w:ascii="PFDinTextProLight" w:eastAsia="Times New Roman" w:hAnsi="PFDinTextProLight" w:cs="Times New Roman"/>
          <w:color w:val="000000"/>
          <w:sz w:val="23"/>
          <w:szCs w:val="23"/>
        </w:rPr>
        <w:t>перед началом вождения автомобиля.</w:t>
      </w:r>
    </w:p>
    <w:p w:rsidR="00A97A9E" w:rsidRPr="00A97A9E" w:rsidRDefault="00A97A9E" w:rsidP="00670BFB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4"/>
          <w:szCs w:val="24"/>
        </w:rPr>
      </w:pPr>
      <w:r w:rsidRPr="00A97A9E">
        <w:rPr>
          <w:rFonts w:ascii="PFDinTextProLight" w:eastAsia="Times New Roman" w:hAnsi="PFDinTextProLight" w:cs="Times New Roman"/>
          <w:color w:val="000000"/>
          <w:sz w:val="24"/>
          <w:szCs w:val="24"/>
        </w:rPr>
        <w:t>Регулярное измерение уровня глюкозы в крови позволяет обученному пациенту самостоятельно</w:t>
      </w:r>
      <w:r w:rsidRPr="00A97A9E">
        <w:rPr>
          <w:rFonts w:ascii="PFDinTextProLight" w:eastAsia="Times New Roman" w:hAnsi="PFDinTextProLight" w:cs="Times New Roman"/>
          <w:color w:val="000000"/>
          <w:sz w:val="24"/>
          <w:szCs w:val="24"/>
        </w:rPr>
        <w:br/>
        <w:t>(на основе рекомендаций врача) изменять дозы инсулина и/или корректировать свое питание</w:t>
      </w:r>
      <w:r w:rsidRPr="00A97A9E">
        <w:rPr>
          <w:rFonts w:ascii="PFDinTextProLight" w:eastAsia="Times New Roman" w:hAnsi="PFDinTextProLight" w:cs="Times New Roman"/>
          <w:color w:val="000000"/>
          <w:sz w:val="24"/>
          <w:szCs w:val="24"/>
        </w:rPr>
        <w:br/>
        <w:t>и физическую активность, добиваясь целевых значений уровня глюкозы крови, позволяющих предотвратить в будущем развитие осложнений.</w:t>
      </w:r>
    </w:p>
    <w:p w:rsidR="00A97A9E" w:rsidRPr="00670BFB" w:rsidRDefault="00A97A9E" w:rsidP="00670BFB">
      <w:pPr>
        <w:spacing w:after="315" w:line="360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97A9E">
        <w:rPr>
          <w:rFonts w:ascii="PFDinTextProLight" w:eastAsia="Times New Roman" w:hAnsi="PFDinTextProLight" w:cs="Times New Roman"/>
          <w:color w:val="000000"/>
          <w:sz w:val="24"/>
          <w:szCs w:val="24"/>
        </w:rPr>
        <w:lastRenderedPageBreak/>
        <w:t>Вместе с тем, иногда данных самоконтроля уровня глюкозы в крови бывает недостаточно для понимания причин плохого гликемического контроля. В этой ситуации может помочь установка системы</w:t>
      </w:r>
      <w:r w:rsidRPr="00670BFB">
        <w:rPr>
          <w:rFonts w:ascii="PFDinTextProLight" w:eastAsia="Times New Roman" w:hAnsi="PFDinTextProLight" w:cs="Times New Roman"/>
          <w:color w:val="000000"/>
          <w:sz w:val="24"/>
          <w:szCs w:val="24"/>
        </w:rPr>
        <w:t> </w:t>
      </w:r>
      <w:hyperlink r:id="rId11" w:history="1">
        <w:proofErr w:type="gramStart"/>
        <w:r w:rsidRPr="00670BFB">
          <w:rPr>
            <w:rFonts w:ascii="PFDinTextProLight" w:eastAsia="Times New Roman" w:hAnsi="PFDinTextProLight" w:cs="Times New Roman"/>
            <w:color w:val="324392"/>
            <w:sz w:val="24"/>
            <w:szCs w:val="24"/>
            <w:u w:val="single"/>
          </w:rPr>
          <w:t>непрерывного</w:t>
        </w:r>
        <w:proofErr w:type="gramEnd"/>
        <w:r w:rsidRPr="00670BFB">
          <w:rPr>
            <w:rFonts w:ascii="PFDinTextProLight" w:eastAsia="Times New Roman" w:hAnsi="PFDinTextProLight" w:cs="Times New Roman"/>
            <w:color w:val="324392"/>
            <w:sz w:val="24"/>
            <w:szCs w:val="24"/>
            <w:u w:val="single"/>
          </w:rPr>
          <w:t xml:space="preserve"> </w:t>
        </w:r>
        <w:proofErr w:type="spellStart"/>
        <w:r w:rsidRPr="00670BFB">
          <w:rPr>
            <w:rFonts w:ascii="PFDinTextProLight" w:eastAsia="Times New Roman" w:hAnsi="PFDinTextProLight" w:cs="Times New Roman"/>
            <w:color w:val="324392"/>
            <w:sz w:val="24"/>
            <w:szCs w:val="24"/>
            <w:u w:val="single"/>
          </w:rPr>
          <w:t>мониторирования</w:t>
        </w:r>
        <w:proofErr w:type="spellEnd"/>
        <w:r w:rsidRPr="00670BFB">
          <w:rPr>
            <w:rFonts w:ascii="PFDinTextProLight" w:eastAsia="Times New Roman" w:hAnsi="PFDinTextProLight" w:cs="Times New Roman"/>
            <w:color w:val="324392"/>
            <w:sz w:val="24"/>
            <w:szCs w:val="24"/>
            <w:u w:val="single"/>
          </w:rPr>
          <w:t xml:space="preserve"> глюкозы в крови (CGMS)</w:t>
        </w:r>
      </w:hyperlink>
      <w:r w:rsidRPr="00A97A9E">
        <w:rPr>
          <w:rFonts w:ascii="PFDinTextProLight" w:eastAsia="Times New Roman" w:hAnsi="PFDinTextProLight" w:cs="Times New Roman"/>
          <w:color w:val="000000"/>
          <w:sz w:val="24"/>
          <w:szCs w:val="24"/>
        </w:rPr>
        <w:t>.</w:t>
      </w:r>
    </w:p>
    <w:p w:rsidR="00F36444" w:rsidRPr="00F36444" w:rsidRDefault="00F36444" w:rsidP="00F36444">
      <w:pPr>
        <w:spacing w:before="600" w:after="360" w:line="420" w:lineRule="atLeast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F36444">
        <w:rPr>
          <w:rFonts w:ascii="PFDinTextProThin" w:eastAsia="Times New Roman" w:hAnsi="PFDinTextProThin" w:cs="Times New Roman"/>
          <w:color w:val="000000"/>
          <w:sz w:val="35"/>
          <w:szCs w:val="35"/>
        </w:rPr>
        <w:t>Самоконтроль уровня глюкозы в моче</w:t>
      </w:r>
    </w:p>
    <w:p w:rsidR="00F36444" w:rsidRPr="00F36444" w:rsidRDefault="00F36444" w:rsidP="002975DC">
      <w:pPr>
        <w:spacing w:after="315" w:line="360" w:lineRule="atLeast"/>
        <w:jc w:val="both"/>
        <w:rPr>
          <w:rFonts w:ascii="PFDinTextProLight" w:eastAsia="Times New Roman" w:hAnsi="PFDinTextProLight" w:cs="Times New Roman"/>
          <w:color w:val="000000"/>
          <w:sz w:val="24"/>
          <w:szCs w:val="24"/>
        </w:rPr>
      </w:pP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Нужно ли определять уровень глюкозы в моче? Между уровнем глюкозы в моче и уровнем глюкозы</w:t>
      </w:r>
      <w:r w:rsidR="002975D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в крови существует четкая взаимосвязь. Глюкоза в моче появляется тогда, когда ее уровень в крови превышает 8-10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ммоль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/л (этот уровень называется «почечный порог»). По уровню глюкозы в моче невозможно подобрать дозу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сахароснижающих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 препаратов или инсулина, диагностировать гипогликемию. В случае регулярного самоконтроля уровня глюкозы в крови глюкоза в моче не несет никакой дополнительной информац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ии и ее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 определять не нужно.</w:t>
      </w:r>
    </w:p>
    <w:p w:rsidR="00F36444" w:rsidRPr="00F36444" w:rsidRDefault="00F36444" w:rsidP="00F36444">
      <w:pPr>
        <w:spacing w:before="600" w:after="360" w:line="420" w:lineRule="atLeast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F36444">
        <w:rPr>
          <w:rFonts w:ascii="PFDinTextProThin" w:eastAsia="Times New Roman" w:hAnsi="PFDinTextProThin" w:cs="Times New Roman"/>
          <w:color w:val="000000"/>
          <w:sz w:val="35"/>
          <w:szCs w:val="35"/>
        </w:rPr>
        <w:t>Самоконтроль уровня кетоновых тел</w:t>
      </w:r>
    </w:p>
    <w:p w:rsidR="00F36444" w:rsidRPr="00F36444" w:rsidRDefault="00F36444" w:rsidP="00F36444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Самоконтроль уровня кетоновых тел (ацетона) более актуален для пациентов с СД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1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типа. Появление кетоновых тел может свидетельствовать о развитии серьезного осложнения — диабетического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кетоацидоза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.</w:t>
      </w:r>
    </w:p>
    <w:p w:rsidR="00F36444" w:rsidRPr="00F36444" w:rsidRDefault="00F36444" w:rsidP="00F36444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Кетоновые тела в моче определяют при помощи 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тест-полосок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, которые могут быть похожи на те, которые вы используете для проведения самоконтроля сахара в крови. Тест-полоску опускают в емкость с мочой и спустя некоторое время сравнивают с цветной шкалой, показывающий уровень кетоновых тел.</w:t>
      </w:r>
    </w:p>
    <w:p w:rsidR="00F36444" w:rsidRPr="00F36444" w:rsidRDefault="00F36444" w:rsidP="002975DC">
      <w:pPr>
        <w:shd w:val="clear" w:color="auto" w:fill="DEDAE1"/>
        <w:spacing w:after="0" w:line="240" w:lineRule="auto"/>
        <w:contextualSpacing/>
        <w:jc w:val="center"/>
        <w:rPr>
          <w:rFonts w:ascii="PFDinTextProMedium" w:eastAsia="Times New Roman" w:hAnsi="PFDinTextProMedium" w:cs="Times New Roman"/>
          <w:color w:val="000000"/>
          <w:sz w:val="28"/>
          <w:szCs w:val="28"/>
        </w:rPr>
      </w:pPr>
      <w:r w:rsidRPr="00F36444">
        <w:rPr>
          <w:rFonts w:ascii="PFDinTextProMedium" w:eastAsia="Times New Roman" w:hAnsi="PFDinTextProMedium" w:cs="Times New Roman"/>
          <w:color w:val="000000"/>
          <w:sz w:val="28"/>
          <w:szCs w:val="28"/>
        </w:rPr>
        <w:t>Большинство эндокринологов считают, что определять уровень кетоновых тел целесообразно:</w:t>
      </w:r>
    </w:p>
    <w:p w:rsidR="00F36444" w:rsidRPr="00F36444" w:rsidRDefault="00F36444" w:rsidP="002975DC">
      <w:pPr>
        <w:numPr>
          <w:ilvl w:val="0"/>
          <w:numId w:val="4"/>
        </w:numPr>
        <w:shd w:val="clear" w:color="auto" w:fill="F3F0F5"/>
        <w:spacing w:after="120" w:line="360" w:lineRule="atLeast"/>
        <w:ind w:left="600"/>
        <w:contextualSpacing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при уровне сахара крови выше 13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ммоль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/л,</w:t>
      </w:r>
    </w:p>
    <w:p w:rsidR="00F36444" w:rsidRPr="00F36444" w:rsidRDefault="00F36444" w:rsidP="002975DC">
      <w:pPr>
        <w:numPr>
          <w:ilvl w:val="0"/>
          <w:numId w:val="4"/>
        </w:numPr>
        <w:shd w:val="clear" w:color="auto" w:fill="F3F0F5"/>
        <w:spacing w:after="120" w:line="360" w:lineRule="atLeast"/>
        <w:ind w:left="600"/>
        <w:contextualSpacing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при наличии симптомов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диабетическог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t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о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кетоацидоза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 (особенно тошноте, рвоте, болях</w:t>
      </w:r>
      <w:r w:rsidR="002975D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в животе),</w:t>
      </w:r>
    </w:p>
    <w:p w:rsidR="00F36444" w:rsidRPr="00F36444" w:rsidRDefault="00F36444" w:rsidP="002975DC">
      <w:pPr>
        <w:numPr>
          <w:ilvl w:val="0"/>
          <w:numId w:val="4"/>
        </w:numPr>
        <w:shd w:val="clear" w:color="auto" w:fill="F3F0F5"/>
        <w:spacing w:line="360" w:lineRule="atLeast"/>
        <w:ind w:left="600"/>
        <w:contextualSpacing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если есть сопутствующее заболевание (например, грипп или ОРВИ).</w:t>
      </w:r>
    </w:p>
    <w:p w:rsidR="00F36444" w:rsidRDefault="00F36444" w:rsidP="00F36444">
      <w:pPr>
        <w:spacing w:after="315" w:line="360" w:lineRule="atLeast"/>
        <w:rPr>
          <w:rFonts w:eastAsia="Times New Roman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Обязательно обсудите с вашим 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врачом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 как и когда именно вам следует определять уровень 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кетоновых тел.</w:t>
      </w:r>
    </w:p>
    <w:p w:rsidR="00F36444" w:rsidRPr="00F36444" w:rsidRDefault="00F36444" w:rsidP="00F36444">
      <w:pPr>
        <w:spacing w:before="600" w:after="360" w:line="420" w:lineRule="atLeast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F36444">
        <w:rPr>
          <w:rFonts w:ascii="PFDinTextProThin" w:eastAsia="Times New Roman" w:hAnsi="PFDinTextProThin" w:cs="Times New Roman"/>
          <w:color w:val="000000"/>
          <w:sz w:val="35"/>
          <w:szCs w:val="35"/>
        </w:rPr>
        <w:t>Самоконтроль артериального давления</w:t>
      </w:r>
    </w:p>
    <w:p w:rsidR="00F36444" w:rsidRPr="00F36444" w:rsidRDefault="00F36444" w:rsidP="002975DC">
      <w:pPr>
        <w:spacing w:after="315" w:line="360" w:lineRule="atLeast"/>
        <w:ind w:firstLine="709"/>
        <w:jc w:val="both"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Сахарный диабет 2 типа часто сочетается с повышением артериального давления, что приводит</w:t>
      </w:r>
      <w:r w:rsidR="002975D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к развитию 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сердечно-сосудистых</w:t>
      </w:r>
      <w:proofErr w:type="gramEnd"/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 xml:space="preserve"> заболеваний и развитию поражения почек.</w:t>
      </w:r>
    </w:p>
    <w:p w:rsidR="00F36444" w:rsidRPr="00F36444" w:rsidRDefault="00F36444" w:rsidP="00F36444">
      <w:pPr>
        <w:shd w:val="clear" w:color="auto" w:fill="DEDAE1"/>
        <w:spacing w:after="0" w:line="240" w:lineRule="auto"/>
        <w:jc w:val="center"/>
        <w:rPr>
          <w:rFonts w:ascii="PFDinTextProMedium" w:eastAsia="Times New Roman" w:hAnsi="PFDinTextProMedium" w:cs="Times New Roman"/>
          <w:color w:val="000000"/>
          <w:sz w:val="28"/>
          <w:szCs w:val="28"/>
        </w:rPr>
      </w:pPr>
      <w:r w:rsidRPr="00F36444">
        <w:rPr>
          <w:rFonts w:ascii="PFDinTextProMedium" w:eastAsia="Times New Roman" w:hAnsi="PFDinTextProMedium" w:cs="Times New Roman"/>
          <w:color w:val="000000"/>
          <w:sz w:val="28"/>
          <w:szCs w:val="28"/>
        </w:rPr>
        <w:t>Самоконтроль артериального давления позволит:</w:t>
      </w:r>
    </w:p>
    <w:p w:rsidR="00F36444" w:rsidRPr="00F36444" w:rsidRDefault="00F36444" w:rsidP="00F36444">
      <w:pPr>
        <w:numPr>
          <w:ilvl w:val="0"/>
          <w:numId w:val="5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lastRenderedPageBreak/>
        <w:t>оценить эффективность назначенной терапии,</w:t>
      </w:r>
    </w:p>
    <w:p w:rsidR="00F36444" w:rsidRPr="00F36444" w:rsidRDefault="00F36444" w:rsidP="00F36444">
      <w:pPr>
        <w:numPr>
          <w:ilvl w:val="0"/>
          <w:numId w:val="5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произвести своевременную коррекцию терапии,</w:t>
      </w:r>
    </w:p>
    <w:p w:rsidR="00F36444" w:rsidRPr="00F36444" w:rsidRDefault="00F36444" w:rsidP="00F36444">
      <w:pPr>
        <w:numPr>
          <w:ilvl w:val="0"/>
          <w:numId w:val="5"/>
        </w:numPr>
        <w:shd w:val="clear" w:color="auto" w:fill="F3F0F5"/>
        <w:spacing w:line="360" w:lineRule="atLeast"/>
        <w:ind w:left="600"/>
        <w:rPr>
          <w:rFonts w:ascii="PFDinTextProLight" w:eastAsia="Times New Roman" w:hAnsi="PFDinTextProLight" w:cs="Times New Roman"/>
          <w:color w:val="000000"/>
          <w:sz w:val="28"/>
          <w:szCs w:val="28"/>
        </w:rPr>
      </w:pPr>
      <w:r w:rsidRPr="00F36444">
        <w:rPr>
          <w:rFonts w:ascii="PFDinTextProLight" w:eastAsia="Times New Roman" w:hAnsi="PFDinTextProLight" w:cs="Times New Roman"/>
          <w:color w:val="000000"/>
          <w:sz w:val="28"/>
          <w:szCs w:val="28"/>
        </w:rPr>
        <w:t>оценить эффективность проведенных изменений терапии.</w:t>
      </w:r>
    </w:p>
    <w:p w:rsidR="00F36444" w:rsidRPr="00F36444" w:rsidRDefault="00F36444" w:rsidP="00F36444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Medium" w:eastAsia="Times New Roman" w:hAnsi="PFDinTextProMedium" w:cs="Times New Roman"/>
          <w:color w:val="000000"/>
          <w:sz w:val="23"/>
          <w:szCs w:val="23"/>
        </w:rPr>
        <w:t>Целевые показатели лечения артериальной гипертензии при сахарном диабете 2 типа: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6054"/>
      </w:tblGrid>
      <w:tr w:rsidR="00F36444" w:rsidRPr="00F36444" w:rsidTr="00F36444">
        <w:trPr>
          <w:tblHeader/>
        </w:trPr>
        <w:tc>
          <w:tcPr>
            <w:tcW w:w="0" w:type="auto"/>
            <w:tcBorders>
              <w:left w:val="single" w:sz="6" w:space="0" w:color="DEDAE1"/>
            </w:tcBorders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Показатель</w:t>
            </w:r>
          </w:p>
        </w:tc>
        <w:tc>
          <w:tcPr>
            <w:tcW w:w="0" w:type="auto"/>
            <w:tcBorders>
              <w:left w:val="single" w:sz="6" w:space="0" w:color="F1F1F1"/>
              <w:right w:val="single" w:sz="6" w:space="0" w:color="DEDAE1"/>
            </w:tcBorders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 xml:space="preserve">Целевые значения, мм </w:t>
            </w:r>
            <w:proofErr w:type="spellStart"/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рт</w:t>
            </w:r>
            <w:proofErr w:type="gramStart"/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.с</w:t>
            </w:r>
            <w:proofErr w:type="gramEnd"/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т</w:t>
            </w:r>
            <w:proofErr w:type="spellEnd"/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proofErr w:type="gramStart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Систолическое</w:t>
            </w:r>
            <w:proofErr w:type="gramEnd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 xml:space="preserve"> АД</w:t>
            </w:r>
          </w:p>
        </w:tc>
        <w:tc>
          <w:tcPr>
            <w:tcW w:w="0" w:type="auto"/>
            <w:tcBorders>
              <w:top w:val="nil"/>
              <w:left w:val="single" w:sz="6" w:space="0" w:color="F1F1F1"/>
              <w:bottom w:val="nil"/>
              <w:right w:val="single" w:sz="6" w:space="0" w:color="F1F1F1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120 - 130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Диастолическое АД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nil"/>
              <w:right w:val="single" w:sz="6" w:space="0" w:color="F1F1F1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70 - 80</w:t>
            </w:r>
          </w:p>
        </w:tc>
      </w:tr>
    </w:tbl>
    <w:p w:rsidR="00F36444" w:rsidRPr="00F36444" w:rsidRDefault="00F36444" w:rsidP="00F364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444">
        <w:rPr>
          <w:rFonts w:ascii="Times New Roman" w:eastAsia="Times New Roman" w:hAnsi="Times New Roman" w:cs="Times New Roman"/>
          <w:sz w:val="28"/>
          <w:szCs w:val="28"/>
        </w:rPr>
        <w:t xml:space="preserve">Производите измерение артериального </w:t>
      </w:r>
      <w:proofErr w:type="gramStart"/>
      <w:r w:rsidRPr="00F36444">
        <w:rPr>
          <w:rFonts w:ascii="Times New Roman" w:eastAsia="Times New Roman" w:hAnsi="Times New Roman" w:cs="Times New Roman"/>
          <w:sz w:val="28"/>
          <w:szCs w:val="28"/>
        </w:rPr>
        <w:t>давления</w:t>
      </w:r>
      <w:proofErr w:type="gramEnd"/>
      <w:r w:rsidRPr="00F36444">
        <w:rPr>
          <w:rFonts w:ascii="Times New Roman" w:eastAsia="Times New Roman" w:hAnsi="Times New Roman" w:cs="Times New Roman"/>
          <w:sz w:val="28"/>
          <w:szCs w:val="28"/>
        </w:rPr>
        <w:t xml:space="preserve"> сидя, проведя в состоянии покоя</w:t>
      </w:r>
      <w:r w:rsidRPr="00F36444">
        <w:rPr>
          <w:rFonts w:ascii="Times New Roman" w:eastAsia="Times New Roman" w:hAnsi="Times New Roman" w:cs="Times New Roman"/>
          <w:sz w:val="28"/>
          <w:szCs w:val="28"/>
        </w:rPr>
        <w:br/>
        <w:t>как минимум 10 минут. Рука должна быть согнута в локте и лежать горизонтально.</w:t>
      </w:r>
    </w:p>
    <w:p w:rsidR="00F36444" w:rsidRPr="00F36444" w:rsidRDefault="00F36444" w:rsidP="00F36444">
      <w:pPr>
        <w:shd w:val="clear" w:color="auto" w:fill="DEDAE1"/>
        <w:spacing w:after="0" w:line="240" w:lineRule="auto"/>
        <w:jc w:val="center"/>
        <w:rPr>
          <w:rFonts w:ascii="PFDinTextProMedium" w:eastAsia="Times New Roman" w:hAnsi="PFDinTextProMedium" w:cs="Times New Roman"/>
          <w:color w:val="000000"/>
          <w:sz w:val="28"/>
          <w:szCs w:val="28"/>
        </w:rPr>
      </w:pPr>
      <w:r w:rsidRPr="00F36444">
        <w:rPr>
          <w:rFonts w:ascii="PFDinTextProMedium" w:eastAsia="Times New Roman" w:hAnsi="PFDinTextProMedium" w:cs="Times New Roman"/>
          <w:color w:val="000000"/>
          <w:sz w:val="28"/>
          <w:szCs w:val="28"/>
        </w:rPr>
        <w:t>Несколько практических советов:</w:t>
      </w:r>
    </w:p>
    <w:p w:rsidR="00F36444" w:rsidRPr="00F36444" w:rsidRDefault="00F36444" w:rsidP="00F36444">
      <w:pPr>
        <w:numPr>
          <w:ilvl w:val="0"/>
          <w:numId w:val="6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Приобретите тонометр: он может быть механический и электронный (полу- и автоматический).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Если вы планируете измерять себе давление самостоятельно, то удобнее пользоваться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электронным тонометром.</w:t>
      </w:r>
    </w:p>
    <w:p w:rsidR="00F36444" w:rsidRPr="00F36444" w:rsidRDefault="00F36444" w:rsidP="00F36444">
      <w:pPr>
        <w:numPr>
          <w:ilvl w:val="0"/>
          <w:numId w:val="6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 xml:space="preserve">Выберите «худшую» руку. </w:t>
      </w:r>
      <w:proofErr w:type="gram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Уровень артериального давления может отличаться на правой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 xml:space="preserve">и левой руках на 10-15 мм </w:t>
      </w:r>
      <w:proofErr w:type="spellStart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рт.ст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. Измерьте артериальное давление на обеих руках,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а в дальнейшем производите измерения на руке, на которой были получены более высокие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цифры артериального давления.</w:t>
      </w:r>
      <w:proofErr w:type="gramEnd"/>
    </w:p>
    <w:p w:rsidR="00F36444" w:rsidRPr="00F36444" w:rsidRDefault="00F36444" w:rsidP="00F36444">
      <w:pPr>
        <w:numPr>
          <w:ilvl w:val="0"/>
          <w:numId w:val="6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Манжетку необходимо накладывать не туго, чтобы между ней и рукой оставалось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пространство для 1 пальца. Существуют манжетки 2-х диаметров — для пациентов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со средней и большой окружностью руки. Производите накачивание воздуха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в манжетку рукой, противоположной той, на которую наложена манжетка.</w:t>
      </w:r>
    </w:p>
    <w:p w:rsidR="00F36444" w:rsidRPr="00F36444" w:rsidRDefault="00F36444" w:rsidP="00F36444">
      <w:pPr>
        <w:numPr>
          <w:ilvl w:val="0"/>
          <w:numId w:val="6"/>
        </w:numPr>
        <w:shd w:val="clear" w:color="auto" w:fill="F3F0F5"/>
        <w:spacing w:after="120"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Не забывайте регулярно калибровать тонометр в сервисной мастерской (это следует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делать минимум 1 раз в год), а также менять в электронном тонометре батарейки.</w:t>
      </w:r>
    </w:p>
    <w:p w:rsidR="00F36444" w:rsidRPr="00F36444" w:rsidRDefault="00F36444" w:rsidP="00F36444">
      <w:pPr>
        <w:numPr>
          <w:ilvl w:val="0"/>
          <w:numId w:val="6"/>
        </w:numPr>
        <w:shd w:val="clear" w:color="auto" w:fill="F3F0F5"/>
        <w:spacing w:line="360" w:lineRule="atLeast"/>
        <w:ind w:left="600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Измерение артериального давления следует ежедневно в разное время, и записывать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результаты в Дневник самоконтроля. Там же должны быть данные о препаратах, которые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вы получаете для контроля артериального давления.</w:t>
      </w:r>
    </w:p>
    <w:p w:rsidR="00F36444" w:rsidRPr="00F36444" w:rsidRDefault="00F36444" w:rsidP="00F36444">
      <w:pPr>
        <w:spacing w:before="600" w:after="360" w:line="420" w:lineRule="atLeast"/>
        <w:outlineLvl w:val="1"/>
        <w:rPr>
          <w:rFonts w:ascii="PFDinTextProThin" w:eastAsia="Times New Roman" w:hAnsi="PFDinTextProThin" w:cs="Times New Roman"/>
          <w:color w:val="000000"/>
          <w:sz w:val="35"/>
          <w:szCs w:val="35"/>
        </w:rPr>
      </w:pPr>
      <w:r w:rsidRPr="00F36444">
        <w:rPr>
          <w:rFonts w:ascii="PFDinTextProThin" w:eastAsia="Times New Roman" w:hAnsi="PFDinTextProThin" w:cs="Times New Roman"/>
          <w:color w:val="000000"/>
          <w:sz w:val="35"/>
          <w:szCs w:val="35"/>
        </w:rPr>
        <w:t>Самоконтроль веса</w:t>
      </w:r>
    </w:p>
    <w:p w:rsidR="00F36444" w:rsidRPr="00F36444" w:rsidRDefault="00F36444" w:rsidP="00F36444">
      <w:pPr>
        <w:spacing w:after="315" w:line="360" w:lineRule="atLeast"/>
        <w:rPr>
          <w:rFonts w:ascii="PFDinTextProLight" w:eastAsia="Times New Roman" w:hAnsi="PFDinTextProLight" w:cs="Times New Roman"/>
          <w:color w:val="000000"/>
          <w:sz w:val="23"/>
          <w:szCs w:val="23"/>
        </w:rPr>
      </w:pP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t>У большинства пациентов с сахарным диабетом 2 типа есть избыточный вес или ожирение. Узнать,</w:t>
      </w:r>
      <w:r w:rsidRPr="00F36444">
        <w:rPr>
          <w:rFonts w:ascii="PFDinTextProLight" w:eastAsia="Times New Roman" w:hAnsi="PFDinTextProLight" w:cs="Times New Roman"/>
          <w:color w:val="000000"/>
          <w:sz w:val="23"/>
          <w:szCs w:val="23"/>
        </w:rPr>
        <w:br/>
        <w:t>есть ли у вас избыточный вес или ожирение, вы можете, воспользовавшись формулой для вычисления индекса массы тела (ИМТ).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6990"/>
      </w:tblGrid>
      <w:tr w:rsidR="00F36444" w:rsidRPr="00F36444" w:rsidTr="00F36444">
        <w:trPr>
          <w:tblHeader/>
        </w:trPr>
        <w:tc>
          <w:tcPr>
            <w:tcW w:w="0" w:type="auto"/>
            <w:tcBorders>
              <w:left w:val="single" w:sz="6" w:space="0" w:color="DEDAE1"/>
            </w:tcBorders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lastRenderedPageBreak/>
              <w:t>Индекс массы тела, кг/м</w:t>
            </w:r>
            <w:proofErr w:type="gramStart"/>
            <w:r w:rsidRPr="00F36444">
              <w:rPr>
                <w:rFonts w:ascii="PFDinTextProMedium" w:eastAsia="Times New Roman" w:hAnsi="PFDinTextProMedium" w:cs="Times New Roman"/>
                <w:color w:val="000000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tcBorders>
              <w:left w:val="single" w:sz="6" w:space="0" w:color="F1F1F1"/>
              <w:right w:val="single" w:sz="6" w:space="0" w:color="DEDAE1"/>
            </w:tcBorders>
            <w:shd w:val="clear" w:color="auto" w:fill="DEDAE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Medium" w:eastAsia="Times New Roman" w:hAnsi="PFDinTextProMedium" w:cs="Times New Roman"/>
                <w:color w:val="000000"/>
                <w:sz w:val="23"/>
                <w:szCs w:val="23"/>
              </w:rPr>
              <w:t>Соответствие между массой человека и его ростом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16 и менее</w:t>
            </w:r>
          </w:p>
        </w:tc>
        <w:tc>
          <w:tcPr>
            <w:tcW w:w="0" w:type="auto"/>
            <w:tcBorders>
              <w:top w:val="nil"/>
              <w:left w:val="single" w:sz="6" w:space="0" w:color="F1F1F1"/>
              <w:bottom w:val="nil"/>
              <w:right w:val="single" w:sz="6" w:space="0" w:color="F1F1F1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Выраженный дефицит массы тела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16-18,5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nil"/>
              <w:right w:val="single" w:sz="6" w:space="0" w:color="F1F1F1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Недостаточная (дефицит) масса тела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18,5-25</w:t>
            </w:r>
          </w:p>
        </w:tc>
        <w:tc>
          <w:tcPr>
            <w:tcW w:w="0" w:type="auto"/>
            <w:tcBorders>
              <w:top w:val="nil"/>
              <w:left w:val="single" w:sz="6" w:space="0" w:color="F1F1F1"/>
              <w:bottom w:val="nil"/>
              <w:right w:val="single" w:sz="6" w:space="0" w:color="F1F1F1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Норма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25-29,9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nil"/>
              <w:right w:val="single" w:sz="6" w:space="0" w:color="F1F1F1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Избыточная масса тела (</w:t>
            </w:r>
            <w:proofErr w:type="spellStart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предожирение</w:t>
            </w:r>
            <w:proofErr w:type="spellEnd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30-34,9</w:t>
            </w:r>
          </w:p>
        </w:tc>
        <w:tc>
          <w:tcPr>
            <w:tcW w:w="0" w:type="auto"/>
            <w:tcBorders>
              <w:top w:val="nil"/>
              <w:left w:val="single" w:sz="6" w:space="0" w:color="F1F1F1"/>
              <w:bottom w:val="nil"/>
              <w:right w:val="single" w:sz="6" w:space="0" w:color="F1F1F1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Ожирение первой степени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35-39,9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nil"/>
              <w:right w:val="single" w:sz="6" w:space="0" w:color="F1F1F1"/>
            </w:tcBorders>
            <w:shd w:val="clear" w:color="auto" w:fill="F1F1F1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Ожирение второй степени</w:t>
            </w:r>
          </w:p>
        </w:tc>
      </w:tr>
      <w:tr w:rsidR="00F36444" w:rsidRPr="00F36444" w:rsidTr="00F36444">
        <w:tc>
          <w:tcPr>
            <w:tcW w:w="0" w:type="auto"/>
            <w:tcBorders>
              <w:top w:val="nil"/>
              <w:left w:val="single" w:sz="6" w:space="0" w:color="F1F1F1"/>
              <w:bottom w:val="nil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40 и более</w:t>
            </w:r>
          </w:p>
        </w:tc>
        <w:tc>
          <w:tcPr>
            <w:tcW w:w="0" w:type="auto"/>
            <w:tcBorders>
              <w:top w:val="nil"/>
              <w:left w:val="single" w:sz="6" w:space="0" w:color="F1F1F1"/>
              <w:bottom w:val="nil"/>
              <w:right w:val="single" w:sz="6" w:space="0" w:color="F1F1F1"/>
            </w:tcBorders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F36444" w:rsidRPr="00F36444" w:rsidRDefault="00F36444" w:rsidP="00F36444">
            <w:pPr>
              <w:spacing w:after="0" w:line="300" w:lineRule="atLeast"/>
              <w:jc w:val="center"/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</w:pPr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Ожирение третьей степени (</w:t>
            </w:r>
            <w:proofErr w:type="spellStart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морбидное</w:t>
            </w:r>
            <w:proofErr w:type="spellEnd"/>
            <w:r w:rsidRPr="00F36444">
              <w:rPr>
                <w:rFonts w:ascii="PFDinTextProLight" w:eastAsia="Times New Roman" w:hAnsi="PFDinTextProLight" w:cs="Times New Roman"/>
                <w:color w:val="000000"/>
                <w:sz w:val="23"/>
                <w:szCs w:val="23"/>
              </w:rPr>
              <w:t>)</w:t>
            </w:r>
          </w:p>
        </w:tc>
      </w:tr>
    </w:tbl>
    <w:p w:rsidR="00F36444" w:rsidRPr="00F36444" w:rsidRDefault="00F36444" w:rsidP="00F36444">
      <w:pPr>
        <w:spacing w:line="570" w:lineRule="atLeast"/>
        <w:jc w:val="center"/>
        <w:rPr>
          <w:rFonts w:ascii="PFDinTextProLight" w:eastAsia="Times New Roman" w:hAnsi="PFDinTextProLight" w:cs="Times New Roman"/>
          <w:color w:val="000000"/>
          <w:sz w:val="51"/>
          <w:szCs w:val="51"/>
        </w:rPr>
      </w:pPr>
      <w:r w:rsidRPr="00F36444">
        <w:rPr>
          <w:rFonts w:ascii="PFDinTextProLight" w:eastAsia="Times New Roman" w:hAnsi="PFDinTextProLight" w:cs="Times New Roman"/>
          <w:color w:val="000000"/>
          <w:sz w:val="51"/>
          <w:szCs w:val="51"/>
        </w:rPr>
        <w:t>Цели лечения ожирения:</w:t>
      </w:r>
      <w:r w:rsidRPr="00F36444">
        <w:rPr>
          <w:rFonts w:ascii="PFDinTextProLight" w:eastAsia="Times New Roman" w:hAnsi="PFDinTextProLight" w:cs="Times New Roman"/>
          <w:color w:val="000000"/>
          <w:sz w:val="51"/>
          <w:szCs w:val="51"/>
        </w:rPr>
        <w:br/>
        <w:t>снижение веса на 5-10% от исходного</w:t>
      </w:r>
      <w:r w:rsidRPr="00F36444">
        <w:rPr>
          <w:rFonts w:ascii="PFDinTextProLight" w:eastAsia="Times New Roman" w:hAnsi="PFDinTextProLight" w:cs="Times New Roman"/>
          <w:color w:val="000000"/>
          <w:sz w:val="51"/>
          <w:szCs w:val="51"/>
        </w:rPr>
        <w:br/>
        <w:t>и удержание полученного результата.</w:t>
      </w:r>
    </w:p>
    <w:p w:rsidR="00F36444" w:rsidRDefault="00F36444" w:rsidP="002975DC">
      <w:pPr>
        <w:spacing w:after="315" w:line="360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Наиболее неблагоприятное распределение жира — это отложение его на внутренних органах</w:t>
      </w: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br/>
        <w:t>(так называемое абдоминальное или висцеральное ожирение, или ожирение по типу «яблока»),</w:t>
      </w: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br/>
        <w:t>о чем свидетельствует окружность талии более 94 см у мужчин и более 80 см у женщин. Висцеральное ожирение способствует развитию СД 2 типа, артериальной гипертензии и</w:t>
      </w:r>
      <w:r w:rsidR="002975DC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 </w:t>
      </w:r>
      <w:proofErr w:type="gramStart"/>
      <w:r w:rsidR="002975DC">
        <w:rPr>
          <w:rFonts w:ascii="PFDinTextProLight" w:eastAsia="Times New Roman" w:hAnsi="PFDinTextProLight" w:cs="Times New Roman"/>
          <w:color w:val="000000"/>
          <w:sz w:val="24"/>
          <w:szCs w:val="24"/>
        </w:rPr>
        <w:t>сердечно-сосудистых</w:t>
      </w:r>
      <w:proofErr w:type="gramEnd"/>
      <w:r w:rsidR="002975DC">
        <w:rPr>
          <w:rFonts w:ascii="PFDinTextProLight" w:eastAsia="Times New Roman" w:hAnsi="PFDinTextProLight" w:cs="Times New Roman"/>
          <w:color w:val="000000"/>
          <w:sz w:val="24"/>
          <w:szCs w:val="24"/>
        </w:rPr>
        <w:t xml:space="preserve"> </w:t>
      </w:r>
      <w:proofErr w:type="spellStart"/>
      <w:r w:rsidR="002975DC">
        <w:rPr>
          <w:rFonts w:ascii="PFDinTextProLight" w:eastAsia="Times New Roman" w:hAnsi="PFDinTextProLight" w:cs="Times New Roman"/>
          <w:color w:val="000000"/>
          <w:sz w:val="24"/>
          <w:szCs w:val="24"/>
        </w:rPr>
        <w:t>заболевани</w:t>
      </w:r>
      <w:proofErr w:type="spellEnd"/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.</w:t>
      </w:r>
    </w:p>
    <w:p w:rsidR="00F36444" w:rsidRPr="00F36444" w:rsidRDefault="00F36444" w:rsidP="002975DC">
      <w:pPr>
        <w:spacing w:after="315" w:line="360" w:lineRule="atLeast"/>
        <w:jc w:val="distribute"/>
        <w:rPr>
          <w:rFonts w:ascii="PFDinTextProLight" w:eastAsia="Times New Roman" w:hAnsi="PFDinTextProLight" w:cs="Times New Roman"/>
          <w:color w:val="000000"/>
          <w:sz w:val="24"/>
          <w:szCs w:val="24"/>
        </w:rPr>
      </w:pP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Взвешивание в домашних условиях позволит вам оценить динамику веса и таким образом оценить эффективность изменения образа жизни: рациона питания и физической активности.</w:t>
      </w:r>
    </w:p>
    <w:p w:rsidR="00F36444" w:rsidRPr="002975DC" w:rsidRDefault="00F36444" w:rsidP="002975DC">
      <w:pPr>
        <w:spacing w:after="315" w:line="360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Взвешивайтесь 1 раз в неделю, лучше всего это делать в одно и то же время (утром, натощак) в одной</w:t>
      </w:r>
      <w:r w:rsidR="002975D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36444">
        <w:rPr>
          <w:rFonts w:ascii="PFDinTextProLight" w:eastAsia="Times New Roman" w:hAnsi="PFDinTextProLight" w:cs="Times New Roman"/>
          <w:color w:val="000000"/>
          <w:sz w:val="24"/>
          <w:szCs w:val="24"/>
        </w:rPr>
        <w:t>и той же одежде. В это же время можно измерить окружность талии при помощи сантиметровой ленты. Результаты обязательно заносите в Дневник самоконтроля</w:t>
      </w:r>
    </w:p>
    <w:p w:rsidR="00B7659A" w:rsidRDefault="00B7659A" w:rsidP="00B7659A">
      <w:pPr>
        <w:pStyle w:val="2"/>
        <w:spacing w:before="600" w:beforeAutospacing="0" w:after="360" w:afterAutospacing="0" w:line="420" w:lineRule="atLeast"/>
        <w:rPr>
          <w:rFonts w:ascii="PFDinTextProThin" w:hAnsi="PFDinTextProThin"/>
          <w:b w:val="0"/>
          <w:bCs w:val="0"/>
          <w:sz w:val="35"/>
          <w:szCs w:val="35"/>
        </w:rPr>
      </w:pPr>
      <w:r>
        <w:rPr>
          <w:rFonts w:ascii="PFDinTextProThin" w:hAnsi="PFDinTextProThin"/>
          <w:b w:val="0"/>
          <w:bCs w:val="0"/>
          <w:sz w:val="35"/>
          <w:szCs w:val="35"/>
        </w:rPr>
        <w:t>Какие еще параметры нужно контролировать?</w:t>
      </w:r>
    </w:p>
    <w:p w:rsidR="00B7659A" w:rsidRPr="002975DC" w:rsidRDefault="00B7659A" w:rsidP="00B7659A">
      <w:pPr>
        <w:pStyle w:val="a3"/>
        <w:spacing w:before="0" w:beforeAutospacing="0" w:after="315" w:afterAutospacing="0" w:line="360" w:lineRule="atLeast"/>
        <w:rPr>
          <w:rFonts w:ascii="PFDinTextProLight" w:hAnsi="PFDinTextProLight"/>
        </w:rPr>
      </w:pPr>
      <w:proofErr w:type="spellStart"/>
      <w:r w:rsidRPr="002975DC">
        <w:rPr>
          <w:rFonts w:ascii="PFDinTextProMedium" w:hAnsi="PFDinTextProMedium"/>
        </w:rPr>
        <w:t>Гликированный</w:t>
      </w:r>
      <w:proofErr w:type="spellEnd"/>
      <w:r w:rsidRPr="002975DC">
        <w:rPr>
          <w:rFonts w:ascii="PFDinTextProMedium" w:hAnsi="PFDinTextProMedium"/>
        </w:rPr>
        <w:t xml:space="preserve"> гемоглобин (HbA1c).</w:t>
      </w:r>
    </w:p>
    <w:p w:rsidR="00B7659A" w:rsidRPr="002975DC" w:rsidRDefault="00B7659A" w:rsidP="00B7659A">
      <w:pPr>
        <w:pStyle w:val="a3"/>
        <w:spacing w:before="0" w:beforeAutospacing="0" w:after="315" w:afterAutospacing="0" w:line="360" w:lineRule="atLeast"/>
        <w:rPr>
          <w:rFonts w:ascii="PFDinTextProLight" w:hAnsi="PFDinTextProLight"/>
        </w:rPr>
      </w:pPr>
      <w:proofErr w:type="gramStart"/>
      <w:r w:rsidRPr="002975DC">
        <w:rPr>
          <w:rFonts w:ascii="PFDinTextProLight" w:hAnsi="PFDinTextProLight"/>
        </w:rPr>
        <w:lastRenderedPageBreak/>
        <w:t xml:space="preserve">Этот показатель отражает «средний» уровень сахара в крови за последние 2-3 месяца (но не равен ему по цифровому значению!) и позволяет оценить эффективность проводимой </w:t>
      </w:r>
      <w:proofErr w:type="spellStart"/>
      <w:r w:rsidRPr="002975DC">
        <w:rPr>
          <w:rFonts w:ascii="PFDinTextProLight" w:hAnsi="PFDinTextProLight"/>
        </w:rPr>
        <w:t>сахароснижающей</w:t>
      </w:r>
      <w:proofErr w:type="spellEnd"/>
      <w:r w:rsidRPr="002975DC">
        <w:rPr>
          <w:rFonts w:ascii="PFDinTextProLight" w:hAnsi="PFDinTextProLight"/>
        </w:rPr>
        <w:t xml:space="preserve"> терапии</w:t>
      </w:r>
      <w:r w:rsidR="002975DC" w:rsidRPr="002975DC">
        <w:rPr>
          <w:rFonts w:asciiTheme="minorHAnsi" w:hAnsiTheme="minorHAnsi"/>
        </w:rPr>
        <w:t xml:space="preserve"> </w:t>
      </w:r>
      <w:r w:rsidRPr="002975DC">
        <w:rPr>
          <w:rFonts w:ascii="PFDinTextProLight" w:hAnsi="PFDinTextProLight"/>
        </w:rPr>
        <w:t>в сочетании с изменением образа жизни.</w:t>
      </w:r>
      <w:proofErr w:type="gramEnd"/>
    </w:p>
    <w:p w:rsidR="002975DC" w:rsidRDefault="00B7659A" w:rsidP="002975DC">
      <w:pPr>
        <w:pStyle w:val="a3"/>
        <w:shd w:val="clear" w:color="auto" w:fill="DFEBFB"/>
        <w:spacing w:before="0" w:beforeAutospacing="0" w:after="0" w:afterAutospacing="0" w:line="180" w:lineRule="atLeast"/>
        <w:ind w:firstLine="567"/>
        <w:contextualSpacing/>
        <w:jc w:val="both"/>
        <w:textAlignment w:val="center"/>
        <w:rPr>
          <w:rFonts w:asciiTheme="minorHAnsi" w:hAnsiTheme="minorHAnsi"/>
          <w:sz w:val="28"/>
          <w:szCs w:val="28"/>
        </w:rPr>
      </w:pPr>
      <w:r>
        <w:rPr>
          <w:rFonts w:ascii="PFDinTextProLight" w:hAnsi="PFDinTextProLight"/>
          <w:noProof/>
        </w:rPr>
        <w:drawing>
          <wp:anchor distT="0" distB="0" distL="114300" distR="114300" simplePos="0" relativeHeight="251659264" behindDoc="0" locked="0" layoutInCell="1" allowOverlap="1" wp14:anchorId="3F5F865E" wp14:editId="4EB2A0C2">
            <wp:simplePos x="0" y="0"/>
            <wp:positionH relativeFrom="column">
              <wp:posOffset>74930</wp:posOffset>
            </wp:positionH>
            <wp:positionV relativeFrom="paragraph">
              <wp:posOffset>79375</wp:posOffset>
            </wp:positionV>
            <wp:extent cx="474980" cy="1365250"/>
            <wp:effectExtent l="0" t="0" r="1270" b="6350"/>
            <wp:wrapSquare wrapText="bothSides"/>
            <wp:docPr id="8" name="Рисунок 8" descr="https://shkoladiabeta.ru/Media/Default/Articles/school/infographics/not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hkoladiabeta.ru/Media/Default/Articles/school/infographics/not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FDinTextProLight" w:hAnsi="PFDinTextProLight"/>
          <w:sz w:val="23"/>
          <w:szCs w:val="23"/>
        </w:rPr>
        <w:t>У</w:t>
      </w:r>
      <w:r w:rsidRPr="002975DC">
        <w:rPr>
          <w:rFonts w:ascii="PFDinTextProLight" w:hAnsi="PFDinTextProLight"/>
          <w:sz w:val="28"/>
          <w:szCs w:val="28"/>
        </w:rPr>
        <w:t xml:space="preserve">ровень </w:t>
      </w:r>
      <w:proofErr w:type="spellStart"/>
      <w:r w:rsidRPr="002975DC">
        <w:rPr>
          <w:rFonts w:ascii="PFDinTextProLight" w:hAnsi="PFDinTextProLight"/>
          <w:sz w:val="28"/>
          <w:szCs w:val="28"/>
        </w:rPr>
        <w:t>гликированного</w:t>
      </w:r>
      <w:proofErr w:type="spellEnd"/>
      <w:r w:rsidRPr="002975DC">
        <w:rPr>
          <w:rFonts w:ascii="PFDinTextProLight" w:hAnsi="PFDinTextProLight"/>
          <w:sz w:val="28"/>
          <w:szCs w:val="28"/>
        </w:rPr>
        <w:t xml:space="preserve"> гемоглобина следует определять в лаборатории каждые 3-4 месяца. Это исследование можно проводить в любое время суток</w:t>
      </w:r>
      <w:r w:rsidR="002975DC">
        <w:rPr>
          <w:rFonts w:asciiTheme="minorHAnsi" w:hAnsiTheme="minorHAnsi"/>
          <w:sz w:val="28"/>
          <w:szCs w:val="28"/>
        </w:rPr>
        <w:t xml:space="preserve"> </w:t>
      </w:r>
      <w:r w:rsidRPr="002975DC">
        <w:rPr>
          <w:rFonts w:ascii="PFDinTextProLight" w:hAnsi="PFDinTextProLight"/>
          <w:sz w:val="28"/>
          <w:szCs w:val="28"/>
        </w:rPr>
        <w:t>(голодать</w:t>
      </w:r>
      <w:r w:rsidR="002975DC">
        <w:rPr>
          <w:rFonts w:asciiTheme="minorHAnsi" w:hAnsiTheme="minorHAnsi"/>
          <w:sz w:val="28"/>
          <w:szCs w:val="28"/>
        </w:rPr>
        <w:t xml:space="preserve"> </w:t>
      </w:r>
      <w:r w:rsidRPr="002975DC">
        <w:rPr>
          <w:rFonts w:ascii="PFDinTextProLight" w:hAnsi="PFDinTextProLight"/>
          <w:sz w:val="28"/>
          <w:szCs w:val="28"/>
        </w:rPr>
        <w:t xml:space="preserve">не надо). </w:t>
      </w:r>
    </w:p>
    <w:p w:rsidR="00B7659A" w:rsidRPr="002975DC" w:rsidRDefault="00B7659A" w:rsidP="002975DC">
      <w:pPr>
        <w:pStyle w:val="a3"/>
        <w:shd w:val="clear" w:color="auto" w:fill="DFEBFB"/>
        <w:spacing w:before="0" w:beforeAutospacing="0" w:after="0" w:afterAutospacing="0" w:line="180" w:lineRule="atLeast"/>
        <w:ind w:firstLine="567"/>
        <w:contextualSpacing/>
        <w:jc w:val="both"/>
        <w:textAlignment w:val="center"/>
        <w:rPr>
          <w:rFonts w:ascii="PFDinTextProLight" w:hAnsi="PFDinTextProLight"/>
          <w:sz w:val="28"/>
          <w:szCs w:val="28"/>
        </w:rPr>
      </w:pPr>
      <w:r w:rsidRPr="002975DC">
        <w:rPr>
          <w:rFonts w:ascii="PFDinTextProLight" w:hAnsi="PFDinTextProLight"/>
          <w:sz w:val="28"/>
          <w:szCs w:val="28"/>
        </w:rPr>
        <w:t xml:space="preserve">Индивидуальный целевой уровень </w:t>
      </w:r>
      <w:proofErr w:type="spellStart"/>
      <w:r w:rsidRPr="002975DC">
        <w:rPr>
          <w:rFonts w:ascii="PFDinTextProLight" w:hAnsi="PFDinTextProLight"/>
          <w:sz w:val="28"/>
          <w:szCs w:val="28"/>
        </w:rPr>
        <w:t>гликированного</w:t>
      </w:r>
      <w:proofErr w:type="spellEnd"/>
      <w:r w:rsidRPr="002975DC">
        <w:rPr>
          <w:rFonts w:ascii="PFDinTextProLight" w:hAnsi="PFDinTextProLight"/>
          <w:sz w:val="28"/>
          <w:szCs w:val="28"/>
        </w:rPr>
        <w:t xml:space="preserve"> гемоглобина вы подбираете вместе с вашим врачом. Он будет зависеть от нескольких условий: длительности заболевания и наличия осложнений, возраста и сопутствующих заболеваний и т.д. В большинстве случаев оптимальной целью является уровень </w:t>
      </w:r>
      <w:proofErr w:type="spellStart"/>
      <w:r w:rsidRPr="002975DC">
        <w:rPr>
          <w:rFonts w:ascii="PFDinTextProLight" w:hAnsi="PFDinTextProLight"/>
          <w:sz w:val="28"/>
          <w:szCs w:val="28"/>
        </w:rPr>
        <w:t>гликированного</w:t>
      </w:r>
      <w:proofErr w:type="spellEnd"/>
      <w:r w:rsidRPr="002975DC">
        <w:rPr>
          <w:rFonts w:ascii="PFDinTextProLight" w:hAnsi="PFDinTextProLight"/>
          <w:sz w:val="28"/>
          <w:szCs w:val="28"/>
        </w:rPr>
        <w:t xml:space="preserve"> гемоглобина ниже 7%.</w:t>
      </w:r>
    </w:p>
    <w:p w:rsidR="00B7659A" w:rsidRPr="002975DC" w:rsidRDefault="00B7659A" w:rsidP="00B7659A">
      <w:pPr>
        <w:pStyle w:val="a3"/>
        <w:spacing w:before="0" w:beforeAutospacing="0" w:after="315" w:afterAutospacing="0" w:line="360" w:lineRule="atLeast"/>
        <w:rPr>
          <w:rFonts w:ascii="PFDinTextProLight" w:hAnsi="PFDinTextProLight"/>
          <w:sz w:val="26"/>
          <w:szCs w:val="26"/>
        </w:rPr>
      </w:pPr>
      <w:r w:rsidRPr="002975DC">
        <w:rPr>
          <w:rFonts w:ascii="PFDinTextProLight" w:hAnsi="PFDinTextProLight"/>
          <w:sz w:val="26"/>
          <w:szCs w:val="26"/>
        </w:rPr>
        <w:t xml:space="preserve">Уровень </w:t>
      </w:r>
      <w:proofErr w:type="spellStart"/>
      <w:r w:rsidRPr="002975DC">
        <w:rPr>
          <w:rFonts w:ascii="PFDinTextProLight" w:hAnsi="PFDinTextProLight"/>
          <w:sz w:val="26"/>
          <w:szCs w:val="26"/>
        </w:rPr>
        <w:t>гликированного</w:t>
      </w:r>
      <w:proofErr w:type="spellEnd"/>
      <w:r w:rsidRPr="002975DC">
        <w:rPr>
          <w:rFonts w:ascii="PFDinTextProLight" w:hAnsi="PFDinTextProLight"/>
          <w:sz w:val="26"/>
          <w:szCs w:val="26"/>
        </w:rPr>
        <w:t xml:space="preserve"> гемоглобина выше поставленной цели свидетельствует о том, что необходимо изменить образ жизни и/или </w:t>
      </w:r>
      <w:proofErr w:type="spellStart"/>
      <w:r w:rsidRPr="002975DC">
        <w:rPr>
          <w:rFonts w:ascii="PFDinTextProLight" w:hAnsi="PFDinTextProLight"/>
          <w:sz w:val="26"/>
          <w:szCs w:val="26"/>
        </w:rPr>
        <w:t>сахароснижающую</w:t>
      </w:r>
      <w:proofErr w:type="spellEnd"/>
      <w:r w:rsidRPr="002975DC">
        <w:rPr>
          <w:rFonts w:ascii="PFDinTextProLight" w:hAnsi="PFDinTextProLight"/>
          <w:sz w:val="26"/>
          <w:szCs w:val="26"/>
        </w:rPr>
        <w:t xml:space="preserve"> терапию.</w:t>
      </w:r>
    </w:p>
    <w:tbl>
      <w:tblPr>
        <w:tblStyle w:val="1-4"/>
        <w:tblW w:w="10500" w:type="dxa"/>
        <w:tblLook w:val="04A0" w:firstRow="1" w:lastRow="0" w:firstColumn="1" w:lastColumn="0" w:noHBand="0" w:noVBand="1"/>
      </w:tblPr>
      <w:tblGrid>
        <w:gridCol w:w="1233"/>
        <w:gridCol w:w="1392"/>
        <w:gridCol w:w="1233"/>
        <w:gridCol w:w="1392"/>
        <w:gridCol w:w="1233"/>
        <w:gridCol w:w="1392"/>
        <w:gridCol w:w="1233"/>
        <w:gridCol w:w="1392"/>
      </w:tblGrid>
      <w:tr w:rsidR="002975DC" w:rsidTr="0029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HbA1c,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  <w:t>%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ССГП,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</w:r>
            <w:proofErr w:type="spellStart"/>
            <w:r>
              <w:rPr>
                <w:rFonts w:ascii="PFDinTextProMedium" w:hAnsi="PFDinTextProMedium"/>
                <w:sz w:val="23"/>
                <w:szCs w:val="23"/>
              </w:rPr>
              <w:t>ммоль</w:t>
            </w:r>
            <w:proofErr w:type="spellEnd"/>
            <w:r>
              <w:rPr>
                <w:rFonts w:ascii="PFDinTextProMedium" w:hAnsi="PFDinTextProMedium"/>
                <w:sz w:val="23"/>
                <w:szCs w:val="23"/>
              </w:rPr>
              <w:t>/л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HbA1c,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  <w:t>%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ССГП,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</w:r>
            <w:proofErr w:type="spellStart"/>
            <w:r>
              <w:rPr>
                <w:rFonts w:ascii="PFDinTextProMedium" w:hAnsi="PFDinTextProMedium"/>
                <w:sz w:val="23"/>
                <w:szCs w:val="23"/>
              </w:rPr>
              <w:t>ммоль</w:t>
            </w:r>
            <w:proofErr w:type="spellEnd"/>
            <w:r>
              <w:rPr>
                <w:rFonts w:ascii="PFDinTextProMedium" w:hAnsi="PFDinTextProMedium"/>
                <w:sz w:val="23"/>
                <w:szCs w:val="23"/>
              </w:rPr>
              <w:t>/л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HbA1c,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  <w:t>%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ССГП,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</w:r>
            <w:proofErr w:type="spellStart"/>
            <w:r>
              <w:rPr>
                <w:rFonts w:ascii="PFDinTextProMedium" w:hAnsi="PFDinTextProMedium"/>
                <w:sz w:val="23"/>
                <w:szCs w:val="23"/>
              </w:rPr>
              <w:t>ммоль</w:t>
            </w:r>
            <w:proofErr w:type="spellEnd"/>
            <w:r>
              <w:rPr>
                <w:rFonts w:ascii="PFDinTextProMedium" w:hAnsi="PFDinTextProMedium"/>
                <w:sz w:val="23"/>
                <w:szCs w:val="23"/>
              </w:rPr>
              <w:t>/л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HbA1c,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  <w:t>%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FDinTextProMedium" w:hAnsi="PFDinTextProMedium"/>
                <w:sz w:val="23"/>
                <w:szCs w:val="23"/>
              </w:rPr>
            </w:pPr>
            <w:r>
              <w:rPr>
                <w:rFonts w:ascii="PFDinTextProMedium" w:hAnsi="PFDinTextProMedium"/>
                <w:sz w:val="23"/>
                <w:szCs w:val="23"/>
              </w:rPr>
              <w:t>ССГП,</w:t>
            </w:r>
            <w:r>
              <w:rPr>
                <w:rFonts w:ascii="PFDinTextProMedium" w:hAnsi="PFDinTextProMedium"/>
                <w:sz w:val="23"/>
                <w:szCs w:val="23"/>
              </w:rPr>
              <w:br/>
            </w:r>
            <w:proofErr w:type="spellStart"/>
            <w:r>
              <w:rPr>
                <w:rFonts w:ascii="PFDinTextProMedium" w:hAnsi="PFDinTextProMedium"/>
                <w:sz w:val="23"/>
                <w:szCs w:val="23"/>
              </w:rPr>
              <w:t>ммоль</w:t>
            </w:r>
            <w:proofErr w:type="spellEnd"/>
            <w:r>
              <w:rPr>
                <w:rFonts w:ascii="PFDinTextProMedium" w:hAnsi="PFDinTextProMedium"/>
                <w:sz w:val="23"/>
                <w:szCs w:val="23"/>
              </w:rPr>
              <w:t>/л</w:t>
            </w:r>
          </w:p>
        </w:tc>
      </w:tr>
      <w:tr w:rsidR="00B7659A" w:rsidTr="00297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3,8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8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10,2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12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16,5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16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22,9</w:t>
            </w:r>
          </w:p>
        </w:tc>
      </w:tr>
      <w:tr w:rsidR="00B7659A" w:rsidTr="00297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4,5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4,6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8,5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11,0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12,5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17,3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16,5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23,7</w:t>
            </w:r>
          </w:p>
        </w:tc>
      </w:tr>
      <w:tr w:rsidR="00B7659A" w:rsidTr="00297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5,4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11,8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13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18,1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17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24,5</w:t>
            </w:r>
          </w:p>
        </w:tc>
      </w:tr>
      <w:tr w:rsidR="00B7659A" w:rsidTr="00297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5,5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6,2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9,5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12,6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13,5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18,9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17,5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25,3</w:t>
            </w:r>
          </w:p>
        </w:tc>
      </w:tr>
      <w:tr w:rsidR="00B7659A" w:rsidTr="00297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7,0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10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13,4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14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19,7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18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26,1</w:t>
            </w:r>
          </w:p>
        </w:tc>
      </w:tr>
      <w:tr w:rsidR="00B7659A" w:rsidTr="00297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6,5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7,8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10,5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14,2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14,5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20,5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18,5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26,9</w:t>
            </w:r>
          </w:p>
        </w:tc>
      </w:tr>
      <w:tr w:rsidR="00B7659A" w:rsidTr="00297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8,6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11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14,9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21,3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19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27,7</w:t>
            </w:r>
          </w:p>
        </w:tc>
      </w:tr>
      <w:tr w:rsidR="00B7659A" w:rsidTr="00297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7,5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9,4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11,5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15,7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15,5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22,1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19,5</w:t>
            </w:r>
          </w:p>
        </w:tc>
        <w:tc>
          <w:tcPr>
            <w:tcW w:w="0" w:type="auto"/>
            <w:hideMark/>
          </w:tcPr>
          <w:p w:rsidR="00B7659A" w:rsidRDefault="00B7659A" w:rsidP="0036716B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FDinTextProLight" w:hAnsi="PFDinTextProLight"/>
                <w:sz w:val="23"/>
                <w:szCs w:val="23"/>
              </w:rPr>
            </w:pPr>
            <w:r>
              <w:rPr>
                <w:rFonts w:ascii="PFDinTextProLight" w:hAnsi="PFDinTextProLight"/>
                <w:sz w:val="23"/>
                <w:szCs w:val="23"/>
              </w:rPr>
              <w:t>28,5</w:t>
            </w:r>
          </w:p>
        </w:tc>
      </w:tr>
    </w:tbl>
    <w:p w:rsidR="00B7659A" w:rsidRDefault="00B7659A" w:rsidP="00B7659A">
      <w:pPr>
        <w:spacing w:line="285" w:lineRule="atLeast"/>
        <w:rPr>
          <w:rFonts w:ascii="PFDinTextProLightItalic" w:hAnsi="PFDinTextProLightItalic"/>
          <w:i/>
          <w:iCs/>
          <w:color w:val="000000"/>
          <w:sz w:val="21"/>
          <w:szCs w:val="21"/>
        </w:rPr>
      </w:pPr>
      <w:r>
        <w:rPr>
          <w:rFonts w:ascii="PFDinTextProLightItalic" w:hAnsi="PFDinTextProLightItalic"/>
          <w:i/>
          <w:iCs/>
          <w:color w:val="000000"/>
          <w:sz w:val="21"/>
          <w:szCs w:val="21"/>
        </w:rPr>
        <w:t>Литературные источники</w:t>
      </w:r>
    </w:p>
    <w:p w:rsidR="00B7659A" w:rsidRPr="00F36444" w:rsidRDefault="00B7659A" w:rsidP="00F36444">
      <w:pPr>
        <w:spacing w:after="315" w:line="360" w:lineRule="atLeast"/>
        <w:rPr>
          <w:rFonts w:eastAsia="Times New Roman" w:cs="Times New Roman"/>
          <w:color w:val="000000"/>
          <w:sz w:val="23"/>
          <w:szCs w:val="23"/>
        </w:rPr>
      </w:pPr>
    </w:p>
    <w:p w:rsidR="00F36444" w:rsidRPr="00F36444" w:rsidRDefault="00F36444" w:rsidP="00F36444">
      <w:pPr>
        <w:spacing w:after="315" w:line="360" w:lineRule="atLeast"/>
        <w:rPr>
          <w:rFonts w:eastAsia="Times New Roman" w:cs="Times New Roman"/>
          <w:color w:val="000000"/>
          <w:sz w:val="23"/>
          <w:szCs w:val="23"/>
        </w:rPr>
      </w:pPr>
    </w:p>
    <w:p w:rsidR="00F36444" w:rsidRPr="00A97A9E" w:rsidRDefault="00F36444" w:rsidP="00A97A9E">
      <w:pPr>
        <w:spacing w:after="315" w:line="360" w:lineRule="atLeast"/>
        <w:rPr>
          <w:rFonts w:eastAsia="Times New Roman" w:cs="Times New Roman"/>
          <w:color w:val="000000"/>
          <w:sz w:val="23"/>
          <w:szCs w:val="23"/>
        </w:rPr>
      </w:pPr>
    </w:p>
    <w:p w:rsidR="00A97A9E" w:rsidRPr="00A97A9E" w:rsidRDefault="00A97A9E" w:rsidP="00A97A9E">
      <w:pPr>
        <w:spacing w:after="315" w:line="360" w:lineRule="atLeast"/>
        <w:jc w:val="both"/>
        <w:rPr>
          <w:rFonts w:eastAsia="Times New Roman" w:cs="Times New Roman"/>
          <w:color w:val="000000"/>
          <w:sz w:val="23"/>
          <w:szCs w:val="23"/>
        </w:rPr>
      </w:pPr>
    </w:p>
    <w:p w:rsidR="00F74004" w:rsidRDefault="00F74004"/>
    <w:sectPr w:rsidR="00F74004" w:rsidSect="00B7659A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DinTextProThin">
    <w:panose1 w:val="00000000000000000000"/>
    <w:charset w:val="00"/>
    <w:family w:val="roman"/>
    <w:notTrueType/>
    <w:pitch w:val="default"/>
  </w:font>
  <w:font w:name="PFDinTextProLight">
    <w:panose1 w:val="00000000000000000000"/>
    <w:charset w:val="00"/>
    <w:family w:val="roman"/>
    <w:notTrueType/>
    <w:pitch w:val="default"/>
  </w:font>
  <w:font w:name="PFDinTextProMedium">
    <w:panose1 w:val="00000000000000000000"/>
    <w:charset w:val="00"/>
    <w:family w:val="roman"/>
    <w:notTrueType/>
    <w:pitch w:val="default"/>
  </w:font>
  <w:font w:name="PFDinTextProLightItalic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17B5"/>
    <w:multiLevelType w:val="multilevel"/>
    <w:tmpl w:val="85A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F64FD"/>
    <w:multiLevelType w:val="multilevel"/>
    <w:tmpl w:val="11D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52429"/>
    <w:multiLevelType w:val="multilevel"/>
    <w:tmpl w:val="0A0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86E14"/>
    <w:multiLevelType w:val="multilevel"/>
    <w:tmpl w:val="796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C2520"/>
    <w:multiLevelType w:val="multilevel"/>
    <w:tmpl w:val="C8A6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00683"/>
    <w:multiLevelType w:val="multilevel"/>
    <w:tmpl w:val="01BC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9E"/>
    <w:rsid w:val="0016649D"/>
    <w:rsid w:val="002975DC"/>
    <w:rsid w:val="0036716B"/>
    <w:rsid w:val="00670BFB"/>
    <w:rsid w:val="0067738F"/>
    <w:rsid w:val="00A97A9E"/>
    <w:rsid w:val="00B7659A"/>
    <w:rsid w:val="00BE1709"/>
    <w:rsid w:val="00F36444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7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A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97A9E"/>
  </w:style>
  <w:style w:type="character" w:styleId="a4">
    <w:name w:val="Hyperlink"/>
    <w:basedOn w:val="a0"/>
    <w:uiPriority w:val="99"/>
    <w:unhideWhenUsed/>
    <w:rsid w:val="00A97A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9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A9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97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297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7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A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97A9E"/>
  </w:style>
  <w:style w:type="character" w:styleId="a4">
    <w:name w:val="Hyperlink"/>
    <w:basedOn w:val="a0"/>
    <w:uiPriority w:val="99"/>
    <w:unhideWhenUsed/>
    <w:rsid w:val="00A97A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9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A9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97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297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483">
          <w:marLeft w:val="0"/>
          <w:marRight w:val="0"/>
          <w:marTop w:val="5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9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09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24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471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23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953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7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534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448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47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998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69502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648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2035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965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14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412">
          <w:marLeft w:val="0"/>
          <w:marRight w:val="0"/>
          <w:marTop w:val="40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147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8379">
          <w:blockQuote w:val="1"/>
          <w:marLeft w:val="0"/>
          <w:marRight w:val="0"/>
          <w:marTop w:val="5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hkoladiabeta.ru/school/sd1/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hkoladiabeta.ru/school/sd1/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2016-11-14T15:38:00Z</dcterms:created>
  <dcterms:modified xsi:type="dcterms:W3CDTF">2016-11-14T22:04:00Z</dcterms:modified>
</cp:coreProperties>
</file>