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>安卓基本需求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【上架市场】：</w:t>
      </w:r>
      <w:r>
        <w:rPr>
          <w:rFonts w:hint="eastAsia"/>
          <w:lang w:val="en-US" w:eastAsia="zh-CN"/>
        </w:rPr>
        <w:t>VIVO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【需求量】：长期需求，批量上架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单价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1000</w:t>
      </w:r>
      <w:bookmarkStart w:id="0" w:name="_GoBack"/>
      <w:bookmarkEnd w:id="0"/>
      <w:r>
        <w:rPr>
          <w:rFonts w:hint="eastAsia"/>
          <w:lang w:val="en-US" w:eastAsia="zh-CN"/>
        </w:rPr>
        <w:t>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【操作流程】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只写包，无需上架，上架由我们公司APP上架人员上架。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【应用内容和类型】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需要接入【SDK+H5+强更】的模式，这边会提供接口数据。马甲包应用内容和类型不限，但是需要具有一定的内容丰富程度和完善度，以保证上架成功率。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【3种更新模式同时实现</w:t>
      </w:r>
      <w:r>
        <w:rPr>
          <w:rFonts w:hint="eastAsia"/>
          <w:lang w:val="en-US" w:eastAsia="zh-CN"/>
        </w:rPr>
        <w:t>对接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思路】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强更和H5：</w:t>
      </w:r>
      <w:r>
        <w:rPr>
          <w:rFonts w:hint="eastAsia"/>
        </w:rPr>
        <w:t>show</w:t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</w:rPr>
        <w:t>eb数值为1时跳转至后台设定的指定网址或下载</w:t>
      </w:r>
      <w:r>
        <w:rPr>
          <w:rFonts w:hint="eastAsia"/>
          <w:lang w:val="en-US" w:eastAsia="zh-CN"/>
        </w:rPr>
        <w:t>APK</w:t>
      </w:r>
      <w:r>
        <w:rPr>
          <w:rFonts w:hint="eastAsia"/>
        </w:rPr>
        <w:t>，数值为0时不跳转，进入马甲内容页面。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强更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这边提供接口后台数据，根据请求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后台连接 + ID </w:t>
      </w:r>
      <w:r>
        <w:rPr>
          <w:rFonts w:hint="eastAsia"/>
          <w:lang w:eastAsia="zh-CN"/>
        </w:rPr>
        <w:t>】</w:t>
      </w:r>
      <w:r>
        <w:rPr>
          <w:rFonts w:hint="eastAsia"/>
        </w:rPr>
        <w:t>返回的数值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如请求到的URL地址为APK连接，则开始下载APK（页面需要显示这边提供的强更图，并且需要写一个下载进度条，显示现在的进度百分比）。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同时强更模式需要添加一个特定判断条件，进入APP页面，判断我们的主包包名（com.bxvip.app.bx985zy）是否存在。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如果该包名已存在则直接调用打开该主包。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如果不存在则根据请求到的APK链接下载主包。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H5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根据请求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后台连接 + ID </w:t>
      </w:r>
      <w:r>
        <w:rPr>
          <w:rFonts w:hint="eastAsia"/>
          <w:lang w:eastAsia="zh-CN"/>
        </w:rPr>
        <w:t>】</w:t>
      </w:r>
      <w:r>
        <w:rPr>
          <w:rFonts w:hint="eastAsia"/>
        </w:rPr>
        <w:t>返回的数值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如请求到的URL地址是一个网址，则跳转至请求到的网址即可。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SDK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SDK测试ID:   com.cp.app.test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这边提供SDK开发文档，根据文档提示接入即可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当SDK、强更、H5  3种模式集成在一个APP中，进入APP是会默认优先运行SDK。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因此需要将清单文件改了app默认的启动页面，这样进入APP就不会默认直接运行SDK。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接下来再通过接口判断条件决定更新的模式：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当请求到URL为APK连接时，则直接下载更新，这是强更模式。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当请求到URL为网址时，则直接跳转至该网址，这是H5模式。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当请求到的URL为空白，没有任何指令时，则直接进入SDK更新模式。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极光接入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接入极光后，在极光后台推送消息，APP端能收到消息，点击消息能进入APP就OK。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【提供材料】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这边会提供APP名称、icon、启动页（闪屏页）、强更图 、</w:t>
      </w:r>
      <w:r>
        <w:rPr>
          <w:rFonts w:hint="eastAsia"/>
          <w:lang w:val="en-US" w:eastAsia="zh-CN"/>
        </w:rPr>
        <w:t>SDK页面更新图、</w:t>
      </w:r>
      <w:r>
        <w:rPr>
          <w:rFonts w:hint="eastAsia"/>
        </w:rPr>
        <w:t>接口数据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极光账号。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【结款方式】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上架成功1个打款1个。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上架成功后我方联系你提供收款账户打款（只支持银行卡转账，提供收款人户名、账号、行别）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打款成功再发送打款截图通知你查收。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强更页面效果图：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758565" cy="739521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SDK页面效果：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0" cy="7519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23A97"/>
    <w:rsid w:val="34315968"/>
    <w:rsid w:val="3F023A97"/>
    <w:rsid w:val="40956FB8"/>
    <w:rsid w:val="47A71276"/>
    <w:rsid w:val="52C3082C"/>
    <w:rsid w:val="5FCF571B"/>
    <w:rsid w:val="63DC2EB0"/>
    <w:rsid w:val="73E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2019-04-25T06:57:00Z</dcterms:created>
  <dc:creator>devin</dc:creator>
  <cp:lastModifiedBy>devin</cp:lastModifiedBy>
  <dcterms:modified xsi:type="dcterms:W3CDTF">2019-10-17T05:00:22Z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