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calculate your profit from the ZenFlow launch and introduce a new product opportunity.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ZenFlow Profit Calculation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Assuming you achieved a $1.50 wholesale cost and sold all 533 units of the ZenFlow yoga straps, let's break down your potential profit: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Selling Price (from Listing Pro):</w:t>
      </w:r>
      <w:r w:rsidDel="00000000" w:rsidR="00000000" w:rsidRPr="00000000">
        <w:rPr>
          <w:color w:val="1f1f1f"/>
          <w:rtl w:val="0"/>
        </w:rPr>
        <w:t xml:space="preserve"> $17.99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Landed Cost (from Ops):</w:t>
      </w:r>
      <w:r w:rsidDel="00000000" w:rsidR="00000000" w:rsidRPr="00000000">
        <w:rPr>
          <w:color w:val="1f1f1f"/>
          <w:rtl w:val="0"/>
        </w:rPr>
        <w:t xml:space="preserve"> $6.00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Profit per Unit:</w:t>
      </w:r>
      <w:r w:rsidDel="00000000" w:rsidR="00000000" w:rsidRPr="00000000">
        <w:rPr>
          <w:color w:val="1f1f1f"/>
          <w:rtl w:val="0"/>
        </w:rPr>
        <w:t xml:space="preserve"> $17.99 - $6.00 = $11.99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Gross Profit (533 units):</w:t>
      </w:r>
      <w:r w:rsidDel="00000000" w:rsidR="00000000" w:rsidRPr="00000000">
        <w:rPr>
          <w:color w:val="1f1f1f"/>
          <w:rtl w:val="0"/>
        </w:rPr>
        <w:t xml:space="preserve"> $11.99 * 533 = $6388.67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Expenses: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Amazon Fees (estimate):</w:t>
      </w:r>
      <w:r w:rsidDel="00000000" w:rsidR="00000000" w:rsidRPr="00000000">
        <w:rPr>
          <w:color w:val="1f1f1f"/>
          <w:rtl w:val="0"/>
        </w:rPr>
        <w:t xml:space="preserve"> ~15% of selling price = ~$2.70 per unit = $1440.41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Advertising (from Ads):</w:t>
      </w:r>
      <w:r w:rsidDel="00000000" w:rsidR="00000000" w:rsidRPr="00000000">
        <w:rPr>
          <w:color w:val="1f1f1f"/>
          <w:rtl w:val="0"/>
        </w:rPr>
        <w:t xml:space="preserve"> $200 (from initial budget)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 Profit:</w:t>
      </w:r>
      <w:r w:rsidDel="00000000" w:rsidR="00000000" w:rsidRPr="00000000">
        <w:rPr>
          <w:color w:val="1f1f1f"/>
          <w:rtl w:val="0"/>
        </w:rPr>
        <w:t xml:space="preserve"> $6388.67 - $1440.41 - $200 = $4748.26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Important:</w:t>
      </w:r>
      <w:r w:rsidDel="00000000" w:rsidR="00000000" w:rsidRPr="00000000">
        <w:rPr>
          <w:color w:val="1f1f1f"/>
          <w:rtl w:val="0"/>
        </w:rPr>
        <w:t xml:space="preserve"> This is a simplified calculation. Actual net profit will depend on precise Amazon fees, shipping costs, and taxes.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New Product Situation: The "Revive" Reusable Water Bottle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Trend Alert (Prophet)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 Notification (Prophet to Rich):</w:t>
      </w:r>
      <w:r w:rsidDel="00000000" w:rsidR="00000000" w:rsidRPr="00000000">
        <w:rPr>
          <w:color w:val="1f1f1f"/>
          <w:rtl w:val="0"/>
        </w:rPr>
        <w:t xml:space="preserve"> Subject: High-Profit Product Opportunity: Reusable Water Bottles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Body: [email address removed] Market analysis indicates a significant increase in searches for eco-friendly reusable water bottles. Stylish, customizable options are in high demand. Details attached. Potential for strong alignment with our brand. Shall I initiate sourcing? (Decision buttons: Approve / Not Right Now)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Your Decision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You:</w:t>
      </w:r>
      <w:r w:rsidDel="00000000" w:rsidR="00000000" w:rsidRPr="00000000">
        <w:rPr>
          <w:color w:val="1f1f1f"/>
          <w:rtl w:val="0"/>
        </w:rPr>
        <w:t xml:space="preserve"> Consider the ZenFlow success and growing eco-conscious trend. Tap "Approve."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Sourcing &amp; Analysis (Scout &amp; Ops)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Scout finds several promising suppliers on Alibaba offering customizable bottles in various materials.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Ops collaborates with Listing Pro to determine the optimal price points ($20-$30 range) and potential landed costs for different wholesale prices.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Budget Considerations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Ops provides a detailed cost analysis, including options for different order quantities within a similar budget to the ZenFlow launch.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Decision Time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You and the AI team discuss material choices (BPA-free plastic, stainless steel), design features, and potential profit margins.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You select a target wholesale price and approve the launch process.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"Revive" launch follows a similar automated workflow, with you making key decisions along the way.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Profit Reinvestment:</w:t>
      </w:r>
      <w:r w:rsidDel="00000000" w:rsidR="00000000" w:rsidRPr="00000000">
        <w:rPr>
          <w:color w:val="1f1f1f"/>
          <w:rtl w:val="0"/>
        </w:rPr>
        <w:t xml:space="preserve"> Success with ZenFlow provides more capital for the "Revive" launch.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Brand Alignment:</w:t>
      </w:r>
      <w:r w:rsidDel="00000000" w:rsidR="00000000" w:rsidRPr="00000000">
        <w:rPr>
          <w:color w:val="1f1f1f"/>
          <w:rtl w:val="0"/>
        </w:rPr>
        <w:t xml:space="preserve"> Focusing on eco-friendly products strengthens your brand identity.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a detailed budget breakdown for the "Revive" water bottle or want to explore a different decision point!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