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k2jmbbr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Comparison of Venmo, Cash App, Stripe Payments, and Braintree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jfgbtc8ga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Features, Statistics, Transaction Fees, Enforcement Actions, and Service Start Dates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Braintree (PayPal)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Start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Complaints (CFPB)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Unauthorized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 Customer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Fraudulent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 Availability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Bitcoin Transaction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ATM Withdrawal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of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$230 billion annually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$180 billion annually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$640 billion annually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$180 billion annually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70 million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44 million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Millions of businesses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375 million customers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$4,999.99 per week (verified)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$7,500 per week (verified)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Based on business needs and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Based on merchant agreement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Methods of Loading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Bank transfer, debit card, direct deposit, checks, cash, PayPal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Bank transfer, debit card, direct deposit, checks, cash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Bank transfer, ACH, wire transfer,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Bank transfer, credit cards, digital wallets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Methods of Unloading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Bank transfer, Venmo debit card, instant transfer, PayPal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Bank transfer, Cash Card, instant transfer, Bitcoin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Bank transfer, ACH, wire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Bank transfer, credit card refunds, PayPal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Personal transfers: free with bank/debit, 3% with credit; Instant transfer: 1.75% (min $0.25, max $25)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Personal transfers: free with bank/debit; 3% with credit; Instant transfer: 0.5%-1.75% (min $0.25)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Varies by transaction type and volume; typically 2.9% + $0.30 per transaction for merchants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Varies by transaction type and volume; competitive rates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Currency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Supports buying/selling Bitcoin, Ethereum, Litecoin, and Bitcoin Cash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Supports buying/selling Bitcoin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Stocks Investments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Supports stock investments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Business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Shopify, Lyft, Instacart, Slack, GitHub, Salesforce, Kickstarter, Postmates, Squarespace, ASOS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Uber, Airbnb, Dropbox, Yelp, StubHub, and TaskRabbit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BSA/AML Enforcement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$52 million penalty in 2022 for various violations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 major actions reported recently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 major actions reported recently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 major actions reported recently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August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August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August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August 2024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hjxgblhzd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BSA/AML Compliance Overview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Venmo:</w:t>
      </w:r>
      <w:r w:rsidDel="00000000" w:rsidR="00000000" w:rsidRPr="00000000">
        <w:rPr>
          <w:rtl w:val="0"/>
        </w:rPr>
        <w:t xml:space="preserve"> In 2022, Venmo faced a $52 million penalty for BSA and AML violations, highlighting weaknesses in its compliance program​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Bankers Online</w:t>
        </w:r>
      </w:hyperlink>
      <w:r w:rsidDel="00000000" w:rsidR="00000000" w:rsidRPr="00000000">
        <w:rPr>
          <w:rtl w:val="0"/>
        </w:rPr>
        <w:t xml:space="preserve">)​​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FinCEN</w:t>
        </w:r>
      </w:hyperlink>
      <w:r w:rsidDel="00000000" w:rsidR="00000000" w:rsidRPr="00000000">
        <w:rPr>
          <w:rtl w:val="0"/>
        </w:rPr>
        <w:t xml:space="preserve">)​.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App:</w:t>
      </w:r>
      <w:r w:rsidDel="00000000" w:rsidR="00000000" w:rsidRPr="00000000">
        <w:rPr>
          <w:rtl w:val="0"/>
        </w:rPr>
        <w:t xml:space="preserve"> No major enforcement actions have been reported recently, indicating compliance with BSA/AML requirements​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FDIC</w:t>
        </w:r>
      </w:hyperlink>
      <w:r w:rsidDel="00000000" w:rsidR="00000000" w:rsidRPr="00000000">
        <w:rPr>
          <w:rtl w:val="0"/>
        </w:rPr>
        <w:t xml:space="preserve">)​.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Stripe:</w:t>
      </w:r>
      <w:r w:rsidDel="00000000" w:rsidR="00000000" w:rsidRPr="00000000">
        <w:rPr>
          <w:rtl w:val="0"/>
        </w:rPr>
        <w:t xml:space="preserve"> Similarly, Stripe has not faced major enforcement actions recently, maintaining a strong compliance record​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Gatenox</w:t>
        </w:r>
      </w:hyperlink>
      <w:r w:rsidDel="00000000" w:rsidR="00000000" w:rsidRPr="00000000">
        <w:rPr>
          <w:rtl w:val="0"/>
        </w:rPr>
        <w:t xml:space="preserve">)​.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Braintree (PayPal):</w:t>
      </w:r>
      <w:r w:rsidDel="00000000" w:rsidR="00000000" w:rsidRPr="00000000">
        <w:rPr>
          <w:rtl w:val="0"/>
        </w:rPr>
        <w:t xml:space="preserve"> Braintree, as part of PayPal, adheres to robust BSA/AML policies but has not been subject to major enforcement actions recently​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PayPal</w:t>
        </w:r>
      </w:hyperlink>
      <w:r w:rsidDel="00000000" w:rsidR="00000000" w:rsidRPr="00000000">
        <w:rPr>
          <w:rtl w:val="0"/>
        </w:rPr>
        <w:t xml:space="preserve">)​​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Braintree Payments</w:t>
        </w:r>
      </w:hyperlink>
      <w:r w:rsidDel="00000000" w:rsidR="00000000" w:rsidRPr="00000000">
        <w:rPr>
          <w:rtl w:val="0"/>
        </w:rPr>
        <w:t xml:space="preserve">)​.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nn0eel7df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jtkqn11jd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Venmo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Offers social integration, business profiles, and cryptocurrency support.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Public transactions by default and slow customer support response.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BSA/AML Challenges:</w:t>
      </w:r>
      <w:r w:rsidDel="00000000" w:rsidR="00000000" w:rsidRPr="00000000">
        <w:rPr>
          <w:rtl w:val="0"/>
        </w:rPr>
        <w:t xml:space="preserve"> Recent enforcement actions highlight the need for improved compliance measures.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8xgeexepg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Cash App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Provides investment options, a Cash Card with discounts, and higher transaction limits.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Higher incidence of fraudulent transactions and issues with Bitcoin transactions.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Status:</w:t>
      </w:r>
      <w:r w:rsidDel="00000000" w:rsidR="00000000" w:rsidRPr="00000000">
        <w:rPr>
          <w:rtl w:val="0"/>
        </w:rPr>
        <w:t xml:space="preserve"> No major recent enforcement actions, suggesting effective AML practices.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cbth3a0xo8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Stripe Payments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Focused on business clients, offering scalability and a high transaction volume.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Moderate complaints regarding unauthorized transactions and customer support.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Status:</w:t>
      </w:r>
      <w:r w:rsidDel="00000000" w:rsidR="00000000" w:rsidRPr="00000000">
        <w:rPr>
          <w:rtl w:val="0"/>
        </w:rPr>
        <w:t xml:space="preserve"> Maintains a strong compliance record with no recent major enforcement actions.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xdme70cbp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Braintree (PayPal)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Supports a wide range of payment methods and offers robust fraud tools and data security.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Similar compliance challenges as other payment processors but no major recent fines.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Status:</w:t>
      </w:r>
      <w:r w:rsidDel="00000000" w:rsidR="00000000" w:rsidRPr="00000000">
        <w:rPr>
          <w:rtl w:val="0"/>
        </w:rPr>
        <w:t xml:space="preserve"> Adheres to PayPal's strong compliance framework, avoiding recent major enforcement actions​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Braintree Payments</w:t>
        </w:r>
      </w:hyperlink>
      <w:r w:rsidDel="00000000" w:rsidR="00000000" w:rsidRPr="00000000">
        <w:rPr>
          <w:rtl w:val="0"/>
        </w:rPr>
        <w:t xml:space="preserve">)​​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KYC Hub</w:t>
        </w:r>
      </w:hyperlink>
      <w:r w:rsidDel="00000000" w:rsidR="00000000" w:rsidRPr="00000000">
        <w:rPr>
          <w:rtl w:val="0"/>
        </w:rPr>
        <w:t xml:space="preserve">)​.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51x0fjcf3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 and analysis provide a detailed comparison of Venmo, Cash App, Stripe Payments, and Braintree, emphasizing their differences in transaction handling, user satisfaction, and compliance with BSA/AML regulations. For more in-depth information and updates, refer to the provided resources and links.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raintreepayments.com/features/paypal" TargetMode="External"/><Relationship Id="rId10" Type="http://schemas.openxmlformats.org/officeDocument/2006/relationships/hyperlink" Target="https://www.paypal.com/us/compliancereports/home" TargetMode="External"/><Relationship Id="rId13" Type="http://schemas.openxmlformats.org/officeDocument/2006/relationships/hyperlink" Target="https://www.kychub.com/blog/aml-requirements-for-payment-processors/" TargetMode="External"/><Relationship Id="rId12" Type="http://schemas.openxmlformats.org/officeDocument/2006/relationships/hyperlink" Target="https://www.braintreepayments.com/features/payp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atenox.com/2023s-biggest-aml-fin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ankersonline.com/penalty/penalty-type/bsa-aml-civil-money-penalties" TargetMode="External"/><Relationship Id="rId7" Type="http://schemas.openxmlformats.org/officeDocument/2006/relationships/hyperlink" Target="https://www.fincen.gov/news/news-releases/fincen-announces-140-million-civil-money-penalty-against-usaa-federal-savings" TargetMode="External"/><Relationship Id="rId8" Type="http://schemas.openxmlformats.org/officeDocument/2006/relationships/hyperlink" Target="https://www.fdic.gov/news/financial-institution-letters/2020/fil2007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