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are 5 different in-depth replies you can use for your writing assessment.  Remember to adapt and combine elements you find most effective to create your own unique and compelling response.  Good luck!</w:t>
      </w:r>
    </w:p>
    <w:p w:rsidR="00000000" w:rsidDel="00000000" w:rsidP="00000000" w:rsidRDefault="00000000" w:rsidRPr="00000000" w14:paraId="00000002">
      <w:pPr>
        <w:rPr/>
      </w:pPr>
      <w:r w:rsidDel="00000000" w:rsidR="00000000" w:rsidRPr="00000000">
        <w:rPr>
          <w:rtl w:val="0"/>
        </w:rPr>
        <w:t xml:space="preserve">Reply 1:  Focus on Enhanced Due Diligence and Controls</w:t>
      </w:r>
    </w:p>
    <w:p w:rsidR="00000000" w:rsidDel="00000000" w:rsidP="00000000" w:rsidRDefault="00000000" w:rsidRPr="00000000" w14:paraId="00000003">
      <w:pPr>
        <w:rPr/>
      </w:pPr>
      <w:r w:rsidDel="00000000" w:rsidR="00000000" w:rsidRPr="00000000">
        <w:rPr>
          <w:rtl w:val="0"/>
        </w:rPr>
        <w:t xml:space="preserve">Subject: Customer Risk Summary: [MSB Name] - Mitigating P2P Risk</w:t>
      </w:r>
    </w:p>
    <w:p w:rsidR="00000000" w:rsidDel="00000000" w:rsidP="00000000" w:rsidRDefault="00000000" w:rsidRPr="00000000" w14:paraId="00000004">
      <w:pPr>
        <w:rPr/>
      </w:pPr>
      <w:r w:rsidDel="00000000" w:rsidR="00000000" w:rsidRPr="00000000">
        <w:rPr>
          <w:rtl w:val="0"/>
        </w:rPr>
        <w:t xml:space="preserve">This summary assesses the risk profile of [MSB Name], a FinCEN-regulated Money Services Business (MSB) offering Peer-to-Peer (P2P) money transmission services.  While P2P services inherently carry a higher risk for money laundering and terrorist financing due to their decentralized nature and potential for anonymity, [MSB Name]'s overall risk rating can be mitigated through robust controls and enhanced due diligence.</w:t>
      </w:r>
    </w:p>
    <w:p w:rsidR="00000000" w:rsidDel="00000000" w:rsidP="00000000" w:rsidRDefault="00000000" w:rsidRPr="00000000" w14:paraId="00000005">
      <w:pPr>
        <w:rPr/>
      </w:pPr>
      <w:r w:rsidDel="00000000" w:rsidR="00000000" w:rsidRPr="00000000">
        <w:rPr>
          <w:rtl w:val="0"/>
        </w:rPr>
        <w:t xml:space="preserve">MSB Regulatory Requirements:  MSBs are subject to Bank Secrecy Act (BSA) regulations, including registration with FinCEN, implementing Anti-Money Laundering (AML) programs, filing Suspicious Activity Reports (SARs), and maintaining transaction records.  These requirements are designed to prevent MSBs from being exploited for illicit activities.</w:t>
      </w:r>
    </w:p>
    <w:p w:rsidR="00000000" w:rsidDel="00000000" w:rsidP="00000000" w:rsidRDefault="00000000" w:rsidRPr="00000000" w14:paraId="00000006">
      <w:pPr>
        <w:rPr/>
      </w:pPr>
      <w:r w:rsidDel="00000000" w:rsidR="00000000" w:rsidRPr="00000000">
        <w:rPr>
          <w:rtl w:val="0"/>
        </w:rPr>
        <w:t xml:space="preserve">Bank's Role:  XYZ Bank, as a provider of banking services to [MSB Name], plays a crucial role in ensuring their compliance.  We are required to conduct Customer Due Diligence (CDD) on MSB clients, assessing their risk profile and implementing appropriate monitoring.  This includes understanding the MSB's customer base, transaction volume, geographic reach, and AML program effectiveness.</w:t>
      </w:r>
    </w:p>
    <w:p w:rsidR="00000000" w:rsidDel="00000000" w:rsidP="00000000" w:rsidRDefault="00000000" w:rsidRPr="00000000" w14:paraId="00000007">
      <w:pPr>
        <w:rPr/>
      </w:pPr>
      <w:r w:rsidDel="00000000" w:rsidR="00000000" w:rsidRPr="00000000">
        <w:rPr>
          <w:rtl w:val="0"/>
        </w:rPr>
        <w:t xml:space="preserve">Mitigating P2P Risk:  [MSB Name] can mitigate P2P-related risks through several key measures:</w:t>
      </w:r>
    </w:p>
    <w:p w:rsidR="00000000" w:rsidDel="00000000" w:rsidP="00000000" w:rsidRDefault="00000000" w:rsidRPr="00000000" w14:paraId="00000008">
      <w:pPr>
        <w:rPr/>
      </w:pPr>
      <w:r w:rsidDel="00000000" w:rsidR="00000000" w:rsidRPr="00000000">
        <w:rPr>
          <w:rtl w:val="0"/>
        </w:rPr>
        <w:t xml:space="preserve"> * Enhanced KYC/CDD:  Implementing stricter Know Your Customer (KYC) procedures for P2P users, including verifying identities and potentially limiting transaction amounts for unverified users.</w:t>
      </w:r>
    </w:p>
    <w:p w:rsidR="00000000" w:rsidDel="00000000" w:rsidP="00000000" w:rsidRDefault="00000000" w:rsidRPr="00000000" w14:paraId="00000009">
      <w:pPr>
        <w:rPr/>
      </w:pPr>
      <w:r w:rsidDel="00000000" w:rsidR="00000000" w:rsidRPr="00000000">
        <w:rPr>
          <w:rtl w:val="0"/>
        </w:rPr>
        <w:t xml:space="preserve"> * Transaction Monitoring:  Employing sophisticated transaction monitoring systems to detect suspicious patterns, such as large or unusual transfers, rapid-fire transactions, or transfers to high-risk jurisdictions.</w:t>
      </w:r>
    </w:p>
    <w:p w:rsidR="00000000" w:rsidDel="00000000" w:rsidP="00000000" w:rsidRDefault="00000000" w:rsidRPr="00000000" w14:paraId="0000000A">
      <w:pPr>
        <w:rPr/>
      </w:pPr>
      <w:r w:rsidDel="00000000" w:rsidR="00000000" w:rsidRPr="00000000">
        <w:rPr>
          <w:rtl w:val="0"/>
        </w:rPr>
        <w:t xml:space="preserve"> * Sanctions Screening:  Rigorous screening of P2P transactions against sanctions lists to prevent prohibited transactions.</w:t>
      </w:r>
    </w:p>
    <w:p w:rsidR="00000000" w:rsidDel="00000000" w:rsidP="00000000" w:rsidRDefault="00000000" w:rsidRPr="00000000" w14:paraId="0000000B">
      <w:pPr>
        <w:rPr/>
      </w:pPr>
      <w:r w:rsidDel="00000000" w:rsidR="00000000" w:rsidRPr="00000000">
        <w:rPr>
          <w:rtl w:val="0"/>
        </w:rPr>
        <w:t xml:space="preserve"> * Risk-Based Approach:  Adopting a risk-based approach to customer onboarding and transaction monitoring, focusing resources on higher-risk users and transactions.</w:t>
      </w:r>
    </w:p>
    <w:p w:rsidR="00000000" w:rsidDel="00000000" w:rsidP="00000000" w:rsidRDefault="00000000" w:rsidRPr="00000000" w14:paraId="0000000C">
      <w:pPr>
        <w:rPr/>
      </w:pPr>
      <w:r w:rsidDel="00000000" w:rsidR="00000000" w:rsidRPr="00000000">
        <w:rPr>
          <w:rtl w:val="0"/>
        </w:rPr>
        <w:t xml:space="preserve"> * Collaboration and Information Sharing:  Participating in information sharing initiatives with other MSBs and financial institutions to identify and mitigate emerging risks.</w:t>
      </w:r>
    </w:p>
    <w:p w:rsidR="00000000" w:rsidDel="00000000" w:rsidP="00000000" w:rsidRDefault="00000000" w:rsidRPr="00000000" w14:paraId="0000000D">
      <w:pPr>
        <w:rPr/>
      </w:pPr>
      <w:r w:rsidDel="00000000" w:rsidR="00000000" w:rsidRPr="00000000">
        <w:rPr>
          <w:rtl w:val="0"/>
        </w:rPr>
        <w:t xml:space="preserve">By demonstrating a commitment to robust AML compliance and implementing effective controls to mitigate the inherent risks of P2P services, [MSB Name] can maintain an acceptable risk rating and ensure the integrity of its operations.</w:t>
      </w:r>
    </w:p>
    <w:p w:rsidR="00000000" w:rsidDel="00000000" w:rsidP="00000000" w:rsidRDefault="00000000" w:rsidRPr="00000000" w14:paraId="0000000E">
      <w:pPr>
        <w:rPr/>
      </w:pPr>
      <w:r w:rsidDel="00000000" w:rsidR="00000000" w:rsidRPr="00000000">
        <w:rPr>
          <w:rtl w:val="0"/>
        </w:rPr>
        <w:t xml:space="preserve">Reply 2:  Focus on Technology and Innovation</w:t>
      </w:r>
    </w:p>
    <w:p w:rsidR="00000000" w:rsidDel="00000000" w:rsidP="00000000" w:rsidRDefault="00000000" w:rsidRPr="00000000" w14:paraId="0000000F">
      <w:pPr>
        <w:rPr/>
      </w:pPr>
      <w:r w:rsidDel="00000000" w:rsidR="00000000" w:rsidRPr="00000000">
        <w:rPr>
          <w:rtl w:val="0"/>
        </w:rPr>
        <w:t xml:space="preserve">Subject: Customer Risk Summary: [MSB Name] - Leveraging Technology for P2P Compliance</w:t>
      </w:r>
    </w:p>
    <w:p w:rsidR="00000000" w:rsidDel="00000000" w:rsidP="00000000" w:rsidRDefault="00000000" w:rsidRPr="00000000" w14:paraId="00000010">
      <w:pPr>
        <w:rPr/>
      </w:pPr>
      <w:r w:rsidDel="00000000" w:rsidR="00000000" w:rsidRPr="00000000">
        <w:rPr>
          <w:rtl w:val="0"/>
        </w:rPr>
        <w:t xml:space="preserve">[MSB Name], a FinCEN-regulated MSB, offers P2P money transmission services.  While this service presents inherent financial crime risks, [MSB Name] is actively leveraging technology and innovative solutions to mitigate these risks and maintain a strong compliance posture.</w:t>
      </w:r>
    </w:p>
    <w:p w:rsidR="00000000" w:rsidDel="00000000" w:rsidP="00000000" w:rsidRDefault="00000000" w:rsidRPr="00000000" w14:paraId="00000011">
      <w:pPr>
        <w:rPr/>
      </w:pPr>
      <w:r w:rsidDel="00000000" w:rsidR="00000000" w:rsidRPr="00000000">
        <w:rPr>
          <w:rtl w:val="0"/>
        </w:rPr>
        <w:t xml:space="preserve">MSB Regulatory Requirements:  As an MSB, [MSB Name] must adhere to BSA/AML regulations.  This includes developing and implementing a comprehensive AML program, conducting customer identification and verification, monitoring transactions for suspicious activity, and reporting suspicious transactions to FinCEN.</w:t>
      </w:r>
    </w:p>
    <w:p w:rsidR="00000000" w:rsidDel="00000000" w:rsidP="00000000" w:rsidRDefault="00000000" w:rsidRPr="00000000" w14:paraId="00000012">
      <w:pPr>
        <w:rPr/>
      </w:pPr>
      <w:r w:rsidDel="00000000" w:rsidR="00000000" w:rsidRPr="00000000">
        <w:rPr>
          <w:rtl w:val="0"/>
        </w:rPr>
        <w:t xml:space="preserve">Bank's Role:  XYZ Bank's responsibility extends to ensuring our MSB clients, like [MSB Name], are meeting regulatory obligations.  We perform CDD, evaluating their AML program, transaction activity, and risk management framework.</w:t>
      </w:r>
    </w:p>
    <w:p w:rsidR="00000000" w:rsidDel="00000000" w:rsidP="00000000" w:rsidRDefault="00000000" w:rsidRPr="00000000" w14:paraId="00000013">
      <w:pPr>
        <w:rPr/>
      </w:pPr>
      <w:r w:rsidDel="00000000" w:rsidR="00000000" w:rsidRPr="00000000">
        <w:rPr>
          <w:rtl w:val="0"/>
        </w:rPr>
        <w:t xml:space="preserve">Mitigating P2P Risk through Technology:  [MSB Name] is taking a proactive approach to mitigating P2P risks by:</w:t>
      </w:r>
    </w:p>
    <w:p w:rsidR="00000000" w:rsidDel="00000000" w:rsidP="00000000" w:rsidRDefault="00000000" w:rsidRPr="00000000" w14:paraId="00000014">
      <w:pPr>
        <w:rPr/>
      </w:pPr>
      <w:r w:rsidDel="00000000" w:rsidR="00000000" w:rsidRPr="00000000">
        <w:rPr>
          <w:rtl w:val="0"/>
        </w:rPr>
        <w:t xml:space="preserve"> * Biometric Authentication:  Utilizing biometric authentication for P2P transactions to enhance security and verify user identities.</w:t>
      </w:r>
    </w:p>
    <w:p w:rsidR="00000000" w:rsidDel="00000000" w:rsidP="00000000" w:rsidRDefault="00000000" w:rsidRPr="00000000" w14:paraId="00000015">
      <w:pPr>
        <w:rPr/>
      </w:pPr>
      <w:r w:rsidDel="00000000" w:rsidR="00000000" w:rsidRPr="00000000">
        <w:rPr>
          <w:rtl w:val="0"/>
        </w:rPr>
        <w:t xml:space="preserve"> * Blockchain Analytics:  Exploring the use of blockchain analytics to track and trace P2P transactions, improving transparency and facilitating the detection of illicit activity.</w:t>
      </w:r>
    </w:p>
    <w:p w:rsidR="00000000" w:rsidDel="00000000" w:rsidP="00000000" w:rsidRDefault="00000000" w:rsidRPr="00000000" w14:paraId="00000016">
      <w:pPr>
        <w:rPr/>
      </w:pPr>
      <w:r w:rsidDel="00000000" w:rsidR="00000000" w:rsidRPr="00000000">
        <w:rPr>
          <w:rtl w:val="0"/>
        </w:rPr>
        <w:t xml:space="preserve"> * Artificial Intelligence (AI):  Implementing AI-powered transaction monitoring systems to identify complex patterns of suspicious activity that may be difficult to detect manually.</w:t>
      </w:r>
    </w:p>
    <w:p w:rsidR="00000000" w:rsidDel="00000000" w:rsidP="00000000" w:rsidRDefault="00000000" w:rsidRPr="00000000" w14:paraId="00000017">
      <w:pPr>
        <w:rPr/>
      </w:pPr>
      <w:r w:rsidDel="00000000" w:rsidR="00000000" w:rsidRPr="00000000">
        <w:rPr>
          <w:rtl w:val="0"/>
        </w:rPr>
        <w:t xml:space="preserve"> * Real-time Transaction Monitoring:  Monitoring P2P transactions in real-time to identify and flag suspicious activity immediately.</w:t>
      </w:r>
    </w:p>
    <w:p w:rsidR="00000000" w:rsidDel="00000000" w:rsidP="00000000" w:rsidRDefault="00000000" w:rsidRPr="00000000" w14:paraId="00000018">
      <w:pPr>
        <w:rPr/>
      </w:pPr>
      <w:r w:rsidDel="00000000" w:rsidR="00000000" w:rsidRPr="00000000">
        <w:rPr>
          <w:rtl w:val="0"/>
        </w:rPr>
        <w:t xml:space="preserve"> * API Integrations:  Securely integrating with other financial institutions and data providers through APIs to enhance KYC/CDD processes and access broader data sources for risk assessment.</w:t>
      </w:r>
    </w:p>
    <w:p w:rsidR="00000000" w:rsidDel="00000000" w:rsidP="00000000" w:rsidRDefault="00000000" w:rsidRPr="00000000" w14:paraId="00000019">
      <w:pPr>
        <w:rPr/>
      </w:pPr>
      <w:r w:rsidDel="00000000" w:rsidR="00000000" w:rsidRPr="00000000">
        <w:rPr>
          <w:rtl w:val="0"/>
        </w:rPr>
        <w:t xml:space="preserve">By embracing technology and innovation, [MSB Name] demonstrates a commitment to exceeding regulatory requirements and effectively managing the risks associated with P2P money transmission services.  This proactive approach contributes to a lower risk profile.</w:t>
      </w:r>
    </w:p>
    <w:p w:rsidR="00000000" w:rsidDel="00000000" w:rsidP="00000000" w:rsidRDefault="00000000" w:rsidRPr="00000000" w14:paraId="0000001A">
      <w:pPr>
        <w:rPr/>
      </w:pPr>
      <w:r w:rsidDel="00000000" w:rsidR="00000000" w:rsidRPr="00000000">
        <w:rPr>
          <w:rtl w:val="0"/>
        </w:rPr>
        <w:t xml:space="preserve">Reply 3: Focus on a Strong Compliance Culture</w:t>
      </w:r>
    </w:p>
    <w:p w:rsidR="00000000" w:rsidDel="00000000" w:rsidP="00000000" w:rsidRDefault="00000000" w:rsidRPr="00000000" w14:paraId="0000001B">
      <w:pPr>
        <w:rPr/>
      </w:pPr>
      <w:r w:rsidDel="00000000" w:rsidR="00000000" w:rsidRPr="00000000">
        <w:rPr>
          <w:rtl w:val="0"/>
        </w:rPr>
        <w:t xml:space="preserve">Subject: Customer Risk Summary: [MSB Name] - A Culture of Compliance for P2P Services</w:t>
      </w:r>
    </w:p>
    <w:p w:rsidR="00000000" w:rsidDel="00000000" w:rsidP="00000000" w:rsidRDefault="00000000" w:rsidRPr="00000000" w14:paraId="0000001C">
      <w:pPr>
        <w:rPr/>
      </w:pPr>
      <w:r w:rsidDel="00000000" w:rsidR="00000000" w:rsidRPr="00000000">
        <w:rPr>
          <w:rtl w:val="0"/>
        </w:rPr>
        <w:t xml:space="preserve">[MSB Name], a FinCEN-regulated MSB offering P2P services, recognizes the inherent financial crime risks associated with this service and has cultivated a strong culture of compliance to mitigate these risks.</w:t>
      </w:r>
    </w:p>
    <w:p w:rsidR="00000000" w:rsidDel="00000000" w:rsidP="00000000" w:rsidRDefault="00000000" w:rsidRPr="00000000" w14:paraId="0000001D">
      <w:pPr>
        <w:rPr/>
      </w:pPr>
      <w:r w:rsidDel="00000000" w:rsidR="00000000" w:rsidRPr="00000000">
        <w:rPr>
          <w:rtl w:val="0"/>
        </w:rPr>
        <w:t xml:space="preserve">MSB Regulatory Requirements:  MSBs are obligated to comply with BSA/AML regulations, including customer identification, transaction monitoring, and SAR filing.</w:t>
      </w:r>
    </w:p>
    <w:p w:rsidR="00000000" w:rsidDel="00000000" w:rsidP="00000000" w:rsidRDefault="00000000" w:rsidRPr="00000000" w14:paraId="0000001E">
      <w:pPr>
        <w:rPr/>
      </w:pPr>
      <w:r w:rsidDel="00000000" w:rsidR="00000000" w:rsidRPr="00000000">
        <w:rPr>
          <w:rtl w:val="0"/>
        </w:rPr>
        <w:t xml:space="preserve">Bank's Role:  XYZ Bank supports [MSB Name]'s compliance efforts through robust CDD, monitoring their AML program effectiveness, and providing guidance on regulatory updates.</w:t>
      </w:r>
    </w:p>
    <w:p w:rsidR="00000000" w:rsidDel="00000000" w:rsidP="00000000" w:rsidRDefault="00000000" w:rsidRPr="00000000" w14:paraId="0000001F">
      <w:pPr>
        <w:rPr/>
      </w:pPr>
      <w:r w:rsidDel="00000000" w:rsidR="00000000" w:rsidRPr="00000000">
        <w:rPr>
          <w:rtl w:val="0"/>
        </w:rPr>
        <w:t xml:space="preserve">Mitigating P2P Risk through a Culture of Compliance:  [MSB Name]'s commitment to compliance is evident through:</w:t>
      </w:r>
    </w:p>
    <w:p w:rsidR="00000000" w:rsidDel="00000000" w:rsidP="00000000" w:rsidRDefault="00000000" w:rsidRPr="00000000" w14:paraId="00000020">
      <w:pPr>
        <w:rPr/>
      </w:pPr>
      <w:r w:rsidDel="00000000" w:rsidR="00000000" w:rsidRPr="00000000">
        <w:rPr>
          <w:rtl w:val="0"/>
        </w:rPr>
        <w:t xml:space="preserve"> * Dedicated Compliance Team:  Maintaining a dedicated and experienced compliance team responsible for overseeing AML/CFT compliance.</w:t>
      </w:r>
    </w:p>
    <w:p w:rsidR="00000000" w:rsidDel="00000000" w:rsidP="00000000" w:rsidRDefault="00000000" w:rsidRPr="00000000" w14:paraId="00000021">
      <w:pPr>
        <w:rPr/>
      </w:pPr>
      <w:r w:rsidDel="00000000" w:rsidR="00000000" w:rsidRPr="00000000">
        <w:rPr>
          <w:rtl w:val="0"/>
        </w:rPr>
        <w:t xml:space="preserve"> * Regular Training:  Providing regular and comprehensive AML/CFT training to all employees, ensuring they understand their responsibilities and are equipped to identify suspicious activity.</w:t>
      </w:r>
    </w:p>
    <w:p w:rsidR="00000000" w:rsidDel="00000000" w:rsidP="00000000" w:rsidRDefault="00000000" w:rsidRPr="00000000" w14:paraId="00000022">
      <w:pPr>
        <w:rPr/>
      </w:pPr>
      <w:r w:rsidDel="00000000" w:rsidR="00000000" w:rsidRPr="00000000">
        <w:rPr>
          <w:rtl w:val="0"/>
        </w:rPr>
        <w:t xml:space="preserve"> * Independent Audits:  Conducting independent audits of their AML program to assess its effectiveness and identify areas for improvement.</w:t>
      </w:r>
    </w:p>
    <w:p w:rsidR="00000000" w:rsidDel="00000000" w:rsidP="00000000" w:rsidRDefault="00000000" w:rsidRPr="00000000" w14:paraId="00000023">
      <w:pPr>
        <w:rPr/>
      </w:pPr>
      <w:r w:rsidDel="00000000" w:rsidR="00000000" w:rsidRPr="00000000">
        <w:rPr>
          <w:rtl w:val="0"/>
        </w:rPr>
        <w:t xml:space="preserve"> * Clear Policies and Procedures:  Establishing clear and comprehensive AML/CFT policies and procedures that are regularly reviewed and updated.</w:t>
      </w:r>
    </w:p>
    <w:p w:rsidR="00000000" w:rsidDel="00000000" w:rsidP="00000000" w:rsidRDefault="00000000" w:rsidRPr="00000000" w14:paraId="00000024">
      <w:pPr>
        <w:rPr/>
      </w:pPr>
      <w:r w:rsidDel="00000000" w:rsidR="00000000" w:rsidRPr="00000000">
        <w:rPr>
          <w:rtl w:val="0"/>
        </w:rPr>
        <w:t xml:space="preserve"> * Tone at the Top:  Demonstrating a strong tone at the top, with senior management actively promoting a culture of compliance throughout the organization.</w:t>
      </w:r>
    </w:p>
    <w:p w:rsidR="00000000" w:rsidDel="00000000" w:rsidP="00000000" w:rsidRDefault="00000000" w:rsidRPr="00000000" w14:paraId="00000025">
      <w:pPr>
        <w:rPr/>
      </w:pPr>
      <w:r w:rsidDel="00000000" w:rsidR="00000000" w:rsidRPr="00000000">
        <w:rPr>
          <w:rtl w:val="0"/>
        </w:rPr>
        <w:t xml:space="preserve">This emphasis on a strong compliance culture, combined with robust AML controls, effectively mitigates the risks associated with P2P services and contributes to a favorable risk assessment.</w:t>
      </w:r>
    </w:p>
    <w:p w:rsidR="00000000" w:rsidDel="00000000" w:rsidP="00000000" w:rsidRDefault="00000000" w:rsidRPr="00000000" w14:paraId="00000026">
      <w:pPr>
        <w:rPr/>
      </w:pPr>
      <w:r w:rsidDel="00000000" w:rsidR="00000000" w:rsidRPr="00000000">
        <w:rPr>
          <w:rtl w:val="0"/>
        </w:rPr>
        <w:t xml:space="preserve">Reply 4: Focus on Geographic Risk and Transaction Limits</w:t>
      </w:r>
    </w:p>
    <w:p w:rsidR="00000000" w:rsidDel="00000000" w:rsidP="00000000" w:rsidRDefault="00000000" w:rsidRPr="00000000" w14:paraId="00000027">
      <w:pPr>
        <w:rPr/>
      </w:pPr>
      <w:r w:rsidDel="00000000" w:rsidR="00000000" w:rsidRPr="00000000">
        <w:rPr>
          <w:rtl w:val="0"/>
        </w:rPr>
        <w:t xml:space="preserve">Subject: Customer Risk Summary: [MSB Name] - Managing Geographic Risk in P2P Transactions</w:t>
      </w:r>
    </w:p>
    <w:p w:rsidR="00000000" w:rsidDel="00000000" w:rsidP="00000000" w:rsidRDefault="00000000" w:rsidRPr="00000000" w14:paraId="00000028">
      <w:pPr>
        <w:rPr/>
      </w:pPr>
      <w:r w:rsidDel="00000000" w:rsidR="00000000" w:rsidRPr="00000000">
        <w:rPr>
          <w:rtl w:val="0"/>
        </w:rPr>
        <w:t xml:space="preserve">[MSB Name], a FinCEN-regulated MSB offering P2P services, recognizes the importance of managing geographic risk to mitigate potential money laundering and terrorist financing activities.</w:t>
      </w:r>
    </w:p>
    <w:p w:rsidR="00000000" w:rsidDel="00000000" w:rsidP="00000000" w:rsidRDefault="00000000" w:rsidRPr="00000000" w14:paraId="00000029">
      <w:pPr>
        <w:rPr/>
      </w:pPr>
      <w:r w:rsidDel="00000000" w:rsidR="00000000" w:rsidRPr="00000000">
        <w:rPr>
          <w:rtl w:val="0"/>
        </w:rPr>
        <w:t xml:space="preserve">MSB Regulatory Requirements:  MSBs must comply with BSA/AML regulations, including understanding customer risk profiles, transaction patterns, and geographic exposure.</w:t>
      </w:r>
    </w:p>
    <w:p w:rsidR="00000000" w:rsidDel="00000000" w:rsidP="00000000" w:rsidRDefault="00000000" w:rsidRPr="00000000" w14:paraId="0000002A">
      <w:pPr>
        <w:rPr/>
      </w:pPr>
      <w:r w:rsidDel="00000000" w:rsidR="00000000" w:rsidRPr="00000000">
        <w:rPr>
          <w:rtl w:val="0"/>
        </w:rPr>
        <w:t xml:space="preserve">Bank's Role:  XYZ Bank conducts CDD on [MSB Name], assessing its geographic risk exposure and ensuring appropriate controls are in place.</w:t>
      </w:r>
    </w:p>
    <w:p w:rsidR="00000000" w:rsidDel="00000000" w:rsidP="00000000" w:rsidRDefault="00000000" w:rsidRPr="00000000" w14:paraId="0000002B">
      <w:pPr>
        <w:rPr/>
      </w:pPr>
      <w:r w:rsidDel="00000000" w:rsidR="00000000" w:rsidRPr="00000000">
        <w:rPr>
          <w:rtl w:val="0"/>
        </w:rPr>
        <w:t xml:space="preserve">Mitigating P2P Risk through Geographic Risk Management:  [MSB Name] addresses geographic risk by:</w:t>
      </w:r>
    </w:p>
    <w:p w:rsidR="00000000" w:rsidDel="00000000" w:rsidP="00000000" w:rsidRDefault="00000000" w:rsidRPr="00000000" w14:paraId="0000002C">
      <w:pPr>
        <w:rPr/>
      </w:pPr>
      <w:r w:rsidDel="00000000" w:rsidR="00000000" w:rsidRPr="00000000">
        <w:rPr>
          <w:rtl w:val="0"/>
        </w:rPr>
        <w:t xml:space="preserve"> * Geographic Risk Assessment:  Conducting a thorough geographic risk assessment to identify high-risk jurisdictions and implement appropriate controls.</w:t>
      </w:r>
    </w:p>
    <w:p w:rsidR="00000000" w:rsidDel="00000000" w:rsidP="00000000" w:rsidRDefault="00000000" w:rsidRPr="00000000" w14:paraId="0000002D">
      <w:pPr>
        <w:rPr/>
      </w:pPr>
      <w:r w:rsidDel="00000000" w:rsidR="00000000" w:rsidRPr="00000000">
        <w:rPr>
          <w:rtl w:val="0"/>
        </w:rPr>
        <w:t xml:space="preserve"> * Transaction Limits:  Setting transaction limits for P2P transfers based on geographic risk, customer risk profiles, and regulatory requirements.</w:t>
      </w:r>
    </w:p>
    <w:p w:rsidR="00000000" w:rsidDel="00000000" w:rsidP="00000000" w:rsidRDefault="00000000" w:rsidRPr="00000000" w14:paraId="0000002E">
      <w:pPr>
        <w:rPr/>
      </w:pPr>
      <w:r w:rsidDel="00000000" w:rsidR="00000000" w:rsidRPr="00000000">
        <w:rPr>
          <w:rtl w:val="0"/>
        </w:rPr>
        <w:t xml:space="preserve"> * Enhanced Scrutiny for High-Risk Jurisdictions:  Implementing enhanced scrutiny for P2P transactions involving high-risk jurisdictions, including additional KYC/CDD measures and transaction monitoring.</w:t>
      </w:r>
    </w:p>
    <w:p w:rsidR="00000000" w:rsidDel="00000000" w:rsidP="00000000" w:rsidRDefault="00000000" w:rsidRPr="00000000" w14:paraId="0000002F">
      <w:pPr>
        <w:rPr/>
      </w:pPr>
      <w:r w:rsidDel="00000000" w:rsidR="00000000" w:rsidRPr="00000000">
        <w:rPr>
          <w:rtl w:val="0"/>
        </w:rPr>
        <w:t xml:space="preserve"> * Correspondent Relationships:  Carefully vetting and monitoring correspondent relationships with other financial institutions in different jurisdictions.</w:t>
      </w:r>
    </w:p>
    <w:p w:rsidR="00000000" w:rsidDel="00000000" w:rsidP="00000000" w:rsidRDefault="00000000" w:rsidRPr="00000000" w14:paraId="00000030">
      <w:pPr>
        <w:rPr/>
      </w:pPr>
      <w:r w:rsidDel="00000000" w:rsidR="00000000" w:rsidRPr="00000000">
        <w:rPr>
          <w:rtl w:val="0"/>
        </w:rPr>
        <w:t xml:space="preserve"> * Staying Informed:  Staying informed about evolving sanctions regimes and high-risk jurisdictions through regular updates from FinCEN and other relevant authorities.</w:t>
      </w:r>
    </w:p>
    <w:p w:rsidR="00000000" w:rsidDel="00000000" w:rsidP="00000000" w:rsidRDefault="00000000" w:rsidRPr="00000000" w14:paraId="00000031">
      <w:pPr>
        <w:rPr/>
      </w:pPr>
      <w:r w:rsidDel="00000000" w:rsidR="00000000" w:rsidRPr="00000000">
        <w:rPr>
          <w:rtl w:val="0"/>
        </w:rPr>
        <w:t xml:space="preserve">By proactively managing geographic risk and implementing appropriate controls, [MSB Name] minimizes its exposure to illicit financial flows and maintains a lower risk profile.</w:t>
      </w:r>
    </w:p>
    <w:p w:rsidR="00000000" w:rsidDel="00000000" w:rsidP="00000000" w:rsidRDefault="00000000" w:rsidRPr="00000000" w14:paraId="00000032">
      <w:pPr>
        <w:rPr/>
      </w:pPr>
      <w:r w:rsidDel="00000000" w:rsidR="00000000" w:rsidRPr="00000000">
        <w:rPr>
          <w:rtl w:val="0"/>
        </w:rPr>
        <w:t xml:space="preserve">Reply 5: Focus on Transparency and Reporting</w:t>
      </w:r>
    </w:p>
    <w:p w:rsidR="00000000" w:rsidDel="00000000" w:rsidP="00000000" w:rsidRDefault="00000000" w:rsidRPr="00000000" w14:paraId="00000033">
      <w:pPr>
        <w:rPr/>
      </w:pPr>
      <w:r w:rsidDel="00000000" w:rsidR="00000000" w:rsidRPr="00000000">
        <w:rPr>
          <w:rtl w:val="0"/>
        </w:rPr>
        <w:t xml:space="preserve">Subject: Customer Risk Summary: [MSB Name] - Transparency and Reporting in P2P Operations</w:t>
      </w:r>
    </w:p>
    <w:p w:rsidR="00000000" w:rsidDel="00000000" w:rsidP="00000000" w:rsidRDefault="00000000" w:rsidRPr="00000000" w14:paraId="00000034">
      <w:pPr>
        <w:rPr/>
      </w:pPr>
      <w:r w:rsidDel="00000000" w:rsidR="00000000" w:rsidRPr="00000000">
        <w:rPr>
          <w:rtl w:val="0"/>
        </w:rPr>
        <w:t xml:space="preserve">[MSB Name], a FinCEN-regulated MSB offering P2P services, prioritizes transparency and accurate reporting to mitigate financial crime risks.</w:t>
      </w:r>
    </w:p>
    <w:p w:rsidR="00000000" w:rsidDel="00000000" w:rsidP="00000000" w:rsidRDefault="00000000" w:rsidRPr="00000000" w14:paraId="00000035">
      <w:pPr>
        <w:rPr/>
      </w:pPr>
      <w:r w:rsidDel="00000000" w:rsidR="00000000" w:rsidRPr="00000000">
        <w:rPr>
          <w:rtl w:val="0"/>
        </w:rPr>
        <w:t xml:space="preserve">MSB Regulatory Requirements:  MSBs are required to maintain accurate transaction records, file SARs for suspicious activity, and cooperate with law enforcement investigations.</w:t>
      </w:r>
    </w:p>
    <w:p w:rsidR="00000000" w:rsidDel="00000000" w:rsidP="00000000" w:rsidRDefault="00000000" w:rsidRPr="00000000" w14:paraId="00000036">
      <w:pPr>
        <w:rPr/>
      </w:pPr>
      <w:r w:rsidDel="00000000" w:rsidR="00000000" w:rsidRPr="00000000">
        <w:rPr>
          <w:rtl w:val="0"/>
        </w:rPr>
        <w:t xml:space="preserve">Bank's Role:  XYZ Bank conducts CDD on [MSB Name], ensuring they have robust record-keeping and reporting mechanisms in place.</w:t>
      </w:r>
    </w:p>
    <w:p w:rsidR="00000000" w:rsidDel="00000000" w:rsidP="00000000" w:rsidRDefault="00000000" w:rsidRPr="00000000" w14:paraId="00000037">
      <w:pPr>
        <w:rPr/>
      </w:pPr>
      <w:r w:rsidDel="00000000" w:rsidR="00000000" w:rsidRPr="00000000">
        <w:rPr>
          <w:rtl w:val="0"/>
        </w:rPr>
        <w:t xml:space="preserve">Mitigating P2P Risk through Transparency and Reporting:  [MSB Name]'s commitment to transparency and reporting is demonstrated by:</w:t>
      </w:r>
    </w:p>
    <w:p w:rsidR="00000000" w:rsidDel="00000000" w:rsidP="00000000" w:rsidRDefault="00000000" w:rsidRPr="00000000" w14:paraId="00000038">
      <w:pPr>
        <w:rPr/>
      </w:pPr>
      <w:r w:rsidDel="00000000" w:rsidR="00000000" w:rsidRPr="00000000">
        <w:rPr>
          <w:rtl w:val="0"/>
        </w:rPr>
        <w:t xml:space="preserve"> * Detailed Transaction Records:  Maintaining detailed and accurate records of all P2P transactions, including sender and recipient information, transaction amounts, and timestamps.</w:t>
      </w:r>
    </w:p>
    <w:p w:rsidR="00000000" w:rsidDel="00000000" w:rsidP="00000000" w:rsidRDefault="00000000" w:rsidRPr="00000000" w14:paraId="00000039">
      <w:pPr>
        <w:rPr/>
      </w:pPr>
      <w:r w:rsidDel="00000000" w:rsidR="00000000" w:rsidRPr="00000000">
        <w:rPr>
          <w:rtl w:val="0"/>
        </w:rPr>
        <w:t xml:space="preserve"> * Timely SAR Filing:  Filing SARs promptly for any suspicious activity detected through transaction monitoring or other means.</w:t>
      </w:r>
    </w:p>
    <w:p w:rsidR="00000000" w:rsidDel="00000000" w:rsidP="00000000" w:rsidRDefault="00000000" w:rsidRPr="00000000" w14:paraId="0000003A">
      <w:pPr>
        <w:rPr/>
      </w:pPr>
      <w:r w:rsidDel="00000000" w:rsidR="00000000" w:rsidRPr="00000000">
        <w:rPr>
          <w:rtl w:val="0"/>
        </w:rPr>
        <w:t xml:space="preserve"> * Cooperation with Law Enforcement:  Cooperating fully with law enforcement investigations, providing access to transaction records and other relevant information.</w:t>
      </w:r>
    </w:p>
    <w:p w:rsidR="00000000" w:rsidDel="00000000" w:rsidP="00000000" w:rsidRDefault="00000000" w:rsidRPr="00000000" w14:paraId="0000003B">
      <w:pPr>
        <w:rPr/>
      </w:pPr>
      <w:r w:rsidDel="00000000" w:rsidR="00000000" w:rsidRPr="00000000">
        <w:rPr>
          <w:rtl w:val="0"/>
        </w:rPr>
        <w:t xml:space="preserve"> * Regular Reporting to Management:  Providing regular reports to senior management on AML compliance efforts, including key metrics and trends.</w:t>
      </w:r>
    </w:p>
    <w:p w:rsidR="00000000" w:rsidDel="00000000" w:rsidP="00000000" w:rsidRDefault="00000000" w:rsidRPr="00000000" w14:paraId="0000003C">
      <w:pPr>
        <w:rPr/>
      </w:pPr>
      <w:r w:rsidDel="00000000" w:rsidR="00000000" w:rsidRPr="00000000">
        <w:rPr>
          <w:rtl w:val="0"/>
        </w:rPr>
        <w:t xml:space="preserve"> * Independent Testing:  Conducting independent testing of their AML program to ensure its effectiveness and identify any vulnerabilities.</w:t>
      </w:r>
    </w:p>
    <w:p w:rsidR="00000000" w:rsidDel="00000000" w:rsidP="00000000" w:rsidRDefault="00000000" w:rsidRPr="00000000" w14:paraId="0000003D">
      <w:pPr>
        <w:rPr/>
      </w:pPr>
      <w:r w:rsidDel="00000000" w:rsidR="00000000" w:rsidRPr="00000000">
        <w:rPr>
          <w:rtl w:val="0"/>
        </w:rPr>
        <w:t xml:space="preserve">By prioritizing transparency and accurate reporting, [MSB Name] demonstrates a commitment to regulatory compliance and facilitates the detection and prevention of financial crimes, contributing to a lower risk assessment.</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