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left"/>
      </w:pPr>
      <w:r>
        <w:rPr>
          <w:rFonts w:ascii="Arial" w:cs="Arial" w:eastAsia="Arial" w:hAnsi="Arial"/>
          <w:b/>
          <w:bCs/>
          <w:i w:val="false"/>
          <w:iCs w:val="false"/>
          <w:color w:val="1A1A1A"/>
          <w:sz w:val="24"/>
          <w:szCs w:val="24"/>
        </w:rPr>
        <w:t xml:space="preserve">Richard Lino</w:t>
      </w:r>
    </w:p>
    <w:p>
      <w:pPr>
        <w:spacing w:after="40" w:before="0" w:line="276"/>
        <w:jc w:val="left"/>
      </w:pPr>
      <w:r>
        <w:rPr>
          <w:rFonts w:ascii="Arial" w:cs="Arial" w:eastAsia="Arial" w:hAnsi="Arial"/>
          <w:b w:val="false"/>
          <w:bCs w:val="false"/>
          <w:i w:val="false"/>
          <w:iCs w:val="false"/>
          <w:color w:val="1A1A1A"/>
          <w:sz w:val="20"/>
          <w:szCs w:val="20"/>
        </w:rPr>
        <w:t xml:space="preserve">Email: 1m.rich.gee@gmail.com</w:t>
      </w:r>
    </w:p>
    <w:p>
      <w:pPr>
        <w:spacing w:after="300" w:before="0" w:line="276"/>
        <w:jc w:val="left"/>
      </w:pPr>
      <w:r>
        <w:rPr>
          <w:rFonts w:ascii="Arial" w:cs="Arial" w:eastAsia="Arial" w:hAnsi="Arial"/>
          <w:b w:val="false"/>
          <w:bCs w:val="false"/>
          <w:i w:val="false"/>
          <w:iCs w:val="false"/>
          <w:color w:val="1A1A1A"/>
          <w:sz w:val="20"/>
          <w:szCs w:val="20"/>
        </w:rPr>
        <w:t xml:space="preserve">Date: April 7, 2026</w:t>
      </w:r>
    </w:p>
    <w:p>
      <w:pPr>
        <w:spacing w:after="40" w:before="0" w:line="276"/>
        <w:jc w:val="left"/>
      </w:pPr>
      <w:r>
        <w:rPr>
          <w:rFonts w:ascii="Arial" w:cs="Arial" w:eastAsia="Arial" w:hAnsi="Arial"/>
          <w:b/>
          <w:bCs/>
          <w:color w:val="1A1A1A"/>
          <w:sz w:val="22"/>
          <w:szCs w:val="22"/>
        </w:rPr>
        <w:t xml:space="preserve">California Department of Motor Vehicles</w:t>
      </w:r>
    </w:p>
    <w:p>
      <w:pPr>
        <w:spacing w:after="40" w:before="0" w:line="276"/>
        <w:jc w:val="left"/>
      </w:pPr>
      <w:r>
        <w:rPr>
          <w:rFonts w:ascii="Arial" w:cs="Arial" w:eastAsia="Arial" w:hAnsi="Arial"/>
          <w:b w:val="false"/>
          <w:bCs w:val="false"/>
          <w:i w:val="false"/>
          <w:iCs w:val="false"/>
          <w:color w:val="1A1A1A"/>
          <w:sz w:val="22"/>
          <w:szCs w:val="22"/>
        </w:rPr>
        <w:t xml:space="preserve">Mandatory Actions Unit</w:t>
      </w:r>
    </w:p>
    <w:p>
      <w:pPr>
        <w:spacing w:after="40" w:before="0" w:line="276"/>
        <w:jc w:val="left"/>
      </w:pPr>
      <w:r>
        <w:rPr>
          <w:rFonts w:ascii="Arial" w:cs="Arial" w:eastAsia="Arial" w:hAnsi="Arial"/>
          <w:b w:val="false"/>
          <w:bCs w:val="false"/>
          <w:i w:val="false"/>
          <w:iCs w:val="false"/>
          <w:color w:val="1A1A1A"/>
          <w:sz w:val="22"/>
          <w:szCs w:val="22"/>
        </w:rPr>
        <w:t xml:space="preserve">P.O. Box 942890</w:t>
      </w:r>
    </w:p>
    <w:p>
      <w:pPr>
        <w:spacing w:after="300" w:before="0" w:line="276"/>
        <w:jc w:val="left"/>
      </w:pPr>
      <w:r>
        <w:rPr>
          <w:rFonts w:ascii="Arial" w:cs="Arial" w:eastAsia="Arial" w:hAnsi="Arial"/>
          <w:b w:val="false"/>
          <w:bCs w:val="false"/>
          <w:i w:val="false"/>
          <w:iCs w:val="false"/>
          <w:color w:val="1A1A1A"/>
          <w:sz w:val="22"/>
          <w:szCs w:val="22"/>
        </w:rPr>
        <w:t xml:space="preserve">Sacramento, CA 94290-0001</w:t>
      </w:r>
    </w:p>
    <w:p>
      <w:pPr>
        <w:spacing w:after="40" w:before="0" w:line="276"/>
        <w:jc w:val="left"/>
      </w:pPr>
      <w:r>
        <w:rPr>
          <w:rFonts w:ascii="Arial" w:cs="Arial" w:eastAsia="Arial" w:hAnsi="Arial"/>
          <w:b/>
          <w:bCs/>
          <w:color w:val="1A1A1A"/>
          <w:sz w:val="22"/>
          <w:szCs w:val="22"/>
        </w:rPr>
        <w:t xml:space="preserve">RE: FORMAL REQUEST FOR LICENSE REINSTATEMENT AND FEE WAIVER</w:t>
      </w:r>
    </w:p>
    <w:p>
      <w:pPr>
        <w:spacing w:after="40" w:before="0" w:line="276"/>
        <w:jc w:val="left"/>
      </w:pPr>
      <w:r>
        <w:rPr>
          <w:rFonts w:ascii="Arial" w:cs="Arial" w:eastAsia="Arial" w:hAnsi="Arial"/>
          <w:b/>
          <w:bCs/>
          <w:color w:val="1A1A1A"/>
          <w:sz w:val="22"/>
          <w:szCs w:val="22"/>
        </w:rPr>
        <w:t xml:space="preserve">Case Number: </w:t>
      </w:r>
      <w:r>
        <w:rPr>
          <w:rFonts w:ascii="Arial" w:cs="Arial" w:eastAsia="Arial" w:hAnsi="Arial"/>
          <w:color w:val="1A1A1A"/>
          <w:sz w:val="22"/>
          <w:szCs w:val="22"/>
        </w:rPr>
        <w:t xml:space="preserve">1035943201</w:t>
      </w:r>
    </w:p>
    <w:p>
      <w:pPr>
        <w:spacing w:after="40" w:before="0" w:line="276"/>
        <w:jc w:val="left"/>
      </w:pPr>
      <w:r>
        <w:rPr>
          <w:rFonts w:ascii="Arial" w:cs="Arial" w:eastAsia="Arial" w:hAnsi="Arial"/>
          <w:b/>
          <w:bCs/>
          <w:color w:val="1A1A1A"/>
          <w:sz w:val="22"/>
          <w:szCs w:val="22"/>
        </w:rPr>
        <w:t xml:space="preserve">XREF Number: </w:t>
      </w:r>
      <w:r>
        <w:rPr>
          <w:rFonts w:ascii="Arial" w:cs="Arial" w:eastAsia="Arial" w:hAnsi="Arial"/>
          <w:color w:val="1A1A1A"/>
          <w:sz w:val="22"/>
          <w:szCs w:val="22"/>
        </w:rPr>
        <w:t xml:space="preserve">5504250</w:t>
      </w:r>
    </w:p>
    <w:p>
      <w:pPr>
        <w:spacing w:after="40" w:before="0" w:line="276"/>
        <w:jc w:val="left"/>
      </w:pPr>
      <w:r>
        <w:rPr>
          <w:rFonts w:ascii="Arial" w:cs="Arial" w:eastAsia="Arial" w:hAnsi="Arial"/>
          <w:b/>
          <w:bCs/>
          <w:color w:val="1A1A1A"/>
          <w:sz w:val="22"/>
          <w:szCs w:val="22"/>
        </w:rPr>
        <w:t xml:space="preserve">Date of Arrest: </w:t>
      </w:r>
      <w:r>
        <w:rPr>
          <w:rFonts w:ascii="Arial" w:cs="Arial" w:eastAsia="Arial" w:hAnsi="Arial"/>
          <w:color w:val="1A1A1A"/>
          <w:sz w:val="22"/>
          <w:szCs w:val="22"/>
        </w:rPr>
        <w:t xml:space="preserve">March 20, 2024</w:t>
      </w:r>
    </w:p>
    <w:p>
      <w:pPr>
        <w:spacing w:after="300" w:before="0" w:line="276"/>
        <w:jc w:val="left"/>
      </w:pPr>
      <w:r>
        <w:rPr>
          <w:rFonts w:ascii="Arial" w:cs="Arial" w:eastAsia="Arial" w:hAnsi="Arial"/>
          <w:b/>
          <w:bCs/>
          <w:color w:val="1A1A1A"/>
          <w:sz w:val="22"/>
          <w:szCs w:val="22"/>
        </w:rPr>
        <w:t xml:space="preserve">Date of Case Dismissal: </w:t>
      </w:r>
      <w:r>
        <w:rPr>
          <w:rFonts w:ascii="Arial" w:cs="Arial" w:eastAsia="Arial" w:hAnsi="Arial"/>
          <w:color w:val="1A1A1A"/>
          <w:sz w:val="22"/>
          <w:szCs w:val="22"/>
        </w:rPr>
        <w:t xml:space="preserve">May 13, 2024 (Sacramento County District Attorney’s Office)</w:t>
      </w:r>
    </w:p>
    <w:p>
      <w:pPr>
        <w:spacing w:after="200" w:before="0" w:line="276"/>
        <w:jc w:val="left"/>
      </w:pPr>
      <w:r>
        <w:rPr>
          <w:rFonts w:ascii="Arial" w:cs="Arial" w:eastAsia="Arial" w:hAnsi="Arial"/>
          <w:b w:val="false"/>
          <w:bCs w:val="false"/>
          <w:i w:val="false"/>
          <w:iCs w:val="false"/>
          <w:color w:val="1A1A1A"/>
          <w:sz w:val="22"/>
          <w:szCs w:val="22"/>
        </w:rPr>
        <w:t xml:space="preserve">To Whom It May Concern:</w:t>
      </w:r>
    </w:p>
    <w:p>
      <w:pPr>
        <w:spacing w:after="180" w:before="0" w:line="276"/>
        <w:jc w:val="left"/>
      </w:pPr>
      <w:r>
        <w:rPr>
          <w:rFonts w:ascii="Arial" w:cs="Arial" w:eastAsia="Arial" w:hAnsi="Arial"/>
          <w:color w:val="1A1A1A"/>
          <w:sz w:val="22"/>
          <w:szCs w:val="22"/>
        </w:rPr>
        <w:t xml:space="preserve">I am writing to formally request the immediate set-aside of the Administrative Per Se suspension on my record, a full waiver of all associated reinstatement fees and conditions, and the immediate reinstatement of my California driver’s license. </w:t>
      </w:r>
      <w:r>
        <w:rPr>
          <w:rFonts w:ascii="Arial" w:cs="Arial" w:eastAsia="Arial" w:hAnsi="Arial"/>
          <w:b/>
          <w:bCs/>
          <w:color w:val="1A1A1A"/>
          <w:sz w:val="22"/>
          <w:szCs w:val="22"/>
        </w:rPr>
        <w:t xml:space="preserve">It has now been two full years since the Sacramento County District Attorney dismissed all charges against me for insufficient evidence.</w:t>
      </w:r>
      <w:r>
        <w:rPr>
          <w:rFonts w:ascii="Arial" w:cs="Arial" w:eastAsia="Arial" w:hAnsi="Arial"/>
          <w:color w:val="1A1A1A"/>
          <w:sz w:val="22"/>
          <w:szCs w:val="22"/>
        </w:rPr>
        <w:t xml:space="preserve"> Despite this, the DMV continues to treat me as though I was convicted of DUI. I was not convicted. I was never even driving.</w:t>
      </w:r>
    </w:p>
    <w:p>
      <w:pPr>
        <w:spacing w:after="180" w:before="0" w:line="276"/>
        <w:jc w:val="left"/>
      </w:pPr>
      <w:r>
        <w:rPr>
          <w:rFonts w:ascii="Arial" w:cs="Arial" w:eastAsia="Arial" w:hAnsi="Arial"/>
          <w:color w:val="1A1A1A"/>
          <w:sz w:val="22"/>
          <w:szCs w:val="22"/>
        </w:rPr>
        <w:t xml:space="preserve">I make this request based on the following undisputed facts: (1) the criminal charges were </w:t>
      </w:r>
      <w:r>
        <w:rPr>
          <w:rFonts w:ascii="Arial" w:cs="Arial" w:eastAsia="Arial" w:hAnsi="Arial"/>
          <w:b/>
          <w:bCs/>
          <w:color w:val="1A1A1A"/>
          <w:sz w:val="22"/>
          <w:szCs w:val="22"/>
        </w:rPr>
        <w:t xml:space="preserve">dismissed for insufficient evidence</w:t>
      </w:r>
      <w:r>
        <w:rPr>
          <w:rFonts w:ascii="Arial" w:cs="Arial" w:eastAsia="Arial" w:hAnsi="Arial"/>
          <w:color w:val="1A1A1A"/>
          <w:sz w:val="22"/>
          <w:szCs w:val="22"/>
        </w:rPr>
        <w:t xml:space="preserve">; (2) I was </w:t>
      </w:r>
      <w:r>
        <w:rPr>
          <w:rFonts w:ascii="Arial" w:cs="Arial" w:eastAsia="Arial" w:hAnsi="Arial"/>
          <w:b/>
          <w:bCs/>
          <w:color w:val="1A1A1A"/>
          <w:sz w:val="22"/>
          <w:szCs w:val="22"/>
        </w:rPr>
        <w:t xml:space="preserve">never convicted of DUI</w:t>
      </w:r>
      <w:r>
        <w:rPr>
          <w:rFonts w:ascii="Arial" w:cs="Arial" w:eastAsia="Arial" w:hAnsi="Arial"/>
          <w:color w:val="1A1A1A"/>
          <w:sz w:val="22"/>
          <w:szCs w:val="22"/>
        </w:rPr>
        <w:t xml:space="preserve">; (3) I was not driving — I was asleep in a parked car while experiencing homelessness; (4) I contacted the Mandatory Actions Unit repeatedly over approximately six months following the dismissal seeking to argue my case, only to be told I would receive callbacks that never came and appointments that were never scheduled; and (5) the continued suspension has directly cost me my career, job opportunities, and financial stability for over two years.</w:t>
      </w:r>
    </w:p>
    <w:p>
      <w:pPr>
        <w:spacing w:after="140" w:before="360"/>
      </w:pPr>
      <w:r>
        <w:rPr>
          <w:rFonts w:ascii="Arial" w:cs="Arial" w:eastAsia="Arial" w:hAnsi="Arial"/>
          <w:b/>
          <w:bCs/>
          <w:color w:val="1A1A1A"/>
          <w:sz w:val="28"/>
          <w:szCs w:val="28"/>
        </w:rPr>
        <w:t xml:space="preserve">I. FACTUAL BACKGROUND</w:t>
      </w:r>
    </w:p>
    <w:p>
      <w:pPr>
        <w:spacing w:after="180" w:before="0" w:line="276"/>
        <w:jc w:val="left"/>
      </w:pPr>
      <w:r>
        <w:rPr>
          <w:rFonts w:ascii="Arial" w:cs="Arial" w:eastAsia="Arial" w:hAnsi="Arial"/>
          <w:color w:val="1A1A1A"/>
          <w:sz w:val="22"/>
          <w:szCs w:val="22"/>
        </w:rPr>
        <w:t xml:space="preserve">On March 20, 2024, I was arrested for suspicion of DUI while </w:t>
      </w:r>
      <w:r>
        <w:rPr>
          <w:rFonts w:ascii="Arial" w:cs="Arial" w:eastAsia="Arial" w:hAnsi="Arial"/>
          <w:b/>
          <w:bCs/>
          <w:color w:val="1A1A1A"/>
          <w:sz w:val="22"/>
          <w:szCs w:val="22"/>
        </w:rPr>
        <w:t xml:space="preserve">asleep in my legally parked vehicle</w:t>
      </w:r>
      <w:r>
        <w:rPr>
          <w:rFonts w:ascii="Arial" w:cs="Arial" w:eastAsia="Arial" w:hAnsi="Arial"/>
          <w:color w:val="1A1A1A"/>
          <w:sz w:val="22"/>
          <w:szCs w:val="22"/>
        </w:rPr>
        <w:t xml:space="preserve"> at 6536 Matterhorn Drive. At the time, I was experiencing homelessness and relying on my car as my only shelter during cold weather. The undisputed facts are:</w:t>
      </w:r>
    </w:p>
    <w:p>
      <w:pPr>
        <w:pStyle w:val="ListParagraph"/>
        <w:numPr>
          <w:ilvl w:val="0"/>
          <w:numId w:val="2"/>
        </w:numPr>
        <w:spacing w:after="120" w:line="276"/>
      </w:pPr>
      <w:r>
        <w:rPr>
          <w:rFonts w:ascii="Arial" w:cs="Arial" w:eastAsia="Arial" w:hAnsi="Arial"/>
          <w:color w:val="1A1A1A"/>
          <w:sz w:val="22"/>
          <w:szCs w:val="22"/>
        </w:rPr>
        <w:t xml:space="preserve">I had checked out of a hotel room earlier that day and had no other housing available for the night.</w:t>
      </w:r>
    </w:p>
    <w:p>
      <w:pPr>
        <w:pStyle w:val="ListParagraph"/>
        <w:numPr>
          <w:ilvl w:val="0"/>
          <w:numId w:val="2"/>
        </w:numPr>
        <w:spacing w:after="120" w:line="276"/>
      </w:pPr>
      <w:r>
        <w:rPr>
          <w:rFonts w:ascii="Arial" w:cs="Arial" w:eastAsia="Arial" w:hAnsi="Arial"/>
          <w:color w:val="1A1A1A"/>
          <w:sz w:val="22"/>
          <w:szCs w:val="22"/>
        </w:rPr>
        <w:t xml:space="preserve">Feeling fatigued from being awake for an extended period, I made the responsible decision to pull over and sleep rather than continue driving. I parked at approximately 6:30 PM.</w:t>
      </w:r>
    </w:p>
    <w:p>
      <w:pPr>
        <w:pStyle w:val="ListParagraph"/>
        <w:numPr>
          <w:ilvl w:val="0"/>
          <w:numId w:val="2"/>
        </w:numPr>
        <w:spacing w:after="120" w:line="276"/>
      </w:pPr>
      <w:r>
        <w:rPr>
          <w:rFonts w:ascii="Arial" w:cs="Arial" w:eastAsia="Arial" w:hAnsi="Arial"/>
          <w:color w:val="1A1A1A"/>
          <w:sz w:val="22"/>
          <w:szCs w:val="22"/>
        </w:rPr>
        <w:t xml:space="preserve">The vehicle was in Park with the emergency/parking brake fully engaged at all times. The car was never placed in Drive.</w:t>
      </w:r>
    </w:p>
    <w:p>
      <w:pPr>
        <w:pStyle w:val="ListParagraph"/>
        <w:numPr>
          <w:ilvl w:val="0"/>
          <w:numId w:val="2"/>
        </w:numPr>
        <w:spacing w:after="120" w:line="276"/>
      </w:pPr>
      <w:r>
        <w:rPr>
          <w:rFonts w:ascii="Arial" w:cs="Arial" w:eastAsia="Arial" w:hAnsi="Arial"/>
          <w:color w:val="1A1A1A"/>
          <w:sz w:val="22"/>
          <w:szCs w:val="22"/>
        </w:rPr>
        <w:t xml:space="preserve">I occasionally turned on the engine solely for heat, as the outside temperature was approximately 48°F. I was a homeless person using my car for warmth and shelter — nothing more.</w:t>
      </w:r>
    </w:p>
    <w:p>
      <w:pPr>
        <w:pStyle w:val="ListParagraph"/>
        <w:numPr>
          <w:ilvl w:val="0"/>
          <w:numId w:val="2"/>
        </w:numPr>
        <w:spacing w:after="120" w:line="276"/>
      </w:pPr>
      <w:r>
        <w:rPr>
          <w:rFonts w:ascii="Arial" w:cs="Arial" w:eastAsia="Arial" w:hAnsi="Arial"/>
          <w:color w:val="1A1A1A"/>
          <w:sz w:val="22"/>
          <w:szCs w:val="22"/>
        </w:rPr>
        <w:t xml:space="preserve">At approximately 9:30 PM — roughly three hours after I parked — a neighbor called police to report a </w:t>
      </w:r>
      <w:r>
        <w:rPr>
          <w:rFonts w:ascii="Arial" w:cs="Arial" w:eastAsia="Arial" w:hAnsi="Arial"/>
          <w:b/>
          <w:bCs/>
          <w:color w:val="1A1A1A"/>
          <w:sz w:val="22"/>
          <w:szCs w:val="22"/>
        </w:rPr>
        <w:t xml:space="preserve">suspicious vehicle parked outside their home</w:t>
      </w:r>
      <w:r>
        <w:rPr>
          <w:rFonts w:ascii="Arial" w:cs="Arial" w:eastAsia="Arial" w:hAnsi="Arial"/>
          <w:color w:val="1A1A1A"/>
          <w:sz w:val="22"/>
          <w:szCs w:val="22"/>
        </w:rPr>
        <w:t xml:space="preserve">. The complaint was about a car that had been sitting in one place for hours. This is critical: the neighbor’s own complaint confirms I had been parked and completely stationary for an extended period. They did not report erratic driving, a moving vehicle, or any traffic violation. They reported a car that was not moving.</w:t>
      </w:r>
    </w:p>
    <w:p>
      <w:pPr>
        <w:pStyle w:val="ListParagraph"/>
        <w:numPr>
          <w:ilvl w:val="0"/>
          <w:numId w:val="2"/>
        </w:numPr>
        <w:spacing w:after="120" w:line="276"/>
      </w:pPr>
      <w:r>
        <w:rPr>
          <w:rFonts w:ascii="Arial" w:cs="Arial" w:eastAsia="Arial" w:hAnsi="Arial"/>
          <w:color w:val="1A1A1A"/>
          <w:sz w:val="22"/>
          <w:szCs w:val="22"/>
        </w:rPr>
        <w:t xml:space="preserve">The responding officer found me asleep, woke me up by knocking on my window, and removed me from the vehicle to perform a field sobriety test. </w:t>
      </w:r>
      <w:r>
        <w:rPr>
          <w:rFonts w:ascii="Arial" w:cs="Arial" w:eastAsia="Arial" w:hAnsi="Arial"/>
          <w:b/>
          <w:bCs/>
          <w:color w:val="1A1A1A"/>
          <w:sz w:val="22"/>
          <w:szCs w:val="22"/>
        </w:rPr>
        <w:t xml:space="preserve">The officer’s own report confirms the vehicle was in Park when he arrived.</w:t>
      </w:r>
      <w:r>
        <w:rPr>
          <w:rFonts w:ascii="Arial" w:cs="Arial" w:eastAsia="Arial" w:hAnsi="Arial"/>
          <w:color w:val="1A1A1A"/>
          <w:sz w:val="22"/>
          <w:szCs w:val="22"/>
        </w:rPr>
        <w:t xml:space="preserve"> At no point did the officer observe me driving or any evidence of recent driving.</w:t>
      </w:r>
    </w:p>
    <w:p>
      <w:pPr>
        <w:pStyle w:val="ListParagraph"/>
        <w:numPr>
          <w:ilvl w:val="0"/>
          <w:numId w:val="2"/>
        </w:numPr>
        <w:spacing w:after="120" w:line="276"/>
      </w:pPr>
      <w:r>
        <w:rPr>
          <w:rFonts w:ascii="Arial" w:cs="Arial" w:eastAsia="Arial" w:hAnsi="Arial"/>
          <w:color w:val="1A1A1A"/>
          <w:sz w:val="22"/>
          <w:szCs w:val="22"/>
        </w:rPr>
        <w:t xml:space="preserve">My entire windshield was covered with a sun shade for privacy, further demonstrating that I was not in any position to operate the vehicle and had no intention of driving. I was settled in to sleep.</w:t>
      </w:r>
    </w:p>
    <w:p>
      <w:pPr>
        <w:spacing w:after="180" w:before="0" w:line="276"/>
        <w:jc w:val="left"/>
      </w:pPr>
      <w:r>
        <w:rPr>
          <w:rFonts w:ascii="Arial" w:cs="Arial" w:eastAsia="Arial" w:hAnsi="Arial"/>
          <w:color w:val="1A1A1A"/>
          <w:sz w:val="22"/>
          <w:szCs w:val="22"/>
        </w:rPr>
        <w:t xml:space="preserve">I was not committing a crime. I was surviving. I pulled over specifically because I recognized I was too tired to continue driving safely. That is exactly what a responsible person does.</w:t>
      </w:r>
    </w:p>
    <w:p>
      <w:pPr>
        <w:spacing w:after="140" w:before="360"/>
      </w:pPr>
      <w:r>
        <w:rPr>
          <w:rFonts w:ascii="Arial" w:cs="Arial" w:eastAsia="Arial" w:hAnsi="Arial"/>
          <w:b/>
          <w:bCs/>
          <w:color w:val="1A1A1A"/>
          <w:sz w:val="28"/>
          <w:szCs w:val="28"/>
        </w:rPr>
        <w:t xml:space="preserve">II. CRIMINAL CASE DISMISSED FOR INSUFFICIENT EVIDENCE</w:t>
      </w:r>
    </w:p>
    <w:p>
      <w:pPr>
        <w:spacing w:after="180" w:before="0" w:line="276"/>
        <w:jc w:val="left"/>
      </w:pPr>
      <w:r>
        <w:rPr>
          <w:rFonts w:ascii="Arial" w:cs="Arial" w:eastAsia="Arial" w:hAnsi="Arial"/>
          <w:color w:val="1A1A1A"/>
          <w:sz w:val="22"/>
          <w:szCs w:val="22"/>
        </w:rPr>
        <w:t xml:space="preserve">On May 13, 2024, the Sacramento County District Attorney’s Office formally declined to prosecute and dismissed all charges due to </w:t>
      </w:r>
      <w:r>
        <w:rPr>
          <w:rFonts w:ascii="Arial" w:cs="Arial" w:eastAsia="Arial" w:hAnsi="Arial"/>
          <w:b/>
          <w:bCs/>
          <w:color w:val="1A1A1A"/>
          <w:sz w:val="22"/>
          <w:szCs w:val="22"/>
        </w:rPr>
        <w:t xml:space="preserve">lack of sufficient evidence</w:t>
      </w:r>
      <w:r>
        <w:rPr>
          <w:rFonts w:ascii="Arial" w:cs="Arial" w:eastAsia="Arial" w:hAnsi="Arial"/>
          <w:color w:val="1A1A1A"/>
          <w:sz w:val="22"/>
          <w:szCs w:val="22"/>
        </w:rPr>
        <w:t xml:space="preserve">. The DA could not establish the essential element of "driving" — because I was not driving.</w:t>
      </w:r>
    </w:p>
    <w:p>
      <w:pPr>
        <w:spacing w:after="180" w:before="0" w:line="276"/>
        <w:jc w:val="left"/>
      </w:pPr>
      <w:r>
        <w:rPr>
          <w:rFonts w:ascii="Arial" w:cs="Arial" w:eastAsia="Arial" w:hAnsi="Arial"/>
          <w:color w:val="1A1A1A"/>
          <w:sz w:val="22"/>
          <w:szCs w:val="22"/>
        </w:rPr>
        <w:t xml:space="preserve">Under California law, the landmark case </w:t>
      </w:r>
      <w:r>
        <w:rPr>
          <w:rFonts w:ascii="Arial" w:cs="Arial" w:eastAsia="Arial" w:hAnsi="Arial"/>
          <w:i/>
          <w:iCs/>
          <w:color w:val="1A1A1A"/>
          <w:sz w:val="22"/>
          <w:szCs w:val="22"/>
        </w:rPr>
        <w:t xml:space="preserve">Mercer v. Department of Motor Vehicles</w:t>
      </w:r>
      <w:r>
        <w:rPr>
          <w:rFonts w:ascii="Arial" w:cs="Arial" w:eastAsia="Arial" w:hAnsi="Arial"/>
          <w:color w:val="1A1A1A"/>
          <w:sz w:val="22"/>
          <w:szCs w:val="22"/>
        </w:rPr>
        <w:t xml:space="preserve"> established that </w:t>
      </w:r>
      <w:r>
        <w:rPr>
          <w:rFonts w:ascii="Arial" w:cs="Arial" w:eastAsia="Arial" w:hAnsi="Arial"/>
          <w:b/>
          <w:bCs/>
          <w:color w:val="1A1A1A"/>
          <w:sz w:val="22"/>
          <w:szCs w:val="22"/>
        </w:rPr>
        <w:t xml:space="preserve">volitional movement of the vehicle is required</w:t>
      </w:r>
      <w:r>
        <w:rPr>
          <w:rFonts w:ascii="Arial" w:cs="Arial" w:eastAsia="Arial" w:hAnsi="Arial"/>
          <w:color w:val="1A1A1A"/>
          <w:sz w:val="22"/>
          <w:szCs w:val="22"/>
        </w:rPr>
        <w:t xml:space="preserve"> for a DUI finding. There was no volitional movement here. The vehicle was legally parked, transmission in Park, emergency brake engaged, and had been completely stationary for approximately three hours before the officer woke me up.</w:t>
      </w:r>
    </w:p>
    <w:p>
      <w:pPr>
        <w:spacing w:after="180" w:before="0" w:line="276"/>
        <w:jc w:val="left"/>
      </w:pPr>
      <w:r>
        <w:rPr>
          <w:rFonts w:ascii="Arial" w:cs="Arial" w:eastAsia="Arial" w:hAnsi="Arial"/>
          <w:color w:val="1A1A1A"/>
          <w:sz w:val="22"/>
          <w:szCs w:val="22"/>
        </w:rPr>
        <w:t xml:space="preserve">It is worth noting that during jury selection for a trial in which I participated as a juror on April 7, 2026, a judge stated to the courtroom: </w:t>
      </w:r>
      <w:r>
        <w:rPr>
          <w:rFonts w:ascii="Arial" w:cs="Arial" w:eastAsia="Arial" w:hAnsi="Arial"/>
          <w:i/>
          <w:iCs/>
          <w:color w:val="1A1A1A"/>
          <w:sz w:val="22"/>
          <w:szCs w:val="22"/>
        </w:rPr>
        <w:t xml:space="preserve">"It is not illegal to drink and drive — it is illegal to drive while impaired."</w:t>
      </w:r>
      <w:r>
        <w:rPr>
          <w:rFonts w:ascii="Arial" w:cs="Arial" w:eastAsia="Arial" w:hAnsi="Arial"/>
          <w:color w:val="1A1A1A"/>
          <w:sz w:val="22"/>
          <w:szCs w:val="22"/>
        </w:rPr>
        <w:t xml:space="preserve"> I was not driving at all. The criminal justice system recognized there was no case here. The DMV should reach the same conclusion.</w:t>
      </w:r>
    </w:p>
    <w:p>
      <w:pPr>
        <w:spacing w:after="140" w:before="360"/>
      </w:pPr>
      <w:r>
        <w:rPr>
          <w:rFonts w:ascii="Arial" w:cs="Arial" w:eastAsia="Arial" w:hAnsi="Arial"/>
          <w:b/>
          <w:bCs/>
          <w:color w:val="1A1A1A"/>
          <w:sz w:val="28"/>
          <w:szCs w:val="28"/>
        </w:rPr>
        <w:t xml:space="preserve">III. REPEATED ATTEMPTS TO EXERCISE MY RIGHTS</w:t>
      </w:r>
    </w:p>
    <w:p>
      <w:pPr>
        <w:spacing w:after="180" w:before="0" w:line="276"/>
        <w:jc w:val="left"/>
      </w:pPr>
      <w:r>
        <w:rPr>
          <w:rFonts w:ascii="Arial" w:cs="Arial" w:eastAsia="Arial" w:hAnsi="Arial"/>
          <w:color w:val="1A1A1A"/>
          <w:sz w:val="22"/>
          <w:szCs w:val="22"/>
        </w:rPr>
        <w:t xml:space="preserve">Following the dismissal of my case in May 2024, I </w:t>
      </w:r>
      <w:r>
        <w:rPr>
          <w:rFonts w:ascii="Arial" w:cs="Arial" w:eastAsia="Arial" w:hAnsi="Arial"/>
          <w:b/>
          <w:bCs/>
          <w:color w:val="1A1A1A"/>
          <w:sz w:val="22"/>
          <w:szCs w:val="22"/>
        </w:rPr>
        <w:t xml:space="preserve">contacted the Mandatory Actions Unit repeatedly over approximately six months</w:t>
      </w:r>
      <w:r>
        <w:rPr>
          <w:rFonts w:ascii="Arial" w:cs="Arial" w:eastAsia="Arial" w:hAnsi="Arial"/>
          <w:color w:val="1A1A1A"/>
          <w:sz w:val="22"/>
          <w:szCs w:val="22"/>
        </w:rPr>
        <w:t xml:space="preserve"> seeking to argue my case and request reinstatement of my license. Each time I called, I was told that someone would call me back. Those callbacks would take days — if they came at all. </w:t>
      </w:r>
      <w:r>
        <w:rPr>
          <w:rFonts w:ascii="Arial" w:cs="Arial" w:eastAsia="Arial" w:hAnsi="Arial"/>
          <w:b/>
          <w:bCs/>
          <w:color w:val="1A1A1A"/>
          <w:sz w:val="22"/>
          <w:szCs w:val="22"/>
        </w:rPr>
        <w:t xml:space="preserve">No appointment was ever scheduled. No hearing was ever offered. No meaningful opportunity to present my case was provided.</w:t>
      </w:r>
    </w:p>
    <w:p>
      <w:pPr>
        <w:spacing w:after="180" w:before="0" w:line="276"/>
        <w:jc w:val="left"/>
      </w:pPr>
      <w:r>
        <w:rPr>
          <w:rFonts w:ascii="Arial" w:cs="Arial" w:eastAsia="Arial" w:hAnsi="Arial"/>
          <w:b w:val="false"/>
          <w:bCs w:val="false"/>
          <w:i w:val="false"/>
          <w:iCs w:val="false"/>
          <w:color w:val="1A1A1A"/>
          <w:sz w:val="22"/>
          <w:szCs w:val="22"/>
        </w:rPr>
        <w:t xml:space="preserve">After approximately six months of calling and receiving no substantive response, and after roughly a year had passed since the arrest with no resolution, I stopped calling — not because I abandoned my rights, but because the Department gave me no indication that continuing to call would lead anywhere. The system was unresponsive, and I had no resources to hire an attorney to force the issue.</w:t>
      </w:r>
    </w:p>
    <w:p>
      <w:pPr>
        <w:spacing w:after="180" w:before="0" w:line="276"/>
        <w:jc w:val="left"/>
      </w:pPr>
      <w:r>
        <w:rPr>
          <w:rFonts w:ascii="Arial" w:cs="Arial" w:eastAsia="Arial" w:hAnsi="Arial"/>
          <w:b/>
          <w:bCs/>
          <w:color w:val="1A1A1A"/>
          <w:sz w:val="22"/>
          <w:szCs w:val="22"/>
        </w:rPr>
        <w:t xml:space="preserve">California Vehicle Code §13353.2(e)</w:t>
      </w:r>
      <w:r>
        <w:rPr>
          <w:rFonts w:ascii="Arial" w:cs="Arial" w:eastAsia="Arial" w:hAnsi="Arial"/>
          <w:color w:val="1A1A1A"/>
          <w:sz w:val="22"/>
          <w:szCs w:val="22"/>
        </w:rPr>
        <w:t xml:space="preserve"> provides that when criminal charges are dismissed due to insufficient evidence, the person has a "renewed right to request an administrative hearing before the department." I attempted to exercise this right repeatedly. The Department’s own failure to respond should not now be used to deny me that right.</w:t>
      </w:r>
    </w:p>
    <w:p>
      <w:pPr>
        <w:spacing w:after="180" w:before="0" w:line="276"/>
        <w:jc w:val="left"/>
      </w:pPr>
      <w:r>
        <w:rPr>
          <w:rFonts w:ascii="Arial" w:cs="Arial" w:eastAsia="Arial" w:hAnsi="Arial"/>
          <w:b/>
          <w:bCs/>
          <w:color w:val="1A1A1A"/>
          <w:sz w:val="22"/>
          <w:szCs w:val="22"/>
        </w:rPr>
        <w:t xml:space="preserve">I respectfully request that any time limitations under VC §13353.2 be equitably tolled</w:t>
      </w:r>
      <w:r>
        <w:rPr>
          <w:rFonts w:ascii="Arial" w:cs="Arial" w:eastAsia="Arial" w:hAnsi="Arial"/>
          <w:color w:val="1A1A1A"/>
          <w:sz w:val="22"/>
          <w:szCs w:val="22"/>
        </w:rPr>
        <w:t xml:space="preserve"> based on the Department’s failure to schedule a hearing or meaningfully respond to my calls during the six months I actively pursued resolution.</w:t>
      </w:r>
    </w:p>
    <w:p>
      <w:pPr>
        <w:spacing w:after="140" w:before="360"/>
      </w:pPr>
      <w:r>
        <w:rPr>
          <w:rFonts w:ascii="Arial" w:cs="Arial" w:eastAsia="Arial" w:hAnsi="Arial"/>
          <w:b/>
          <w:bCs/>
          <w:color w:val="1A1A1A"/>
          <w:sz w:val="28"/>
          <w:szCs w:val="28"/>
        </w:rPr>
        <w:t xml:space="preserve">IV. SEVERE HARDSHIP CAUSED BY TWO YEARS WITHOUT A LICENSE</w:t>
      </w:r>
    </w:p>
    <w:p>
      <w:pPr>
        <w:spacing w:after="180" w:before="0" w:line="276"/>
        <w:jc w:val="left"/>
      </w:pPr>
      <w:r>
        <w:rPr>
          <w:rFonts w:ascii="Arial" w:cs="Arial" w:eastAsia="Arial" w:hAnsi="Arial"/>
          <w:b w:val="false"/>
          <w:bCs w:val="false"/>
          <w:i w:val="false"/>
          <w:iCs w:val="false"/>
          <w:color w:val="1A1A1A"/>
          <w:sz w:val="22"/>
          <w:szCs w:val="22"/>
        </w:rPr>
        <w:t xml:space="preserve">The past two years without a license have caused devastating, concrete harm to my livelihood:</w:t>
      </w:r>
    </w:p>
    <w:p>
      <w:pPr>
        <w:pStyle w:val="ListParagraph"/>
        <w:numPr>
          <w:ilvl w:val="0"/>
          <w:numId w:val="2"/>
        </w:numPr>
        <w:spacing w:after="120" w:line="276"/>
      </w:pPr>
      <w:r>
        <w:rPr>
          <w:rFonts w:ascii="Arial" w:cs="Arial" w:eastAsia="Arial" w:hAnsi="Arial"/>
          <w:b/>
          <w:bCs/>
          <w:color w:val="1A1A1A"/>
          <w:sz w:val="22"/>
          <w:szCs w:val="22"/>
        </w:rPr>
        <w:t xml:space="preserve">Lost My Security Career: </w:t>
      </w:r>
      <w:r>
        <w:rPr>
          <w:rFonts w:ascii="Arial" w:cs="Arial" w:eastAsia="Arial" w:hAnsi="Arial"/>
          <w:color w:val="1A1A1A"/>
          <w:sz w:val="22"/>
          <w:szCs w:val="22"/>
        </w:rPr>
        <w:t xml:space="preserve">At the time of the arrest, I was employed as a security officer at a casino — a position that required a valid California driver’s license. I lost that job directly because of the license suspension. Security and protection is not just what I do — it is who I am. I am a military veteran, a protector by nature and by profession, someone who has taught others how to stay safe. This suspension took that identity from me over an arrest that resulted in zero convictions.</w:t>
      </w:r>
    </w:p>
    <w:p>
      <w:pPr>
        <w:pStyle w:val="ListParagraph"/>
        <w:numPr>
          <w:ilvl w:val="0"/>
          <w:numId w:val="2"/>
        </w:numPr>
        <w:spacing w:after="120" w:line="276"/>
      </w:pPr>
      <w:r>
        <w:rPr>
          <w:rFonts w:ascii="Arial" w:cs="Arial" w:eastAsia="Arial" w:hAnsi="Arial"/>
          <w:b/>
          <w:bCs/>
          <w:color w:val="1A1A1A"/>
          <w:sz w:val="22"/>
          <w:szCs w:val="22"/>
        </w:rPr>
        <w:t xml:space="preserve">Locked Out of Security and Patrol Positions: </w:t>
      </w:r>
      <w:r>
        <w:rPr>
          <w:rFonts w:ascii="Arial" w:cs="Arial" w:eastAsia="Arial" w:hAnsi="Arial"/>
          <w:color w:val="1A1A1A"/>
          <w:sz w:val="22"/>
          <w:szCs w:val="22"/>
        </w:rPr>
        <w:t xml:space="preserve">For two years, I have been unable to apply for the jobs I am most qualified for — security positions, patrol unit roles, and related opportunities — because they require a valid driver’s license. Every job listing I see that matches my skills and experience but requires a license is a reminder of this injustice. These are positions I would have held during this time, further building my career and stability.</w:t>
      </w:r>
    </w:p>
    <w:p>
      <w:pPr>
        <w:pStyle w:val="ListParagraph"/>
        <w:numPr>
          <w:ilvl w:val="0"/>
          <w:numId w:val="2"/>
        </w:numPr>
        <w:spacing w:after="120" w:line="276"/>
      </w:pPr>
      <w:r>
        <w:rPr>
          <w:rFonts w:ascii="Arial" w:cs="Arial" w:eastAsia="Arial" w:hAnsi="Arial"/>
          <w:b/>
          <w:bCs/>
          <w:color w:val="1A1A1A"/>
          <w:sz w:val="22"/>
          <w:szCs w:val="22"/>
        </w:rPr>
        <w:t xml:space="preserve">Ongoing Employment Despite the Obstacle: </w:t>
      </w:r>
      <w:r>
        <w:rPr>
          <w:rFonts w:ascii="Arial" w:cs="Arial" w:eastAsia="Arial" w:hAnsi="Arial"/>
          <w:color w:val="1A1A1A"/>
          <w:sz w:val="22"/>
          <w:szCs w:val="22"/>
        </w:rPr>
        <w:t xml:space="preserve">I have continued to work and contribute to my community, including employment with Pacific Gas &amp; Electric (PG&amp;E). But my career advancement and earning potential have been significantly limited by the suspension, and I am no longer employed there.</w:t>
      </w:r>
    </w:p>
    <w:p>
      <w:pPr>
        <w:pStyle w:val="ListParagraph"/>
        <w:numPr>
          <w:ilvl w:val="0"/>
          <w:numId w:val="2"/>
        </w:numPr>
        <w:spacing w:after="120" w:line="276"/>
      </w:pPr>
      <w:r>
        <w:rPr>
          <w:rFonts w:ascii="Arial" w:cs="Arial" w:eastAsia="Arial" w:hAnsi="Arial"/>
          <w:b/>
          <w:bCs/>
          <w:color w:val="1A1A1A"/>
          <w:sz w:val="22"/>
          <w:szCs w:val="22"/>
        </w:rPr>
        <w:t xml:space="preserve">Financial Hardship: </w:t>
      </w:r>
      <w:r>
        <w:rPr>
          <w:rFonts w:ascii="Arial" w:cs="Arial" w:eastAsia="Arial" w:hAnsi="Arial"/>
          <w:color w:val="1A1A1A"/>
          <w:sz w:val="22"/>
          <w:szCs w:val="22"/>
        </w:rPr>
        <w:t xml:space="preserve">The DMV is asking me to pay over $1,400 in fees, complete DUI education, maintain SR-22 insurance, and install an Ignition Interlock Device — requirements designed for convicted DUI offenders. I was never convicted. Imposing these costs on someone who lost their job because of this very suspension, and who was experiencing homelessness at the time of the arrest, is unjust and punitive.</w:t>
      </w:r>
    </w:p>
    <w:p>
      <w:pPr>
        <w:spacing w:after="140" w:before="360"/>
      </w:pPr>
      <w:r>
        <w:rPr>
          <w:rFonts w:ascii="Arial" w:cs="Arial" w:eastAsia="Arial" w:hAnsi="Arial"/>
          <w:b/>
          <w:bCs/>
          <w:color w:val="1A1A1A"/>
          <w:sz w:val="28"/>
          <w:szCs w:val="28"/>
        </w:rPr>
        <w:t xml:space="preserve">V. CLEAN RECORD AND CHARACTER</w:t>
      </w:r>
    </w:p>
    <w:p>
      <w:pPr>
        <w:spacing w:after="180" w:before="0" w:line="276"/>
        <w:jc w:val="left"/>
      </w:pPr>
      <w:r>
        <w:rPr>
          <w:rFonts w:ascii="Arial" w:cs="Arial" w:eastAsia="Arial" w:hAnsi="Arial"/>
          <w:b w:val="false"/>
          <w:bCs w:val="false"/>
          <w:i w:val="false"/>
          <w:iCs w:val="false"/>
          <w:color w:val="1A1A1A"/>
          <w:sz w:val="22"/>
          <w:szCs w:val="22"/>
        </w:rPr>
        <w:t xml:space="preserve">I address my full history with complete transparency:</w:t>
      </w:r>
    </w:p>
    <w:p>
      <w:pPr>
        <w:pStyle w:val="ListParagraph"/>
        <w:numPr>
          <w:ilvl w:val="0"/>
          <w:numId w:val="2"/>
        </w:numPr>
        <w:spacing w:after="120" w:line="276"/>
      </w:pPr>
      <w:r>
        <w:rPr>
          <w:rFonts w:ascii="Arial" w:cs="Arial" w:eastAsia="Arial" w:hAnsi="Arial"/>
          <w:b/>
          <w:bCs/>
          <w:color w:val="1A1A1A"/>
          <w:sz w:val="22"/>
          <w:szCs w:val="22"/>
        </w:rPr>
        <w:t xml:space="preserve">No DUI Conviction from This Arrest: </w:t>
      </w:r>
      <w:r>
        <w:rPr>
          <w:rFonts w:ascii="Arial" w:cs="Arial" w:eastAsia="Arial" w:hAnsi="Arial"/>
          <w:color w:val="1A1A1A"/>
          <w:sz w:val="22"/>
          <w:szCs w:val="22"/>
        </w:rPr>
        <w:t xml:space="preserve">The 2024 arrest resulted in zero convictions. All charges were dismissed for insufficient evidence.</w:t>
      </w:r>
    </w:p>
    <w:p>
      <w:pPr>
        <w:pStyle w:val="ListParagraph"/>
        <w:numPr>
          <w:ilvl w:val="0"/>
          <w:numId w:val="2"/>
        </w:numPr>
        <w:spacing w:after="120" w:line="276"/>
      </w:pPr>
      <w:r>
        <w:rPr>
          <w:rFonts w:ascii="Arial" w:cs="Arial" w:eastAsia="Arial" w:hAnsi="Arial"/>
          <w:b/>
          <w:bCs/>
          <w:color w:val="1A1A1A"/>
          <w:sz w:val="22"/>
          <w:szCs w:val="22"/>
        </w:rPr>
        <w:t xml:space="preserve">Prior Incident Now Beyond the 10-Year Lookback: </w:t>
      </w:r>
      <w:r>
        <w:rPr>
          <w:rFonts w:ascii="Arial" w:cs="Arial" w:eastAsia="Arial" w:hAnsi="Arial"/>
          <w:color w:val="1A1A1A"/>
          <w:sz w:val="22"/>
          <w:szCs w:val="22"/>
        </w:rPr>
        <w:t xml:space="preserve">My only prior alcohol-related driving incident occurred approximately 10 years ago (circa 2016) and was reduced to a wet reckless with a BAC of 0.081 — barely above the legal limit. I completed the MADD program and all requirements. From today’s date, that incident now falls at or beyond the 10-year lookback window under California’s DUI sentencing guidelines.</w:t>
      </w:r>
    </w:p>
    <w:p>
      <w:pPr>
        <w:pStyle w:val="ListParagraph"/>
        <w:numPr>
          <w:ilvl w:val="0"/>
          <w:numId w:val="2"/>
        </w:numPr>
        <w:spacing w:after="120" w:line="276"/>
      </w:pPr>
      <w:r>
        <w:rPr>
          <w:rFonts w:ascii="Arial" w:cs="Arial" w:eastAsia="Arial" w:hAnsi="Arial"/>
          <w:b/>
          <w:bCs/>
          <w:color w:val="1A1A1A"/>
          <w:sz w:val="22"/>
          <w:szCs w:val="22"/>
        </w:rPr>
        <w:t xml:space="preserve">Clean Decade: </w:t>
      </w:r>
      <w:r>
        <w:rPr>
          <w:rFonts w:ascii="Arial" w:cs="Arial" w:eastAsia="Arial" w:hAnsi="Arial"/>
          <w:color w:val="1A1A1A"/>
          <w:sz w:val="22"/>
          <w:szCs w:val="22"/>
        </w:rPr>
        <w:t xml:space="preserve">In the ten years since that prior incident, I have had no DUI arrests, no convictions, and no alcohol-related driving incidents. My record demonstrates sustained, long-term responsible behavior.</w:t>
      </w:r>
    </w:p>
    <w:p>
      <w:pPr>
        <w:pStyle w:val="ListParagraph"/>
        <w:numPr>
          <w:ilvl w:val="0"/>
          <w:numId w:val="2"/>
        </w:numPr>
        <w:spacing w:after="120" w:line="276"/>
      </w:pPr>
      <w:r>
        <w:rPr>
          <w:rFonts w:ascii="Arial" w:cs="Arial" w:eastAsia="Arial" w:hAnsi="Arial"/>
          <w:b/>
          <w:bCs/>
          <w:color w:val="1A1A1A"/>
          <w:sz w:val="22"/>
          <w:szCs w:val="22"/>
        </w:rPr>
        <w:t xml:space="preserve">Character and Civic Duty: </w:t>
      </w:r>
      <w:r>
        <w:rPr>
          <w:rFonts w:ascii="Arial" w:cs="Arial" w:eastAsia="Arial" w:hAnsi="Arial"/>
          <w:color w:val="1A1A1A"/>
          <w:sz w:val="22"/>
          <w:szCs w:val="22"/>
        </w:rPr>
        <w:t xml:space="preserve">I have dedicated my life to protecting others and serving my community. I am a United States military veteran with an honorable discharge. I have worked as a security professional protecting patrons and staff. I have taught public safety and self-defense classes at the community college level, training members of my community to protect themselves. I have worked for PG&amp;E, serving California’s communities. I take civic responsibility seriously, including serving on jury duty as recently as this week. I am not a danger to public safety — I have spent my entire adult life contributing to it.</w:t>
      </w:r>
    </w:p>
    <w:p>
      <w:pPr>
        <w:spacing w:after="140" w:before="360"/>
      </w:pPr>
      <w:r>
        <w:rPr>
          <w:rFonts w:ascii="Arial" w:cs="Arial" w:eastAsia="Arial" w:hAnsi="Arial"/>
          <w:b/>
          <w:bCs/>
          <w:color w:val="1A1A1A"/>
          <w:sz w:val="28"/>
          <w:szCs w:val="28"/>
        </w:rPr>
        <w:t xml:space="preserve">VI. ALL EVIDENCE SUPPORTS REINSTATEMENT</w:t>
      </w:r>
    </w:p>
    <w:p>
      <w:pPr>
        <w:spacing w:after="180" w:before="0" w:line="276"/>
        <w:jc w:val="left"/>
      </w:pPr>
      <w:r>
        <w:rPr>
          <w:rFonts w:ascii="Arial" w:cs="Arial" w:eastAsia="Arial" w:hAnsi="Arial"/>
          <w:b w:val="false"/>
          <w:bCs w:val="false"/>
          <w:i w:val="false"/>
          <w:iCs w:val="false"/>
          <w:color w:val="1A1A1A"/>
          <w:sz w:val="22"/>
          <w:szCs w:val="22"/>
        </w:rPr>
        <w:t xml:space="preserve">Every piece of available evidence points to the same conclusion:</w:t>
      </w:r>
    </w:p>
    <w:p>
      <w:pPr>
        <w:pStyle w:val="ListParagraph"/>
        <w:numPr>
          <w:ilvl w:val="0"/>
          <w:numId w:val="2"/>
        </w:numPr>
        <w:spacing w:after="120" w:line="276"/>
      </w:pPr>
      <w:r>
        <w:rPr>
          <w:rFonts w:ascii="Arial" w:cs="Arial" w:eastAsia="Arial" w:hAnsi="Arial"/>
          <w:b/>
          <w:bCs/>
          <w:color w:val="1A1A1A"/>
          <w:sz w:val="22"/>
          <w:szCs w:val="22"/>
        </w:rPr>
        <w:t xml:space="preserve">The neighbor’s complaint: </w:t>
      </w:r>
      <w:r>
        <w:rPr>
          <w:rFonts w:ascii="Arial" w:cs="Arial" w:eastAsia="Arial" w:hAnsi="Arial"/>
          <w:color w:val="1A1A1A"/>
          <w:sz w:val="22"/>
          <w:szCs w:val="22"/>
        </w:rPr>
        <w:t xml:space="preserve">A neighbor reported a suspicious vehicle that had been parked outside their home for an extended period. This confirms I was stationary — not driving.</w:t>
      </w:r>
    </w:p>
    <w:p>
      <w:pPr>
        <w:pStyle w:val="ListParagraph"/>
        <w:numPr>
          <w:ilvl w:val="0"/>
          <w:numId w:val="2"/>
        </w:numPr>
        <w:spacing w:after="120" w:line="276"/>
      </w:pPr>
      <w:r>
        <w:rPr>
          <w:rFonts w:ascii="Arial" w:cs="Arial" w:eastAsia="Arial" w:hAnsi="Arial"/>
          <w:b/>
          <w:bCs/>
          <w:color w:val="1A1A1A"/>
          <w:sz w:val="22"/>
          <w:szCs w:val="22"/>
        </w:rPr>
        <w:t xml:space="preserve">The officer’s observations: </w:t>
      </w:r>
      <w:r>
        <w:rPr>
          <w:rFonts w:ascii="Arial" w:cs="Arial" w:eastAsia="Arial" w:hAnsi="Arial"/>
          <w:color w:val="1A1A1A"/>
          <w:sz w:val="22"/>
          <w:szCs w:val="22"/>
        </w:rPr>
        <w:t xml:space="preserve">The officer had to wake me up by knocking on my window. The vehicle was in Park. I was asleep. He did not observe me driving.</w:t>
      </w:r>
    </w:p>
    <w:p>
      <w:pPr>
        <w:pStyle w:val="ListParagraph"/>
        <w:numPr>
          <w:ilvl w:val="0"/>
          <w:numId w:val="2"/>
        </w:numPr>
        <w:spacing w:after="120" w:line="276"/>
      </w:pPr>
      <w:r>
        <w:rPr>
          <w:rFonts w:ascii="Arial" w:cs="Arial" w:eastAsia="Arial" w:hAnsi="Arial"/>
          <w:b/>
          <w:bCs/>
          <w:color w:val="1A1A1A"/>
          <w:sz w:val="22"/>
          <w:szCs w:val="22"/>
        </w:rPr>
        <w:t xml:space="preserve">The DA’s decision: </w:t>
      </w:r>
      <w:r>
        <w:rPr>
          <w:rFonts w:ascii="Arial" w:cs="Arial" w:eastAsia="Arial" w:hAnsi="Arial"/>
          <w:color w:val="1A1A1A"/>
          <w:sz w:val="22"/>
          <w:szCs w:val="22"/>
        </w:rPr>
        <w:t xml:space="preserve">The District Attorney reviewed all evidence and determined there was insufficient evidence to prosecute. The State of California itself concluded this case did not warrant criminal charges.</w:t>
      </w:r>
    </w:p>
    <w:p>
      <w:pPr>
        <w:pStyle w:val="ListParagraph"/>
        <w:numPr>
          <w:ilvl w:val="0"/>
          <w:numId w:val="2"/>
        </w:numPr>
        <w:spacing w:after="120" w:line="276"/>
      </w:pPr>
      <w:r>
        <w:rPr>
          <w:rFonts w:ascii="Arial" w:cs="Arial" w:eastAsia="Arial" w:hAnsi="Arial"/>
          <w:b/>
          <w:bCs/>
          <w:color w:val="1A1A1A"/>
          <w:sz w:val="22"/>
          <w:szCs w:val="22"/>
        </w:rPr>
        <w:t xml:space="preserve">The timeline: </w:t>
      </w:r>
      <w:r>
        <w:rPr>
          <w:rFonts w:ascii="Arial" w:cs="Arial" w:eastAsia="Arial" w:hAnsi="Arial"/>
          <w:color w:val="1A1A1A"/>
          <w:sz w:val="22"/>
          <w:szCs w:val="22"/>
        </w:rPr>
        <w:t xml:space="preserve">I parked at approximately 6:30 PM. The officer woke me at approximately 9:30 PM. There is no evidence of what my blood alcohol level was three hours earlier when I was actually driving and made the responsible choice to stop.</w:t>
      </w:r>
    </w:p>
    <w:p>
      <w:pPr>
        <w:pStyle w:val="ListParagraph"/>
        <w:numPr>
          <w:ilvl w:val="0"/>
          <w:numId w:val="2"/>
        </w:numPr>
        <w:spacing w:after="120" w:line="276"/>
      </w:pPr>
      <w:r>
        <w:rPr>
          <w:rFonts w:ascii="Arial" w:cs="Arial" w:eastAsia="Arial" w:hAnsi="Arial"/>
          <w:b/>
          <w:bCs/>
          <w:color w:val="1A1A1A"/>
          <w:sz w:val="22"/>
          <w:szCs w:val="22"/>
        </w:rPr>
        <w:t xml:space="preserve">The circumstances: </w:t>
      </w:r>
      <w:r>
        <w:rPr>
          <w:rFonts w:ascii="Arial" w:cs="Arial" w:eastAsia="Arial" w:hAnsi="Arial"/>
          <w:color w:val="1A1A1A"/>
          <w:sz w:val="22"/>
          <w:szCs w:val="22"/>
        </w:rPr>
        <w:t xml:space="preserve">Homeless. Asleep in my car for shelter. 48°F outside. Engine on for heat. Windshield covered with a sun shade for privacy. Emergency brake set. Transmission in Park. Officer had to knock to wake me. This is not DUI. This is survival.</w:t>
      </w:r>
    </w:p>
    <w:p>
      <w:pPr>
        <w:spacing w:after="140" w:before="360"/>
      </w:pPr>
      <w:r>
        <w:rPr>
          <w:rFonts w:ascii="Arial" w:cs="Arial" w:eastAsia="Arial" w:hAnsi="Arial"/>
          <w:b/>
          <w:bCs/>
          <w:color w:val="1A1A1A"/>
          <w:sz w:val="28"/>
          <w:szCs w:val="28"/>
        </w:rPr>
        <w:t xml:space="preserve">VII. FORMAL REQUESTS</w:t>
      </w:r>
    </w:p>
    <w:p>
      <w:pPr>
        <w:spacing w:after="180" w:before="0" w:line="276"/>
        <w:jc w:val="left"/>
      </w:pPr>
      <w:r>
        <w:rPr>
          <w:rFonts w:ascii="Arial" w:cs="Arial" w:eastAsia="Arial" w:hAnsi="Arial"/>
          <w:b w:val="false"/>
          <w:bCs w:val="false"/>
          <w:i w:val="false"/>
          <w:iCs w:val="false"/>
          <w:color w:val="1A1A1A"/>
          <w:sz w:val="22"/>
          <w:szCs w:val="22"/>
        </w:rPr>
        <w:t xml:space="preserve">Based on all of the foregoing, I respectfully and formally request:</w:t>
      </w:r>
    </w:p>
    <w:p>
      <w:pPr>
        <w:pStyle w:val="ListParagraph"/>
        <w:numPr>
          <w:ilvl w:val="0"/>
          <w:numId w:val="3"/>
        </w:numPr>
        <w:spacing w:after="120" w:line="276"/>
      </w:pPr>
      <w:r>
        <w:rPr>
          <w:rFonts w:ascii="Arial" w:cs="Arial" w:eastAsia="Arial" w:hAnsi="Arial"/>
          <w:color w:val="1A1A1A"/>
          <w:sz w:val="22"/>
          <w:szCs w:val="22"/>
        </w:rPr>
        <w:t xml:space="preserve">A complete set-aside of the APS suspension and all associated reinstatement conditions, on the grounds that no evidence of driving exists and the criminal charges were dismissed for insufficient evidence;</w:t>
      </w:r>
    </w:p>
    <w:p>
      <w:pPr>
        <w:pStyle w:val="ListParagraph"/>
        <w:numPr>
          <w:ilvl w:val="0"/>
          <w:numId w:val="3"/>
        </w:numPr>
        <w:spacing w:after="120" w:line="276"/>
      </w:pPr>
      <w:r>
        <w:rPr>
          <w:rFonts w:ascii="Arial" w:cs="Arial" w:eastAsia="Arial" w:hAnsi="Arial"/>
          <w:color w:val="1A1A1A"/>
          <w:sz w:val="22"/>
          <w:szCs w:val="22"/>
        </w:rPr>
        <w:t xml:space="preserve">A full waiver of all reinstatement fees, DUI program requirements, SR-22 filing requirements, and IID installation requirements, given that no conviction was obtained and these requirements are designed for convicted offenders;</w:t>
      </w:r>
    </w:p>
    <w:p>
      <w:pPr>
        <w:pStyle w:val="ListParagraph"/>
        <w:numPr>
          <w:ilvl w:val="0"/>
          <w:numId w:val="3"/>
        </w:numPr>
        <w:spacing w:after="120" w:line="276"/>
      </w:pPr>
      <w:r>
        <w:rPr>
          <w:rFonts w:ascii="Arial" w:cs="Arial" w:eastAsia="Arial" w:hAnsi="Arial"/>
          <w:color w:val="1A1A1A"/>
          <w:sz w:val="22"/>
          <w:szCs w:val="22"/>
        </w:rPr>
        <w:t xml:space="preserve">Immediate reinstatement of my full, unrestricted driving privileges.</w:t>
      </w:r>
    </w:p>
    <w:p>
      <w:pPr>
        <w:spacing w:after="100"/>
      </w:pPr>
    </w:p>
    <w:p>
      <w:pPr>
        <w:spacing w:after="140" w:before="360"/>
      </w:pPr>
      <w:r>
        <w:rPr>
          <w:rFonts w:ascii="Arial" w:cs="Arial" w:eastAsia="Arial" w:hAnsi="Arial"/>
          <w:b/>
          <w:bCs/>
          <w:color w:val="1A1A1A"/>
          <w:sz w:val="28"/>
          <w:szCs w:val="28"/>
        </w:rPr>
        <w:t xml:space="preserve">VIII. SUPPORTING DOCUMENTATION</w:t>
      </w:r>
    </w:p>
    <w:p>
      <w:pPr>
        <w:spacing w:after="180" w:before="0" w:line="276"/>
        <w:jc w:val="left"/>
      </w:pPr>
      <w:r>
        <w:rPr>
          <w:rFonts w:ascii="Arial" w:cs="Arial" w:eastAsia="Arial" w:hAnsi="Arial"/>
          <w:b w:val="false"/>
          <w:bCs w:val="false"/>
          <w:i w:val="false"/>
          <w:iCs w:val="false"/>
          <w:color w:val="1A1A1A"/>
          <w:sz w:val="22"/>
          <w:szCs w:val="22"/>
        </w:rPr>
        <w:t xml:space="preserve">I am prepared to obtain and provide the following documentation upon request:</w:t>
      </w:r>
    </w:p>
    <w:p>
      <w:pPr>
        <w:pStyle w:val="ListParagraph"/>
        <w:numPr>
          <w:ilvl w:val="0"/>
          <w:numId w:val="2"/>
        </w:numPr>
        <w:spacing w:after="120" w:line="276"/>
      </w:pPr>
      <w:r>
        <w:rPr>
          <w:rFonts w:ascii="Arial" w:cs="Arial" w:eastAsia="Arial" w:hAnsi="Arial"/>
          <w:color w:val="1A1A1A"/>
          <w:sz w:val="22"/>
          <w:szCs w:val="22"/>
        </w:rPr>
        <w:t xml:space="preserve">Case Declined Report from the Sacramento County District Attorney’s Office</w:t>
      </w:r>
    </w:p>
    <w:p>
      <w:pPr>
        <w:pStyle w:val="ListParagraph"/>
        <w:numPr>
          <w:ilvl w:val="0"/>
          <w:numId w:val="2"/>
        </w:numPr>
        <w:spacing w:after="120" w:line="276"/>
      </w:pPr>
      <w:r>
        <w:rPr>
          <w:rFonts w:ascii="Arial" w:cs="Arial" w:eastAsia="Arial" w:hAnsi="Arial"/>
          <w:color w:val="1A1A1A"/>
          <w:sz w:val="22"/>
          <w:szCs w:val="22"/>
        </w:rPr>
        <w:t xml:space="preserve">Certified court minutes reflecting the dismissal of all charges</w:t>
      </w:r>
    </w:p>
    <w:p>
      <w:pPr>
        <w:pStyle w:val="ListParagraph"/>
        <w:numPr>
          <w:ilvl w:val="0"/>
          <w:numId w:val="2"/>
        </w:numPr>
        <w:spacing w:after="120" w:line="276"/>
      </w:pPr>
      <w:r>
        <w:rPr>
          <w:rFonts w:ascii="Arial" w:cs="Arial" w:eastAsia="Arial" w:hAnsi="Arial"/>
          <w:color w:val="1A1A1A"/>
          <w:sz w:val="22"/>
          <w:szCs w:val="22"/>
        </w:rPr>
        <w:t xml:space="preserve">Police report from the March 20, 2024 incident confirming the vehicle was in Park and that the officer woke me from sleep</w:t>
      </w:r>
    </w:p>
    <w:p>
      <w:pPr>
        <w:pStyle w:val="ListParagraph"/>
        <w:numPr>
          <w:ilvl w:val="0"/>
          <w:numId w:val="2"/>
        </w:numPr>
        <w:spacing w:after="120" w:line="276"/>
      </w:pPr>
      <w:r>
        <w:rPr>
          <w:rFonts w:ascii="Arial" w:cs="Arial" w:eastAsia="Arial" w:hAnsi="Arial"/>
          <w:color w:val="1A1A1A"/>
          <w:sz w:val="22"/>
          <w:szCs w:val="22"/>
        </w:rPr>
        <w:t xml:space="preserve">DS-702 form (Administrative Per Se Notice of Failure to File or Dismissal of Criminal Charges), if required</w:t>
      </w:r>
    </w:p>
    <w:p>
      <w:pPr>
        <w:pStyle w:val="ListParagraph"/>
        <w:numPr>
          <w:ilvl w:val="0"/>
          <w:numId w:val="2"/>
        </w:numPr>
        <w:spacing w:after="120" w:line="276"/>
      </w:pPr>
      <w:r>
        <w:rPr>
          <w:rFonts w:ascii="Arial" w:cs="Arial" w:eastAsia="Arial" w:hAnsi="Arial"/>
          <w:color w:val="1A1A1A"/>
          <w:sz w:val="22"/>
          <w:szCs w:val="22"/>
        </w:rPr>
        <w:t xml:space="preserve">Phone records documenting my calls to the Mandatory Actions Unit in the months following the dismissal</w:t>
      </w:r>
    </w:p>
    <w:p>
      <w:pPr>
        <w:pStyle w:val="ListParagraph"/>
        <w:numPr>
          <w:ilvl w:val="0"/>
          <w:numId w:val="2"/>
        </w:numPr>
        <w:spacing w:after="120" w:line="276"/>
      </w:pPr>
      <w:r>
        <w:rPr>
          <w:rFonts w:ascii="Arial" w:cs="Arial" w:eastAsia="Arial" w:hAnsi="Arial"/>
          <w:color w:val="1A1A1A"/>
          <w:sz w:val="22"/>
          <w:szCs w:val="22"/>
        </w:rPr>
        <w:t xml:space="preserve">Documentation of employment history and lost career opportunities due to the suspension</w:t>
      </w:r>
    </w:p>
    <w:p>
      <w:pPr>
        <w:pStyle w:val="ListParagraph"/>
        <w:numPr>
          <w:ilvl w:val="0"/>
          <w:numId w:val="2"/>
        </w:numPr>
        <w:spacing w:after="120" w:line="276"/>
      </w:pPr>
      <w:r>
        <w:rPr>
          <w:rFonts w:ascii="Arial" w:cs="Arial" w:eastAsia="Arial" w:hAnsi="Arial"/>
          <w:color w:val="1A1A1A"/>
          <w:sz w:val="22"/>
          <w:szCs w:val="22"/>
        </w:rPr>
        <w:t xml:space="preserve">Any additional documentation the Department requires</w:t>
      </w:r>
    </w:p>
    <w:p>
      <w:pPr>
        <w:spacing w:after="180" w:before="0" w:line="276"/>
        <w:jc w:val="left"/>
      </w:pPr>
      <w:r>
        <w:rPr>
          <w:rFonts w:ascii="Arial" w:cs="Arial" w:eastAsia="Arial" w:hAnsi="Arial"/>
          <w:color w:val="1A1A1A"/>
          <w:sz w:val="22"/>
          <w:szCs w:val="22"/>
        </w:rPr>
        <w:t xml:space="preserve">I have paper copies of key documents from the original case. I respectfully ask that the Department not require complete documentation before beginning its review. I have been waiting two years and am prepared to gather whatever is needed promptly, but ask that the process not be further delayed.</w:t>
      </w:r>
    </w:p>
    <w:p>
      <w:pPr>
        <w:spacing w:after="100"/>
      </w:pPr>
    </w:p>
    <w:p>
      <w:pPr>
        <w:spacing w:after="140" w:before="360"/>
      </w:pPr>
      <w:r>
        <w:rPr>
          <w:rFonts w:ascii="Arial" w:cs="Arial" w:eastAsia="Arial" w:hAnsi="Arial"/>
          <w:b/>
          <w:bCs/>
          <w:color w:val="1A1A1A"/>
          <w:sz w:val="28"/>
          <w:szCs w:val="28"/>
        </w:rPr>
        <w:t xml:space="preserve">IX. CLOSING STATEMENT</w:t>
      </w:r>
    </w:p>
    <w:p>
      <w:pPr>
        <w:spacing w:after="180" w:before="0" w:line="276"/>
        <w:jc w:val="left"/>
      </w:pPr>
      <w:r>
        <w:rPr>
          <w:rFonts w:ascii="Arial" w:cs="Arial" w:eastAsia="Arial" w:hAnsi="Arial"/>
          <w:b w:val="false"/>
          <w:bCs w:val="false"/>
          <w:i w:val="false"/>
          <w:iCs w:val="false"/>
          <w:color w:val="1A1A1A"/>
          <w:sz w:val="22"/>
          <w:szCs w:val="22"/>
        </w:rPr>
        <w:t xml:space="preserve">I have now spent two years without a driver’s license because of an arrest — not a conviction — for something I did not do. I was not driving. I was asleep in my car because I was homeless and it was cold outside. The District Attorney agreed there was no case. Yet the DMV continues to impose the same penalties it would impose on a convicted drunk driver.</w:t>
      </w:r>
    </w:p>
    <w:p>
      <w:pPr>
        <w:spacing w:after="180" w:before="0" w:line="276"/>
        <w:jc w:val="left"/>
      </w:pPr>
      <w:r>
        <w:rPr>
          <w:rFonts w:ascii="Arial" w:cs="Arial" w:eastAsia="Arial" w:hAnsi="Arial"/>
          <w:b w:val="false"/>
          <w:bCs w:val="false"/>
          <w:i w:val="false"/>
          <w:iCs w:val="false"/>
          <w:color w:val="1A1A1A"/>
          <w:sz w:val="22"/>
          <w:szCs w:val="22"/>
        </w:rPr>
        <w:t xml:space="preserve">I have paid my dues and then some. I served my country in the military. I built a career protecting people. I taught self-defense to my community. And then I lost it all — my security career, my advancement, my job opportunities — because of an arrest that the State’s own prosecutors determined had insufficient evidence. I called this Department for months, was told I could argue my case, and was met with callbacks that never came and appointments that were never made.</w:t>
      </w:r>
    </w:p>
    <w:p>
      <w:pPr>
        <w:spacing w:after="180" w:before="0" w:line="276"/>
        <w:jc w:val="left"/>
      </w:pPr>
      <w:r>
        <w:rPr>
          <w:rFonts w:ascii="Arial" w:cs="Arial" w:eastAsia="Arial" w:hAnsi="Arial"/>
          <w:color w:val="1A1A1A"/>
          <w:sz w:val="22"/>
          <w:szCs w:val="22"/>
        </w:rPr>
        <w:t xml:space="preserve">I am not asking for special treatment. I am asking for fair treatment. I am asking this Department to look at the facts, acknowledge the dismissal, recognize that I was never convicted, and </w:t>
      </w:r>
      <w:r>
        <w:rPr>
          <w:rFonts w:ascii="Arial" w:cs="Arial" w:eastAsia="Arial" w:hAnsi="Arial"/>
          <w:b/>
          <w:bCs/>
          <w:color w:val="1A1A1A"/>
          <w:sz w:val="22"/>
          <w:szCs w:val="22"/>
        </w:rPr>
        <w:t xml:space="preserve">reinstate my license.</w:t>
      </w:r>
    </w:p>
    <w:p>
      <w:pPr>
        <w:spacing w:after="180" w:before="0" w:line="276"/>
        <w:jc w:val="left"/>
      </w:pPr>
      <w:r>
        <w:rPr>
          <w:rFonts w:ascii="Arial" w:cs="Arial" w:eastAsia="Arial" w:hAnsi="Arial"/>
          <w:b w:val="false"/>
          <w:bCs w:val="false"/>
          <w:i w:val="false"/>
          <w:iCs w:val="false"/>
          <w:color w:val="1A1A1A"/>
          <w:sz w:val="22"/>
          <w:szCs w:val="22"/>
        </w:rPr>
        <w:t xml:space="preserve">I am available immediately to provide any documentation and cooperate fully with whatever process is required.</w:t>
      </w:r>
    </w:p>
    <w:p>
      <w:pPr>
        <w:spacing w:after="200"/>
      </w:pPr>
    </w:p>
    <w:p>
      <w:pPr>
        <w:spacing w:after="400" w:before="0" w:line="276"/>
        <w:jc w:val="left"/>
      </w:pPr>
      <w:r>
        <w:rPr>
          <w:rFonts w:ascii="Arial" w:cs="Arial" w:eastAsia="Arial" w:hAnsi="Arial"/>
          <w:b w:val="false"/>
          <w:bCs w:val="false"/>
          <w:i w:val="false"/>
          <w:iCs w:val="false"/>
          <w:color w:val="1A1A1A"/>
          <w:sz w:val="22"/>
          <w:szCs w:val="22"/>
        </w:rPr>
        <w:t xml:space="preserve">Respectfully submitted,</w:t>
      </w:r>
    </w:p>
    <w:p>
      <w:pPr>
        <w:spacing w:after="40" w:before="0" w:line="276"/>
        <w:jc w:val="left"/>
      </w:pPr>
      <w:r>
        <w:rPr>
          <w:rFonts w:ascii="Arial" w:cs="Arial" w:eastAsia="Arial" w:hAnsi="Arial"/>
          <w:b w:val="false"/>
          <w:bCs w:val="false"/>
          <w:i w:val="false"/>
          <w:iCs w:val="false"/>
          <w:color w:val="1A1A1A"/>
          <w:sz w:val="22"/>
          <w:szCs w:val="22"/>
        </w:rPr>
        <w:t xml:space="preserve">_______________________________</w:t>
      </w:r>
    </w:p>
    <w:p>
      <w:pPr>
        <w:spacing w:after="40" w:before="0" w:line="276"/>
        <w:jc w:val="left"/>
      </w:pPr>
      <w:r>
        <w:rPr>
          <w:rFonts w:ascii="Arial" w:cs="Arial" w:eastAsia="Arial" w:hAnsi="Arial"/>
          <w:b/>
          <w:bCs/>
          <w:i w:val="false"/>
          <w:iCs w:val="false"/>
          <w:color w:val="1A1A1A"/>
          <w:sz w:val="22"/>
          <w:szCs w:val="22"/>
        </w:rPr>
        <w:t xml:space="preserve">Richard Lino</w:t>
      </w:r>
    </w:p>
    <w:p>
      <w:pPr>
        <w:spacing w:after="200" w:before="0" w:line="276"/>
        <w:jc w:val="left"/>
      </w:pPr>
      <w:r>
        <w:rPr>
          <w:rFonts w:ascii="Arial" w:cs="Arial" w:eastAsia="Arial" w:hAnsi="Arial"/>
          <w:b w:val="false"/>
          <w:bCs w:val="false"/>
          <w:i w:val="false"/>
          <w:iCs w:val="false"/>
          <w:color w:val="1A1A1A"/>
          <w:sz w:val="22"/>
          <w:szCs w:val="22"/>
        </w:rPr>
        <w:t xml:space="preserve">Date: _______________</w:t>
      </w:r>
    </w:p>
    <w:p>
      <w:pPr>
        <w:spacing w:after="200"/>
      </w:pPr>
    </w:p>
    <w:p>
      <w:pPr>
        <w:spacing w:after="80" w:before="0" w:line="276"/>
        <w:jc w:val="left"/>
      </w:pPr>
      <w:r>
        <w:rPr>
          <w:rFonts w:ascii="Arial" w:cs="Arial" w:eastAsia="Arial" w:hAnsi="Arial"/>
          <w:b/>
          <w:bCs/>
          <w:color w:val="1A1A1A"/>
          <w:sz w:val="20"/>
          <w:szCs w:val="20"/>
        </w:rPr>
        <w:t xml:space="preserve">Legal References:</w:t>
      </w:r>
    </w:p>
    <w:p>
      <w:pPr>
        <w:spacing w:after="60" w:before="0" w:line="276"/>
        <w:jc w:val="left"/>
      </w:pPr>
      <w:r>
        <w:rPr>
          <w:rFonts w:ascii="Arial" w:cs="Arial" w:eastAsia="Arial" w:hAnsi="Arial"/>
          <w:color w:val="1A1A1A"/>
          <w:sz w:val="20"/>
          <w:szCs w:val="20"/>
        </w:rPr>
        <w:t xml:space="preserve">•  California Vehicle Code §13353.2(e) — Renewed right to hearing upon dismissal for insufficient evidence</w:t>
      </w:r>
    </w:p>
    <w:p>
      <w:pPr>
        <w:spacing w:after="60" w:before="0" w:line="276"/>
        <w:jc w:val="left"/>
      </w:pPr>
      <w:r>
        <w:rPr>
          <w:rFonts w:ascii="Arial" w:cs="Arial" w:eastAsia="Arial" w:hAnsi="Arial"/>
          <w:color w:val="1A1A1A"/>
          <w:sz w:val="20"/>
          <w:szCs w:val="20"/>
        </w:rPr>
        <w:t xml:space="preserve">•  Mercer v. Department of Motor Vehicles — Volitional movement required for DUI finding</w:t>
      </w:r>
    </w:p>
    <w:p>
      <w:pPr>
        <w:spacing w:after="60" w:before="0" w:line="276"/>
        <w:jc w:val="left"/>
      </w:pPr>
      <w:r>
        <w:rPr>
          <w:rFonts w:ascii="Arial" w:cs="Arial" w:eastAsia="Arial" w:hAnsi="Arial"/>
          <w:color w:val="1A1A1A"/>
          <w:sz w:val="20"/>
          <w:szCs w:val="20"/>
        </w:rPr>
        <w:t xml:space="preserve">•  Helmandollar v. Department of Motor Vehicles — Criminal court findings take precedence over administrative actions</w:t>
      </w:r>
    </w:p>
    <w:p>
      <w:pPr>
        <w:spacing w:after="60" w:before="0" w:line="276"/>
        <w:jc w:val="left"/>
      </w:pPr>
      <w:r>
        <w:rPr>
          <w:rFonts w:ascii="Arial" w:cs="Arial" w:eastAsia="Arial" w:hAnsi="Arial"/>
          <w:color w:val="1A1A1A"/>
          <w:sz w:val="20"/>
          <w:szCs w:val="20"/>
        </w:rPr>
        <w:t xml:space="preserve">•  California Vehicle Code §13352 — DUI suspension/revocation provisions</w:t>
      </w:r>
    </w:p>
    <w:p>
      <w:pPr>
        <w:spacing w:after="60" w:before="0" w:line="276"/>
        <w:jc w:val="left"/>
      </w:pPr>
      <w:r>
        <w:rPr>
          <w:rFonts w:ascii="Arial" w:cs="Arial" w:eastAsia="Arial" w:hAnsi="Arial"/>
          <w:color w:val="1A1A1A"/>
          <w:sz w:val="20"/>
          <w:szCs w:val="20"/>
        </w:rPr>
        <w:t xml:space="preserve">•  California Vehicle Code §13557-13559 — Administrative hearing and review procedures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2026-04-07T06:18:20.934Z</dcterms:created>
  <dcterms:modified xsi:type="dcterms:W3CDTF">2026-04-07T06:18:20.934Z</dcterms:modified>
</cp:coreProperties>
</file>

<file path=docProps/custom.xml><?xml version="1.0" encoding="utf-8"?>
<Properties xmlns="http://schemas.openxmlformats.org/officeDocument/2006/custom-properties" xmlns:vt="http://schemas.openxmlformats.org/officeDocument/2006/docPropsVTypes"/>
</file>