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17F56811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8600A6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5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359C9C53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E25EC9">
        <w:rPr>
          <w:rFonts w:ascii="TeXGyrePagella" w:hAnsi="TeXGyrePagella" w:cs="LMRoman12-Bold" w:hint="eastAsia"/>
          <w:kern w:val="0"/>
          <w:sz w:val="24"/>
          <w:szCs w:val="24"/>
        </w:rPr>
        <w:t>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8600A6">
        <w:rPr>
          <w:rFonts w:ascii="TeXGyrePagella" w:hAnsi="TeXGyrePagella" w:cs="LMRoman12-Bold" w:hint="eastAsia"/>
          <w:kern w:val="0"/>
          <w:sz w:val="24"/>
          <w:szCs w:val="24"/>
        </w:rPr>
        <w:t>20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4D7238EE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8600A6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1</w:t>
      </w:r>
    </w:p>
    <w:p w14:paraId="44896F8D" w14:textId="413C5056" w:rsidR="00382E99" w:rsidRDefault="008600A6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41E2CB0F" wp14:editId="016C2EFA">
            <wp:extent cx="5274310" cy="3627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4CD7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2E52DB21" w:rsidR="006128FD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04E28439" w14:textId="77777777" w:rsidR="00AA76DE" w:rsidRDefault="004C157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Intuition</w:t>
      </w:r>
      <w:r>
        <w:rPr>
          <w:rFonts w:ascii="Times New Roman" w:hAnsi="Times New Roman" w:cs="Times New Roman"/>
          <w:kern w:val="0"/>
          <w:szCs w:val="21"/>
        </w:rPr>
        <w:t xml:space="preserve">: </w:t>
      </w:r>
    </w:p>
    <w:p w14:paraId="1BB7F160" w14:textId="4B08965A" w:rsidR="008D1321" w:rsidRDefault="00AA76D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(1) </w:t>
      </w:r>
      <w:r w:rsidR="004C1575">
        <w:rPr>
          <w:rFonts w:ascii="Times New Roman" w:hAnsi="Times New Roman" w:cs="Times New Roman"/>
          <w:kern w:val="0"/>
          <w:szCs w:val="21"/>
        </w:rPr>
        <w:t>We could solve this problem by the following steps:</w:t>
      </w:r>
    </w:p>
    <w:p w14:paraId="26ED4D8D" w14:textId="0B4EE2A2" w:rsidR="004C1575" w:rsidRDefault="004C1575" w:rsidP="0084485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. sort x by the first row. e.g. </w:t>
      </w:r>
      <m:oMath>
        <m:r>
          <w:rPr>
            <w:rFonts w:ascii="Cambria Math" w:hAnsi="Cambria Math" w:cs="Times New Roman"/>
            <w:kern w:val="0"/>
            <w:szCs w:val="21"/>
          </w:rPr>
          <m:t>x→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555555"/>
                    <w:sz w:val="26"/>
                    <w:szCs w:val="26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555555"/>
                      <w:sz w:val="26"/>
                      <w:szCs w:val="26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55555"/>
                      <w:sz w:val="26"/>
                      <w:szCs w:val="26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555555"/>
                      <w:sz w:val="26"/>
                      <w:szCs w:val="26"/>
                      <w:shd w:val="clear" w:color="auto" w:fill="FFFFFF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55555"/>
                      <w:sz w:val="26"/>
                      <w:szCs w:val="26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55555"/>
                      <w:sz w:val="26"/>
                      <w:szCs w:val="26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555555"/>
                      <w:sz w:val="26"/>
                      <w:szCs w:val="26"/>
                      <w:shd w:val="clear" w:color="auto" w:fill="FFFFFF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55555"/>
                      <w:sz w:val="26"/>
                      <w:szCs w:val="26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55555"/>
                      <w:sz w:val="26"/>
                      <w:szCs w:val="26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555555"/>
                      <w:sz w:val="26"/>
                      <w:szCs w:val="26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555555"/>
                      <w:sz w:val="26"/>
                      <w:szCs w:val="26"/>
                      <w:shd w:val="clear" w:color="auto" w:fill="FFFFFF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55555"/>
                      <w:sz w:val="26"/>
                      <w:szCs w:val="26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55555"/>
                      <w:sz w:val="26"/>
                      <w:szCs w:val="26"/>
                      <w:shd w:val="clear" w:color="auto" w:fill="FFFFFF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55555"/>
                      <w:sz w:val="26"/>
                      <w:szCs w:val="26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55555"/>
                      <w:sz w:val="26"/>
                      <w:szCs w:val="26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14:paraId="0544BFB2" w14:textId="56AEE887" w:rsidR="00844858" w:rsidRPr="004C1575" w:rsidRDefault="00844858" w:rsidP="0084485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ii. then, to avoid bridge crossing, we build the bridges from left to right, and each column of a bridge must have the second-row number larger than the last one before building. Therefore, we could find the number of the longest increasing subsequence (LIS) of the second row with </w:t>
      </w:r>
      <w:r>
        <w:rPr>
          <w:rFonts w:ascii="Times New Roman" w:hAnsi="Times New Roman" w:cs="Times New Roman"/>
          <w:kern w:val="0"/>
          <w:szCs w:val="21"/>
        </w:rPr>
        <w:lastRenderedPageBreak/>
        <w:t>backtracking skills that would be the max number of bridges if we consider in the first-row perspective</w:t>
      </w:r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2CFF6B5C" w14:textId="658B665D" w:rsidR="008600A6" w:rsidRDefault="008600A6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FE2E56A" w14:textId="60381589" w:rsidR="00AA76DE" w:rsidRDefault="00AA76D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2) In the LIS algorithm we have the recurrence relation as</w:t>
      </w:r>
    </w:p>
    <w:p w14:paraId="78B2F538" w14:textId="221261C0" w:rsidR="00AA76DE" w:rsidRPr="00AA76DE" w:rsidRDefault="00AA76D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Cs w:val="21"/>
            </w:rPr>
            <m:t>LIS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i,j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if i&gt;n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LIS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i+1,j</m:t>
                      </m:r>
                    </m:e>
                  </m:d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if i≤n and 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≥A[i]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LIS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i+1,j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, 1+LIS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i+1,i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, 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otherwise</m:t>
                  </m:r>
                </m:e>
              </m:eqArr>
            </m:e>
          </m:d>
        </m:oMath>
      </m:oMathPara>
    </w:p>
    <w:p w14:paraId="363CC091" w14:textId="629F156A" w:rsidR="00AA76DE" w:rsidRDefault="00AA76D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1B50F78" w14:textId="62543D23" w:rsidR="00AA76DE" w:rsidRDefault="00AA76D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3) Therefore, we could use a n</w:t>
      </w:r>
      <w:r>
        <w:rPr>
          <w:rFonts w:ascii="Times New Roman" w:hAnsi="Times New Roman" w:cs="Times New Roman" w:hint="eastAsia"/>
          <w:kern w:val="0"/>
          <w:szCs w:val="21"/>
        </w:rPr>
        <w:t>×</w:t>
      </w: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n</w:t>
      </w:r>
      <w:r w:rsidR="00290342">
        <w:rPr>
          <w:rFonts w:ascii="Times New Roman" w:hAnsi="Times New Roman" w:cs="Times New Roman"/>
          <w:kern w:val="0"/>
          <w:szCs w:val="21"/>
        </w:rPr>
        <w:t>+</w:t>
      </w:r>
      <w:r>
        <w:rPr>
          <w:rFonts w:ascii="Times New Roman" w:hAnsi="Times New Roman" w:cs="Times New Roman"/>
          <w:kern w:val="0"/>
          <w:szCs w:val="21"/>
        </w:rPr>
        <w:t>1) table A to store the intermediate values, with form</w:t>
      </w:r>
    </w:p>
    <w:p w14:paraId="3934A0F9" w14:textId="55B5A939" w:rsidR="00AA76DE" w:rsidRDefault="00AA76D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AA76DE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02C9A7A9" wp14:editId="0F771CFB">
            <wp:extent cx="5274310" cy="1561796"/>
            <wp:effectExtent l="0" t="0" r="2540" b="635"/>
            <wp:docPr id="3" name="图片 3" descr="D:\Wechat\Wechat Files\WeChat Files\wxid_afdzw4pzbwwr12\FileStorage\Temp\1679275210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chat\Wechat Files\WeChat Files\wxid_afdzw4pzbwwr12\FileStorage\Temp\16792752108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D1DD" w14:textId="6615AE57" w:rsidR="00AA76DE" w:rsidRDefault="00AA76D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, and the value that we would like to find as result is </w:t>
      </w:r>
      <w:proofErr w:type="gramStart"/>
      <w:r>
        <w:rPr>
          <w:rFonts w:ascii="Times New Roman" w:hAnsi="Times New Roman" w:cs="Times New Roman"/>
          <w:kern w:val="0"/>
          <w:szCs w:val="21"/>
        </w:rPr>
        <w:t>A[</w:t>
      </w:r>
      <w:proofErr w:type="gramEnd"/>
      <w:r>
        <w:rPr>
          <w:rFonts w:ascii="Times New Roman" w:hAnsi="Times New Roman" w:cs="Times New Roman"/>
          <w:kern w:val="0"/>
          <w:szCs w:val="21"/>
        </w:rPr>
        <w:t>n, n</w:t>
      </w:r>
      <w:r w:rsidR="00290342">
        <w:rPr>
          <w:rFonts w:ascii="Times New Roman" w:hAnsi="Times New Roman" w:cs="Times New Roman"/>
          <w:kern w:val="0"/>
          <w:szCs w:val="21"/>
        </w:rPr>
        <w:t>+</w:t>
      </w:r>
      <w:r>
        <w:rPr>
          <w:rFonts w:ascii="Times New Roman" w:hAnsi="Times New Roman" w:cs="Times New Roman"/>
          <w:kern w:val="0"/>
          <w:szCs w:val="21"/>
        </w:rPr>
        <w:t xml:space="preserve">1]. </w:t>
      </w:r>
    </w:p>
    <w:p w14:paraId="68CE19F8" w14:textId="45C71B2E" w:rsidR="007C14D9" w:rsidRDefault="007C14D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26A969F" w14:textId="6ED2ECF1" w:rsidR="007C14D9" w:rsidRDefault="007C14D9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4) As LIS algorithm with dynamic programming has run time O(n^2), our algorithm is </w:t>
      </w:r>
      <w:proofErr w:type="gramStart"/>
      <w:r>
        <w:rPr>
          <w:rFonts w:ascii="Times New Roman" w:hAnsi="Times New Roman" w:cs="Times New Roman"/>
          <w:kern w:val="0"/>
          <w:szCs w:val="21"/>
        </w:rPr>
        <w:t>O(</w:t>
      </w:r>
      <w:proofErr w:type="spellStart"/>
      <w:proofErr w:type="gramEnd"/>
      <w:r>
        <w:rPr>
          <w:rFonts w:ascii="Times New Roman" w:hAnsi="Times New Roman" w:cs="Times New Roman"/>
          <w:kern w:val="0"/>
          <w:szCs w:val="21"/>
        </w:rPr>
        <w:t>logn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+ n^2) = O(n^2). </w:t>
      </w:r>
    </w:p>
    <w:p w14:paraId="2B1D1562" w14:textId="77777777" w:rsidR="00AA76DE" w:rsidRDefault="00AA76DE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6855F693" w14:textId="7EC22FD3" w:rsidR="00844858" w:rsidRDefault="0084485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DF5B" wp14:editId="6F964667">
                <wp:simplePos x="0" y="0"/>
                <wp:positionH relativeFrom="column">
                  <wp:posOffset>41275</wp:posOffset>
                </wp:positionH>
                <wp:positionV relativeFrom="paragraph">
                  <wp:posOffset>221615</wp:posOffset>
                </wp:positionV>
                <wp:extent cx="5292725" cy="1426845"/>
                <wp:effectExtent l="0" t="0" r="22225" b="20955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1426845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360C67" w14:textId="38FDEA7C" w:rsidR="00844858" w:rsidRDefault="00844858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0300A">
                              <w:rPr>
                                <w:rFonts w:ascii="Consolas" w:hAnsi="Consolas" w:hint="eastAsia"/>
                                <w:b/>
                              </w:rPr>
                              <w:t>B</w:t>
                            </w:r>
                            <w:r w:rsidRPr="0040300A">
                              <w:rPr>
                                <w:rFonts w:ascii="Consolas" w:hAnsi="Consolas"/>
                                <w:b/>
                              </w:rPr>
                              <w:t>uildBridge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x[1…N,1…N],n):</w:t>
                            </w:r>
                          </w:p>
                          <w:p w14:paraId="223222CE" w14:textId="6C456FD3" w:rsidR="00844858" w:rsidRDefault="00844858" w:rsidP="00844858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sortedMatrix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gramStart"/>
                            <w:r w:rsidRPr="0040300A">
                              <w:rPr>
                                <w:rFonts w:ascii="Consolas" w:hAnsi="Consolas"/>
                                <w:b/>
                              </w:rPr>
                              <w:t>sort</w:t>
                            </w:r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x, row=1)</w:t>
                            </w:r>
                          </w:p>
                          <w:p w14:paraId="1A2144C1" w14:textId="3625C8D6" w:rsidR="00844858" w:rsidRDefault="00844858" w:rsidP="00EA11D8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40300A">
                              <w:rPr>
                                <w:rFonts w:ascii="Consolas" w:hAnsi="Consolas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ount = </w:t>
                            </w:r>
                            <w:proofErr w:type="gramStart"/>
                            <w:r w:rsidRPr="0040300A">
                              <w:rPr>
                                <w:rFonts w:ascii="Consolas" w:hAnsi="Consolas"/>
                                <w:b/>
                              </w:rPr>
                              <w:t>LIS</w:t>
                            </w:r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sortedMatrix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[2,:])</w:t>
                            </w:r>
                          </w:p>
                          <w:p w14:paraId="219ED305" w14:textId="07196C49" w:rsidR="00844858" w:rsidRDefault="00844858" w:rsidP="00844858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755BEA42" w14:textId="388735C0" w:rsidR="00844858" w:rsidRDefault="00844858" w:rsidP="00844858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return </w:t>
                            </w:r>
                            <w:r w:rsidR="00EA11D8" w:rsidRPr="00EA11D8">
                              <w:rPr>
                                <w:rFonts w:ascii="Consolas" w:hAnsi="Consolas"/>
                              </w:rPr>
                              <w:t>count</w:t>
                            </w:r>
                          </w:p>
                          <w:p w14:paraId="7CDDCCB9" w14:textId="17E49004" w:rsidR="0040300A" w:rsidRPr="00844858" w:rsidRDefault="0040300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CDF5B" id="文本框 7" o:spid="_x0000_s1026" style="position:absolute;margin-left:3.25pt;margin-top:17.45pt;width:416.75pt;height:1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" fillcolor="white [3201]" strokecolor="black [3213]" strokeweight="1pt">
                <v:textbox>
                  <w:txbxContent>
                    <w:p w14:paraId="62360C67" w14:textId="38FDEA7C" w:rsidR="00844858" w:rsidRDefault="00844858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0300A">
                        <w:rPr>
                          <w:rFonts w:ascii="Consolas" w:hAnsi="Consolas" w:hint="eastAsia"/>
                          <w:b/>
                        </w:rPr>
                        <w:t>B</w:t>
                      </w:r>
                      <w:r w:rsidRPr="0040300A">
                        <w:rPr>
                          <w:rFonts w:ascii="Consolas" w:hAnsi="Consolas"/>
                          <w:b/>
                        </w:rPr>
                        <w:t>uildBridge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x[1…N,1…N],n):</w:t>
                      </w:r>
                    </w:p>
                    <w:p w14:paraId="223222CE" w14:textId="6C456FD3" w:rsidR="00844858" w:rsidRDefault="00844858" w:rsidP="00844858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sortedMatrix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</w:t>
                      </w:r>
                      <w:proofErr w:type="gramStart"/>
                      <w:r w:rsidRPr="0040300A">
                        <w:rPr>
                          <w:rFonts w:ascii="Consolas" w:hAnsi="Consolas"/>
                          <w:b/>
                        </w:rPr>
                        <w:t>sort</w:t>
                      </w:r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x, row=1)</w:t>
                      </w:r>
                    </w:p>
                    <w:p w14:paraId="1A2144C1" w14:textId="3625C8D6" w:rsidR="00844858" w:rsidRDefault="00844858" w:rsidP="00EA11D8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40300A">
                        <w:rPr>
                          <w:rFonts w:ascii="Consolas" w:hAnsi="Consolas"/>
                        </w:rPr>
                        <w:t>c</w:t>
                      </w:r>
                      <w:r>
                        <w:rPr>
                          <w:rFonts w:ascii="Consolas" w:hAnsi="Consolas"/>
                        </w:rPr>
                        <w:t xml:space="preserve">ount = </w:t>
                      </w:r>
                      <w:proofErr w:type="gramStart"/>
                      <w:r w:rsidRPr="0040300A">
                        <w:rPr>
                          <w:rFonts w:ascii="Consolas" w:hAnsi="Consolas"/>
                          <w:b/>
                        </w:rPr>
                        <w:t>LIS</w:t>
                      </w:r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sortedMatrix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[2,:])</w:t>
                      </w:r>
                    </w:p>
                    <w:p w14:paraId="219ED305" w14:textId="07196C49" w:rsidR="00844858" w:rsidRDefault="00844858" w:rsidP="00844858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755BEA42" w14:textId="388735C0" w:rsidR="00844858" w:rsidRDefault="00844858" w:rsidP="00844858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return </w:t>
                      </w:r>
                      <w:r w:rsidR="00EA11D8" w:rsidRPr="00EA11D8">
                        <w:rPr>
                          <w:rFonts w:ascii="Consolas" w:hAnsi="Consolas"/>
                        </w:rPr>
                        <w:t>count</w:t>
                      </w:r>
                    </w:p>
                    <w:p w14:paraId="7CDDCCB9" w14:textId="17E49004" w:rsidR="0040300A" w:rsidRPr="00844858" w:rsidRDefault="0040300A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hAnsi="Times New Roman" w:cs="Times New Roman"/>
          <w:kern w:val="0"/>
          <w:szCs w:val="21"/>
        </w:rPr>
        <w:t xml:space="preserve">Therefore, we could describe the algorithm as </w:t>
      </w:r>
    </w:p>
    <w:p w14:paraId="22670ACA" w14:textId="77777777" w:rsidR="007C14D9" w:rsidRDefault="007C14D9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bookmarkStart w:id="0" w:name="_GoBack"/>
      <w:bookmarkEnd w:id="0"/>
    </w:p>
    <w:p w14:paraId="1451B083" w14:textId="5111F414" w:rsidR="00844858" w:rsidRDefault="001C772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Some</w:t>
      </w:r>
      <w:r>
        <w:rPr>
          <w:rFonts w:ascii="Times New Roman" w:hAnsi="Times New Roman" w:cs="Times New Roman"/>
          <w:kern w:val="0"/>
          <w:szCs w:val="21"/>
        </w:rPr>
        <w:t xml:space="preserve"> Explanations:</w:t>
      </w:r>
    </w:p>
    <w:p w14:paraId="38CD73E4" w14:textId="3CE3B663" w:rsidR="001C772F" w:rsidRDefault="001C772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6D8D586" w14:textId="6BBF9918" w:rsidR="001C772F" w:rsidRDefault="001C772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>.</w:t>
      </w:r>
      <w:r w:rsidR="00CA57FB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Why soring the rows at first? </w:t>
      </w:r>
    </w:p>
    <w:p w14:paraId="54FC94EC" w14:textId="74704454" w:rsidR="001C772F" w:rsidRDefault="001C772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>nswer: Sorting the rows would</w:t>
      </w:r>
      <w:r w:rsidR="00CA57FB">
        <w:rPr>
          <w:rFonts w:ascii="Times New Roman" w:hAnsi="Times New Roman" w:cs="Times New Roman"/>
          <w:kern w:val="0"/>
          <w:szCs w:val="21"/>
        </w:rPr>
        <w:t xml:space="preserve"> allow us to determine which next bridge are we discussing on whether we should add it or not in the dynamic programming process, enabling a “sequence” to appear within a set of unordered bridges.</w:t>
      </w:r>
    </w:p>
    <w:p w14:paraId="11FA4DB8" w14:textId="4A84416B" w:rsidR="00CA57FB" w:rsidRDefault="00CA57F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ECE7AD7" w14:textId="688C8265" w:rsidR="00CA57FB" w:rsidRDefault="00CA57F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>. Why using LIS?</w:t>
      </w:r>
    </w:p>
    <w:p w14:paraId="7173528D" w14:textId="5189A29E" w:rsidR="00CA57FB" w:rsidRDefault="00CA57F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>nswer:</w:t>
      </w:r>
    </w:p>
    <w:p w14:paraId="28307206" w14:textId="70140B16" w:rsidR="00CA57FB" w:rsidRDefault="00CA57F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anchor distT="0" distB="0" distL="114300" distR="114300" simplePos="0" relativeHeight="251660288" behindDoc="0" locked="0" layoutInCell="1" allowOverlap="1" wp14:anchorId="31CFAF28" wp14:editId="3476B72F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2571750" cy="1607820"/>
            <wp:effectExtent l="0" t="0" r="0" b="0"/>
            <wp:wrapSquare wrapText="bothSides"/>
            <wp:docPr id="1" name="图片 1" descr="C:\Users\ThinkPad\AppData\Local\Temp\WeChat Files\7c29f674bd0eeaaf1b5d6149773ee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WeChat Files\7c29f674bd0eeaaf1b5d6149773eea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kern w:val="0"/>
          <w:szCs w:val="21"/>
        </w:rPr>
        <w:t xml:space="preserve">When building bridges, take the left chart as an example. If we previously built a bridge linking the </w:t>
      </w:r>
      <w:proofErr w:type="spellStart"/>
      <w:r>
        <w:rPr>
          <w:rFonts w:ascii="Times New Roman" w:hAnsi="Times New Roman" w:cs="Times New Roman"/>
          <w:kern w:val="0"/>
          <w:szCs w:val="21"/>
        </w:rPr>
        <w:t>ith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node to the kth node (shown in blue line), we then could only build bridges that starts from node i+1 and goes to nodes k and nodes to the right of k (node &gt;= k), as shown with red lines. We can’t connect node i+1 with any node less than k below, as shown with green lines. Therefore, we are actually requiring a non-decreasing subsequence in the row below, and the maximum number of bridges is the length of this non-decreasing subsequence. </w:t>
      </w:r>
    </w:p>
    <w:p w14:paraId="4BFA41AE" w14:textId="5AB67F42" w:rsidR="00CA57FB" w:rsidRDefault="00CA57F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EAFA239" w14:textId="32EF546D" w:rsidR="001C772F" w:rsidRDefault="001C772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286ACD8" w14:textId="77777777" w:rsidR="001C772F" w:rsidRDefault="001C772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6B30102" w14:textId="77777777" w:rsidR="00844858" w:rsidRPr="00AA22F7" w:rsidRDefault="0084485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844858" w:rsidRPr="00AA22F7" w:rsidSect="00E34763">
      <w:headerReference w:type="default" r:id="rId10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16EF1" w14:textId="77777777" w:rsidR="002E1E9B" w:rsidRDefault="002E1E9B" w:rsidP="0033588F">
      <w:r>
        <w:separator/>
      </w:r>
    </w:p>
  </w:endnote>
  <w:endnote w:type="continuationSeparator" w:id="0">
    <w:p w14:paraId="2F800B36" w14:textId="77777777" w:rsidR="002E1E9B" w:rsidRDefault="002E1E9B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0AC4D" w14:textId="77777777" w:rsidR="002E1E9B" w:rsidRDefault="002E1E9B" w:rsidP="0033588F">
      <w:r>
        <w:separator/>
      </w:r>
    </w:p>
  </w:footnote>
  <w:footnote w:type="continuationSeparator" w:id="0">
    <w:p w14:paraId="487C734D" w14:textId="77777777" w:rsidR="002E1E9B" w:rsidRDefault="002E1E9B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7669E6F4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8600A6">
      <w:rPr>
        <w:rFonts w:ascii="TeXGyrePagella" w:hAnsi="TeXGyrePagella" w:cs="Times New Roman" w:hint="eastAsia"/>
        <w:b/>
        <w:bCs/>
        <w:sz w:val="21"/>
        <w:szCs w:val="21"/>
      </w:rPr>
      <w:t>5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55E"/>
    <w:rsid w:val="00051900"/>
    <w:rsid w:val="000555BC"/>
    <w:rsid w:val="00063A02"/>
    <w:rsid w:val="0006464C"/>
    <w:rsid w:val="00066FE0"/>
    <w:rsid w:val="00074003"/>
    <w:rsid w:val="000929DF"/>
    <w:rsid w:val="00092E3E"/>
    <w:rsid w:val="000A4074"/>
    <w:rsid w:val="000C1908"/>
    <w:rsid w:val="000C78A9"/>
    <w:rsid w:val="00111B28"/>
    <w:rsid w:val="00112C3C"/>
    <w:rsid w:val="0012402E"/>
    <w:rsid w:val="001277CA"/>
    <w:rsid w:val="0016106B"/>
    <w:rsid w:val="00171F0B"/>
    <w:rsid w:val="00177F32"/>
    <w:rsid w:val="001C76CE"/>
    <w:rsid w:val="001C772F"/>
    <w:rsid w:val="001D2E1F"/>
    <w:rsid w:val="001E1F56"/>
    <w:rsid w:val="001F4323"/>
    <w:rsid w:val="001F7E78"/>
    <w:rsid w:val="00207637"/>
    <w:rsid w:val="0022049E"/>
    <w:rsid w:val="00235DAA"/>
    <w:rsid w:val="0025070A"/>
    <w:rsid w:val="00253C48"/>
    <w:rsid w:val="00255632"/>
    <w:rsid w:val="00272D5D"/>
    <w:rsid w:val="002746B2"/>
    <w:rsid w:val="00290342"/>
    <w:rsid w:val="00295F8A"/>
    <w:rsid w:val="002B73CC"/>
    <w:rsid w:val="002C6149"/>
    <w:rsid w:val="002E1E9B"/>
    <w:rsid w:val="00305B07"/>
    <w:rsid w:val="00314EBB"/>
    <w:rsid w:val="00317708"/>
    <w:rsid w:val="0032757A"/>
    <w:rsid w:val="0033588F"/>
    <w:rsid w:val="0034443C"/>
    <w:rsid w:val="00350C8F"/>
    <w:rsid w:val="00351F6B"/>
    <w:rsid w:val="0037215E"/>
    <w:rsid w:val="00382E99"/>
    <w:rsid w:val="00384AB0"/>
    <w:rsid w:val="00390B88"/>
    <w:rsid w:val="00393767"/>
    <w:rsid w:val="003A6437"/>
    <w:rsid w:val="003A6A7B"/>
    <w:rsid w:val="003A75C6"/>
    <w:rsid w:val="003B74EF"/>
    <w:rsid w:val="003D227C"/>
    <w:rsid w:val="003D2B2B"/>
    <w:rsid w:val="003F028F"/>
    <w:rsid w:val="003F7DD2"/>
    <w:rsid w:val="00401CD3"/>
    <w:rsid w:val="0040300A"/>
    <w:rsid w:val="00403FE4"/>
    <w:rsid w:val="00424E1F"/>
    <w:rsid w:val="004436F8"/>
    <w:rsid w:val="004541ED"/>
    <w:rsid w:val="004B1E3E"/>
    <w:rsid w:val="004C0AE0"/>
    <w:rsid w:val="004C1575"/>
    <w:rsid w:val="004C2D0D"/>
    <w:rsid w:val="004C46DE"/>
    <w:rsid w:val="004C491F"/>
    <w:rsid w:val="004E172E"/>
    <w:rsid w:val="004E202B"/>
    <w:rsid w:val="004E21E3"/>
    <w:rsid w:val="004E2454"/>
    <w:rsid w:val="00514B15"/>
    <w:rsid w:val="00535688"/>
    <w:rsid w:val="005425E7"/>
    <w:rsid w:val="00553998"/>
    <w:rsid w:val="0056740C"/>
    <w:rsid w:val="00567B5E"/>
    <w:rsid w:val="005701B4"/>
    <w:rsid w:val="00576DC5"/>
    <w:rsid w:val="00581BAA"/>
    <w:rsid w:val="00586DA4"/>
    <w:rsid w:val="005D4BF9"/>
    <w:rsid w:val="00606003"/>
    <w:rsid w:val="006128FD"/>
    <w:rsid w:val="00622938"/>
    <w:rsid w:val="00632A36"/>
    <w:rsid w:val="00632A70"/>
    <w:rsid w:val="006472CE"/>
    <w:rsid w:val="0067230D"/>
    <w:rsid w:val="00695029"/>
    <w:rsid w:val="006D3641"/>
    <w:rsid w:val="00711096"/>
    <w:rsid w:val="00715F1E"/>
    <w:rsid w:val="00721EE3"/>
    <w:rsid w:val="00727571"/>
    <w:rsid w:val="00743E2D"/>
    <w:rsid w:val="00753E75"/>
    <w:rsid w:val="0076319D"/>
    <w:rsid w:val="00772C06"/>
    <w:rsid w:val="00774F8D"/>
    <w:rsid w:val="0078362A"/>
    <w:rsid w:val="007A1A50"/>
    <w:rsid w:val="007A63BD"/>
    <w:rsid w:val="007B0D32"/>
    <w:rsid w:val="007B43E2"/>
    <w:rsid w:val="007C14D9"/>
    <w:rsid w:val="007D252D"/>
    <w:rsid w:val="00802F4D"/>
    <w:rsid w:val="0080463E"/>
    <w:rsid w:val="0081407D"/>
    <w:rsid w:val="00824981"/>
    <w:rsid w:val="00826D1B"/>
    <w:rsid w:val="00830CF0"/>
    <w:rsid w:val="00840274"/>
    <w:rsid w:val="00844858"/>
    <w:rsid w:val="00851B5D"/>
    <w:rsid w:val="00857290"/>
    <w:rsid w:val="008600A6"/>
    <w:rsid w:val="0088699B"/>
    <w:rsid w:val="008A046E"/>
    <w:rsid w:val="008B23FC"/>
    <w:rsid w:val="008C62F4"/>
    <w:rsid w:val="008D1321"/>
    <w:rsid w:val="008E1C22"/>
    <w:rsid w:val="008E795F"/>
    <w:rsid w:val="008F695A"/>
    <w:rsid w:val="00930D50"/>
    <w:rsid w:val="00937629"/>
    <w:rsid w:val="00942676"/>
    <w:rsid w:val="00945315"/>
    <w:rsid w:val="00975E38"/>
    <w:rsid w:val="009973DF"/>
    <w:rsid w:val="009A0FFD"/>
    <w:rsid w:val="009A1D67"/>
    <w:rsid w:val="009A60A6"/>
    <w:rsid w:val="009B084D"/>
    <w:rsid w:val="009B42F2"/>
    <w:rsid w:val="009C08C6"/>
    <w:rsid w:val="009C61AC"/>
    <w:rsid w:val="009E3F62"/>
    <w:rsid w:val="00A12C94"/>
    <w:rsid w:val="00A3124E"/>
    <w:rsid w:val="00A37EC7"/>
    <w:rsid w:val="00A4536A"/>
    <w:rsid w:val="00A6738F"/>
    <w:rsid w:val="00A70211"/>
    <w:rsid w:val="00A9422E"/>
    <w:rsid w:val="00A97887"/>
    <w:rsid w:val="00AA22F7"/>
    <w:rsid w:val="00AA487F"/>
    <w:rsid w:val="00AA76AC"/>
    <w:rsid w:val="00AA76DE"/>
    <w:rsid w:val="00AC5923"/>
    <w:rsid w:val="00AE4262"/>
    <w:rsid w:val="00B20CD8"/>
    <w:rsid w:val="00B27969"/>
    <w:rsid w:val="00B31851"/>
    <w:rsid w:val="00B64831"/>
    <w:rsid w:val="00B64857"/>
    <w:rsid w:val="00B715ED"/>
    <w:rsid w:val="00B74AD1"/>
    <w:rsid w:val="00B776F1"/>
    <w:rsid w:val="00B90522"/>
    <w:rsid w:val="00B9635A"/>
    <w:rsid w:val="00BA2887"/>
    <w:rsid w:val="00BA5574"/>
    <w:rsid w:val="00BD539E"/>
    <w:rsid w:val="00BE15A9"/>
    <w:rsid w:val="00C37B14"/>
    <w:rsid w:val="00C54AEB"/>
    <w:rsid w:val="00C64EBF"/>
    <w:rsid w:val="00C76263"/>
    <w:rsid w:val="00C83FD0"/>
    <w:rsid w:val="00C853AF"/>
    <w:rsid w:val="00CA0E1F"/>
    <w:rsid w:val="00CA56E9"/>
    <w:rsid w:val="00CA57FB"/>
    <w:rsid w:val="00CB157F"/>
    <w:rsid w:val="00CC7AAD"/>
    <w:rsid w:val="00CD27F2"/>
    <w:rsid w:val="00CE0AAE"/>
    <w:rsid w:val="00CE2F01"/>
    <w:rsid w:val="00CF471A"/>
    <w:rsid w:val="00D05996"/>
    <w:rsid w:val="00D05F11"/>
    <w:rsid w:val="00D06A08"/>
    <w:rsid w:val="00D16425"/>
    <w:rsid w:val="00D1796B"/>
    <w:rsid w:val="00D26B84"/>
    <w:rsid w:val="00D321CF"/>
    <w:rsid w:val="00D32522"/>
    <w:rsid w:val="00D35ED4"/>
    <w:rsid w:val="00D45D38"/>
    <w:rsid w:val="00D575FD"/>
    <w:rsid w:val="00D622C8"/>
    <w:rsid w:val="00D80BE7"/>
    <w:rsid w:val="00D85D4A"/>
    <w:rsid w:val="00D935EB"/>
    <w:rsid w:val="00DC3C6C"/>
    <w:rsid w:val="00DE2956"/>
    <w:rsid w:val="00E25EC9"/>
    <w:rsid w:val="00E30A4C"/>
    <w:rsid w:val="00E34763"/>
    <w:rsid w:val="00E512B6"/>
    <w:rsid w:val="00E57A93"/>
    <w:rsid w:val="00E62DDA"/>
    <w:rsid w:val="00E75AA1"/>
    <w:rsid w:val="00E832F9"/>
    <w:rsid w:val="00E873F7"/>
    <w:rsid w:val="00E92EDE"/>
    <w:rsid w:val="00EA11D8"/>
    <w:rsid w:val="00EB2E48"/>
    <w:rsid w:val="00EB78F5"/>
    <w:rsid w:val="00EC3506"/>
    <w:rsid w:val="00EC5B00"/>
    <w:rsid w:val="00ED566F"/>
    <w:rsid w:val="00EF6336"/>
    <w:rsid w:val="00F42D62"/>
    <w:rsid w:val="00F46BF7"/>
    <w:rsid w:val="00F530D0"/>
    <w:rsid w:val="00F57F71"/>
    <w:rsid w:val="00F80DBE"/>
    <w:rsid w:val="00F823D2"/>
    <w:rsid w:val="00FA25A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48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121</cp:revision>
  <cp:lastPrinted>2022-09-13T04:12:00Z</cp:lastPrinted>
  <dcterms:created xsi:type="dcterms:W3CDTF">2021-09-01T21:02:00Z</dcterms:created>
  <dcterms:modified xsi:type="dcterms:W3CDTF">2023-03-20T01:22:00Z</dcterms:modified>
</cp:coreProperties>
</file>