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TERMO DE TRANSFERÊNCIA DE INFRAESTRUTURA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somente quando solicitada pelo cliente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{projectType}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transferência: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{today}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termo formaliza a transferência de infraestrutura do projeto acima, do(a) CONTRATADO(A) (ēloSites) para o(a) CONTRATANTE, conforme previsto na Cláusula 6 do Contrato de Prestação de Serviços. A transferência de infraestrutura é distinta e independente da cessão de direitos sobre o conteúdo, que ocorre automaticamente após o pagamento final.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Transferência onerosa?: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 ] Sim, valor R$ {transferValue}   [ ] Não, incluída sem custo adicional</w:t>
      </w:r>
    </w:p>
    <w:p>
      <w:pPr>
        <w:pStyle w:val="Heading1"/>
        <w:spacing w:after="110" w:before="240"/>
      </w:pPr>
      <w:r>
        <w:t xml:space="preserve">Itens transferidos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pct" w:w="20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Transferido?</w:t>
            </w:r>
          </w:p>
        </w:tc>
        <w:tc>
          <w:tcPr>
            <w:tcW w:type="pct" w:w="50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Repositório GitHub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[{repoYes}] Sim [{repoNo}] Não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Conta/site no Netlify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[{hostingYes}] Sim [{hostingNo}] Não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Domínio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[{domainYes}] Sim [{domainNo}] Não [ ] N/A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Outros serviços externos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[{otherYes}] Sim [{otherNo}] Não [ ] N/A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acessos e credenciais foram transmitidos por canal seguro combinado entre as partes (nunca por texto simples em WhatsApp/e-mail). A partir da confirmação desta transferência, a manutenção, atualização e segurança da infraestrutura transferida passam a ser de responsabilidade exclusiva do(a) CONTRATANTE, exceto se houver manutenção contratada em vigor cobrindo especificamente esses itens.</w:t>
      </w:r>
    </w:p>
    <w:p>
      <w:pPr>
        <w:spacing w:before="380"/>
      </w:pP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 — Data: ____/____/______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ēloSites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somente quando solicitada pelo cliente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2026-09-19T00:19:09.694Z</dcterms:created>
  <dcterms:modified xsi:type="dcterms:W3CDTF">2026-09-19T00:19:09.694Z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