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Reunião de Levantamento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wmyb61a7enc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Cadastro de Usuário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o cadastro de usuários informando nome, e-mail, senha e dados básicos.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lnv760nya7o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Autenticação de Usuário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que usuários realizem login e logout de forma segura.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lj2hbjh2ow7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Gerenciamento de Produtos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o cadastro, edição, listagem e remoção de produtos por usuários administradores.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gc9wslczu8i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Visualização de Produtos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que usuários visualizem os produtos disponíveis com informações de preço, descrição e imagens.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3r4icig9bdh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Carrinho de Compras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adicionar, remover e alterar a quantidade de produtos no carrinho de compras.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e54tqlgvjsk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Finalização de Pedido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a finalização do pedido com confirmação dos dados da compra.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 relacionados à Mensageria: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o6i4k512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Publicação de Evento de Pedido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publicar um </w:t>
      </w:r>
      <w:r w:rsidDel="00000000" w:rsidR="00000000" w:rsidRPr="00000000">
        <w:rPr>
          <w:b w:val="1"/>
          <w:bCs w:val="1"/>
          <w:rtl w:val="0"/>
        </w:rPr>
        <w:t xml:space="preserve">evento de pedido criado</w:t>
      </w:r>
      <w:r w:rsidDel="00000000" w:rsidR="00000000" w:rsidRPr="00000000">
        <w:rPr>
          <w:rtl w:val="0"/>
        </w:rPr>
        <w:t xml:space="preserve"> em um serviço de mensageria após a finalização do pedido.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9nkrz5jhv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Processamento Assíncrono de Pedido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processar pedidos de forma assíncrona por meio da mensageria, sem impactar a experiência do usuário.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z2d5bd7mn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Atualização de Status do Pedido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a atualização do status do pedido (ex: criado, processando, finalizado) a partir do consumo de mensagens.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lnrr8lwl9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Comunicação entre Serviços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a comunicação entre serviços do e-commerce por meio de mensageria, reduzindo o acoplamento entre os componentes.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aea0ai4ya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Registro de Eventos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o registro dos eventos processados via mensageria para fins de rastreabilidade e auditoria.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cvmyjg4oyn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Requisitos funcionais de infraestrutura AWS+docker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70m8h40di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Provisionamento em Nuvem AWS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ser implantado em um </w:t>
      </w:r>
      <w:r w:rsidDel="00000000" w:rsidR="00000000" w:rsidRPr="00000000">
        <w:rPr>
          <w:b w:val="1"/>
          <w:bCs w:val="1"/>
          <w:rtl w:val="0"/>
        </w:rPr>
        <w:t xml:space="preserve">servidor AWS EC2</w:t>
      </w:r>
      <w:r w:rsidDel="00000000" w:rsidR="00000000" w:rsidRPr="00000000">
        <w:rPr>
          <w:rtl w:val="0"/>
        </w:rPr>
        <w:t xml:space="preserve"> configurado para execução do ambiente do e-commerce.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9sco3d9a2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Execução em Containers Docker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executar seus componentes em </w:t>
      </w:r>
      <w:r w:rsidDel="00000000" w:rsidR="00000000" w:rsidRPr="00000000">
        <w:rPr>
          <w:b w:val="1"/>
          <w:bCs w:val="1"/>
          <w:rtl w:val="0"/>
        </w:rPr>
        <w:t xml:space="preserve">containers Docker</w:t>
      </w:r>
      <w:r w:rsidDel="00000000" w:rsidR="00000000" w:rsidRPr="00000000">
        <w:rPr>
          <w:rtl w:val="0"/>
        </w:rPr>
        <w:t xml:space="preserve"> dentro do servidor EC2.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qlxh2s5o8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Separação de Serviços em Contêineres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ser dividido em, no mínimo, </w:t>
      </w:r>
      <w:r w:rsidDel="00000000" w:rsidR="00000000" w:rsidRPr="00000000">
        <w:rPr>
          <w:b w:val="1"/>
          <w:bCs w:val="1"/>
          <w:rtl w:val="0"/>
        </w:rPr>
        <w:t xml:space="preserve">três containers Docker</w:t>
      </w:r>
      <w:r w:rsidDel="00000000" w:rsidR="00000000" w:rsidRPr="00000000">
        <w:rPr>
          <w:rtl w:val="0"/>
        </w:rPr>
        <w:t xml:space="preserve">, sendo: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contêiner para </w:t>
      </w:r>
      <w:r w:rsidDel="00000000" w:rsidR="00000000" w:rsidRPr="00000000">
        <w:rPr>
          <w:b w:val="1"/>
          <w:bCs w:val="1"/>
          <w:rtl w:val="0"/>
        </w:rPr>
        <w:t xml:space="preserve">banco de dados Postgresql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contêiner para </w:t>
      </w:r>
      <w:r w:rsidDel="00000000" w:rsidR="00000000" w:rsidRPr="00000000">
        <w:rPr>
          <w:b w:val="1"/>
          <w:bCs w:val="1"/>
          <w:rtl w:val="0"/>
        </w:rPr>
        <w:t xml:space="preserve">API desenvolvida em Dart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contêiner para </w:t>
      </w:r>
      <w:r w:rsidDel="00000000" w:rsidR="00000000" w:rsidRPr="00000000">
        <w:rPr>
          <w:b w:val="1"/>
          <w:bCs w:val="1"/>
          <w:rtl w:val="0"/>
        </w:rPr>
        <w:t xml:space="preserve">aplicação web desenvolvida em Dart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3wu11dlsh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Comunicação entre Contêineres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a comunicação entre os contêineres por meio de rede Docker.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funcionais Web/Mobile: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4lt1hjo85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Acesso via Navegador (Desktop)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o acesso ao e-commerce por meio de um </w:t>
      </w:r>
      <w:r w:rsidDel="00000000" w:rsidR="00000000" w:rsidRPr="00000000">
        <w:rPr>
          <w:b w:val="1"/>
          <w:bCs w:val="1"/>
          <w:rtl w:val="0"/>
        </w:rPr>
        <w:t xml:space="preserve">site web desenvolvido em Dart</w:t>
      </w:r>
      <w:r w:rsidDel="00000000" w:rsidR="00000000" w:rsidRPr="00000000">
        <w:rPr>
          <w:rtl w:val="0"/>
        </w:rPr>
        <w:t xml:space="preserve">, quando o cliente utilizar um computador.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dep0ifzwc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Acesso via Aplicativo Mobile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o acesso ao e-commerce por meio de um </w:t>
      </w:r>
      <w:r w:rsidDel="00000000" w:rsidR="00000000" w:rsidRPr="00000000">
        <w:rPr>
          <w:b w:val="1"/>
          <w:bCs w:val="1"/>
          <w:rtl w:val="0"/>
        </w:rPr>
        <w:t xml:space="preserve">aplicativo mobile</w:t>
      </w:r>
      <w:r w:rsidDel="00000000" w:rsidR="00000000" w:rsidRPr="00000000">
        <w:rPr>
          <w:rtl w:val="0"/>
        </w:rPr>
        <w:t xml:space="preserve">, quando o cliente utilizar um dispositivo móvel.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bdxkhc29r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Integração entre API e Clientes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que o site web e o aplicativo mobile consumam a mesma </w:t>
      </w:r>
      <w:r w:rsidDel="00000000" w:rsidR="00000000" w:rsidRPr="00000000">
        <w:rPr>
          <w:b w:val="1"/>
          <w:bCs w:val="1"/>
          <w:rtl w:val="0"/>
        </w:rPr>
        <w:t xml:space="preserve">API em Dart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