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6A11" w14:textId="77777777" w:rsidR="007E36FC" w:rsidRPr="00130EF1" w:rsidRDefault="007E36FC" w:rsidP="00CC2F41">
      <w:pPr>
        <w:rPr>
          <w:lang w:val="en-US"/>
        </w:rPr>
      </w:pPr>
    </w:p>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EndPr/>
      <w:sdtContent>
        <w:p w14:paraId="389199F9" w14:textId="77777777" w:rsidR="00A66177" w:rsidRDefault="00A66177" w:rsidP="00CC2F41">
          <w:pPr>
            <w:pStyle w:val="a3"/>
          </w:pPr>
          <w:r w:rsidRPr="00A66177">
            <w:t>СОДЕРЖАНИЕ</w:t>
          </w:r>
        </w:p>
        <w:p w14:paraId="3F2A0EA5" w14:textId="4302B393"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4B80AF53" w14:textId="0292BF68"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89" w:history="1">
            <w:r w:rsidR="00812505" w:rsidRPr="00812505">
              <w:rPr>
                <w:rStyle w:val="a7"/>
                <w:noProof/>
              </w:rPr>
              <w:t>1.1 Полное наименование автоматизированной системы и ее условное обозначение</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_Toc210119989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22D2E5C3" w14:textId="76DA3BF2"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0" w:history="1">
            <w:r w:rsidR="00812505" w:rsidRPr="00812505">
              <w:rPr>
                <w:rStyle w:val="a7"/>
                <w:noProof/>
              </w:rPr>
              <w:t>1.2 Наименование заказчика</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_Toc210119990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0FC51ED1" w14:textId="7AA422BA"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1" w:history="1">
            <w:r w:rsidR="00812505" w:rsidRPr="00812505">
              <w:rPr>
                <w:rStyle w:val="a7"/>
                <w:noProof/>
              </w:rPr>
              <w:t>1.3 Перечень документов, на основании которых создается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_Toc210119991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183BFB84" w14:textId="4CFA4D5B"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2" w:history="1">
            <w:r w:rsidR="00812505" w:rsidRPr="00812505">
              <w:rPr>
                <w:rStyle w:val="a7"/>
                <w:noProof/>
              </w:rPr>
              <w:t>1.4 Плановые сроки начала и окончания работ по созданию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_Toc210119992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502CA449" w14:textId="79154E35"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19993" w:history="1">
            <w:r w:rsidR="00812505" w:rsidRPr="00812505">
              <w:rPr>
                <w:rStyle w:val="a7"/>
                <w:noProof/>
              </w:rPr>
              <w:t>2 ЦЕЛИ И НАЗНАЧЕНИЕ СОЗДАНИЯ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_Toc210119993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5BA75A3C" w14:textId="108BD46F"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4" w:history="1">
            <w:r w:rsidR="00812505" w:rsidRPr="00812505">
              <w:rPr>
                <w:rStyle w:val="a7"/>
                <w:noProof/>
              </w:rPr>
              <w:t>2.1 Цели создания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_Toc210119994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3E3DA835" w14:textId="562C9D4E"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5" w:history="1">
            <w:r w:rsidR="00812505" w:rsidRPr="00812505">
              <w:rPr>
                <w:rStyle w:val="a7"/>
                <w:noProof/>
              </w:rPr>
              <w:t>2.2 Назначение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_Toc210119995 \h </w:instrText>
            </w:r>
            <w:r w:rsidR="00812505" w:rsidRPr="00812505">
              <w:rPr>
                <w:noProof/>
                <w:webHidden/>
              </w:rPr>
            </w:r>
            <w:r w:rsidR="00812505" w:rsidRPr="00812505">
              <w:rPr>
                <w:noProof/>
                <w:webHidden/>
              </w:rPr>
              <w:fldChar w:fldCharType="separate"/>
            </w:r>
            <w:r w:rsidR="006348B5">
              <w:rPr>
                <w:noProof/>
                <w:webHidden/>
              </w:rPr>
              <w:t>4</w:t>
            </w:r>
            <w:r w:rsidR="00812505" w:rsidRPr="00812505">
              <w:rPr>
                <w:noProof/>
                <w:webHidden/>
              </w:rPr>
              <w:fldChar w:fldCharType="end"/>
            </w:r>
          </w:hyperlink>
        </w:p>
        <w:p w14:paraId="5E6ACF1F" w14:textId="010E7A85"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19996" w:history="1">
            <w:r w:rsidR="00812505" w:rsidRPr="00812505">
              <w:rPr>
                <w:rStyle w:val="a7"/>
                <w:noProof/>
              </w:rPr>
              <w:t>3 ТРЕБОВАНИЯ К АВТОМАТИЗИРОВАННОЙ СИСТЕМЕ</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_Toc210119996 \h </w:instrText>
            </w:r>
            <w:r w:rsidR="00812505" w:rsidRPr="00812505">
              <w:rPr>
                <w:noProof/>
                <w:webHidden/>
              </w:rPr>
            </w:r>
            <w:r w:rsidR="00812505" w:rsidRPr="00812505">
              <w:rPr>
                <w:noProof/>
                <w:webHidden/>
              </w:rPr>
              <w:fldChar w:fldCharType="separate"/>
            </w:r>
            <w:r w:rsidR="006348B5">
              <w:rPr>
                <w:noProof/>
                <w:webHidden/>
              </w:rPr>
              <w:t>5</w:t>
            </w:r>
            <w:r w:rsidR="00812505" w:rsidRPr="00812505">
              <w:rPr>
                <w:noProof/>
                <w:webHidden/>
              </w:rPr>
              <w:fldChar w:fldCharType="end"/>
            </w:r>
          </w:hyperlink>
        </w:p>
        <w:p w14:paraId="4298B83F" w14:textId="340F2C35"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7" w:history="1">
            <w:r w:rsidR="00812505" w:rsidRPr="00812505">
              <w:rPr>
                <w:rStyle w:val="a7"/>
                <w:noProof/>
              </w:rPr>
              <w:t>3.1 Требования к структуре АС в целом</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_Toc210119997 \h </w:instrText>
            </w:r>
            <w:r w:rsidR="00812505" w:rsidRPr="00812505">
              <w:rPr>
                <w:noProof/>
                <w:webHidden/>
              </w:rPr>
            </w:r>
            <w:r w:rsidR="00812505" w:rsidRPr="00812505">
              <w:rPr>
                <w:noProof/>
                <w:webHidden/>
              </w:rPr>
              <w:fldChar w:fldCharType="separate"/>
            </w:r>
            <w:r w:rsidR="006348B5">
              <w:rPr>
                <w:noProof/>
                <w:webHidden/>
              </w:rPr>
              <w:t>5</w:t>
            </w:r>
            <w:r w:rsidR="00812505" w:rsidRPr="00812505">
              <w:rPr>
                <w:noProof/>
                <w:webHidden/>
              </w:rPr>
              <w:fldChar w:fldCharType="end"/>
            </w:r>
          </w:hyperlink>
        </w:p>
        <w:p w14:paraId="77E11682" w14:textId="36D47068"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8" w:history="1">
            <w:r w:rsidR="00812505" w:rsidRPr="00812505">
              <w:rPr>
                <w:rStyle w:val="a7"/>
                <w:noProof/>
              </w:rPr>
              <w:t>3.2 Требования к функциям (задачам), выполняемым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_Toc210119998 \h </w:instrText>
            </w:r>
            <w:r w:rsidR="00812505" w:rsidRPr="00812505">
              <w:rPr>
                <w:noProof/>
                <w:webHidden/>
              </w:rPr>
            </w:r>
            <w:r w:rsidR="00812505" w:rsidRPr="00812505">
              <w:rPr>
                <w:noProof/>
                <w:webHidden/>
              </w:rPr>
              <w:fldChar w:fldCharType="separate"/>
            </w:r>
            <w:r w:rsidR="006348B5">
              <w:rPr>
                <w:noProof/>
                <w:webHidden/>
              </w:rPr>
              <w:t>7</w:t>
            </w:r>
            <w:r w:rsidR="00812505" w:rsidRPr="00812505">
              <w:rPr>
                <w:noProof/>
                <w:webHidden/>
              </w:rPr>
              <w:fldChar w:fldCharType="end"/>
            </w:r>
          </w:hyperlink>
        </w:p>
        <w:p w14:paraId="11298053" w14:textId="4FD8DAF7"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19999" w:history="1">
            <w:r w:rsidR="00812505" w:rsidRPr="00812505">
              <w:rPr>
                <w:rStyle w:val="a7"/>
                <w:noProof/>
              </w:rPr>
              <w:t>3.3 Требования к видам обеспечения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_Toc210119999 \h </w:instrText>
            </w:r>
            <w:r w:rsidR="00812505" w:rsidRPr="00812505">
              <w:rPr>
                <w:noProof/>
                <w:webHidden/>
              </w:rPr>
            </w:r>
            <w:r w:rsidR="00812505" w:rsidRPr="00812505">
              <w:rPr>
                <w:noProof/>
                <w:webHidden/>
              </w:rPr>
              <w:fldChar w:fldCharType="separate"/>
            </w:r>
            <w:r w:rsidR="006348B5">
              <w:rPr>
                <w:noProof/>
                <w:webHidden/>
              </w:rPr>
              <w:t>8</w:t>
            </w:r>
            <w:r w:rsidR="00812505" w:rsidRPr="00812505">
              <w:rPr>
                <w:noProof/>
                <w:webHidden/>
              </w:rPr>
              <w:fldChar w:fldCharType="end"/>
            </w:r>
          </w:hyperlink>
        </w:p>
        <w:p w14:paraId="002CB6D0" w14:textId="5B6DE7B8"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0" w:history="1">
            <w:r w:rsidR="00812505" w:rsidRPr="00812505">
              <w:rPr>
                <w:rStyle w:val="a7"/>
                <w:noProof/>
              </w:rPr>
              <w:t>3.4 Общие технические требования к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_Toc210120000 \h </w:instrText>
            </w:r>
            <w:r w:rsidR="00812505" w:rsidRPr="00812505">
              <w:rPr>
                <w:noProof/>
                <w:webHidden/>
              </w:rPr>
            </w:r>
            <w:r w:rsidR="00812505" w:rsidRPr="00812505">
              <w:rPr>
                <w:noProof/>
                <w:webHidden/>
              </w:rPr>
              <w:fldChar w:fldCharType="separate"/>
            </w:r>
            <w:r w:rsidR="006348B5">
              <w:rPr>
                <w:noProof/>
                <w:webHidden/>
              </w:rPr>
              <w:t>9</w:t>
            </w:r>
            <w:r w:rsidR="00812505" w:rsidRPr="00812505">
              <w:rPr>
                <w:noProof/>
                <w:webHidden/>
              </w:rPr>
              <w:fldChar w:fldCharType="end"/>
            </w:r>
          </w:hyperlink>
        </w:p>
        <w:p w14:paraId="4E6E080D" w14:textId="5DA49F3F"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20001" w:history="1">
            <w:r w:rsidR="00812505" w:rsidRPr="00812505">
              <w:rPr>
                <w:rStyle w:val="a7"/>
                <w:noProof/>
              </w:rPr>
              <w:t>4 СОСТАВ И СОДЕРЖАНИЕ РАБОТ ПО СОЗДАНИЮ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_Toc210120001 \h </w:instrText>
            </w:r>
            <w:r w:rsidR="00812505" w:rsidRPr="00812505">
              <w:rPr>
                <w:noProof/>
                <w:webHidden/>
              </w:rPr>
            </w:r>
            <w:r w:rsidR="00812505" w:rsidRPr="00812505">
              <w:rPr>
                <w:noProof/>
                <w:webHidden/>
              </w:rPr>
              <w:fldChar w:fldCharType="separate"/>
            </w:r>
            <w:r w:rsidR="006348B5">
              <w:rPr>
                <w:noProof/>
                <w:webHidden/>
              </w:rPr>
              <w:t>10</w:t>
            </w:r>
            <w:r w:rsidR="00812505" w:rsidRPr="00812505">
              <w:rPr>
                <w:noProof/>
                <w:webHidden/>
              </w:rPr>
              <w:fldChar w:fldCharType="end"/>
            </w:r>
          </w:hyperlink>
        </w:p>
        <w:p w14:paraId="6E37C74B" w14:textId="3E56ABB7"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20002" w:history="1">
            <w:r w:rsidR="00812505" w:rsidRPr="00812505">
              <w:rPr>
                <w:rStyle w:val="a7"/>
                <w:noProof/>
              </w:rPr>
              <w:t>5 ПОРЯДОК РАЗРАБОТКИ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_Toc210120002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6CE57809" w14:textId="0B84DC30"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3" w:history="1">
            <w:r w:rsidR="00812505" w:rsidRPr="00812505">
              <w:rPr>
                <w:rStyle w:val="a7"/>
                <w:noProof/>
              </w:rPr>
              <w:t>5.1 Порядок организации разработки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_Toc210120003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3A3AF1C6" w14:textId="650E1321"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4" w:history="1">
            <w:r w:rsidR="00812505" w:rsidRPr="00812505">
              <w:rPr>
                <w:rStyle w:val="a7"/>
                <w:noProof/>
              </w:rPr>
              <w:t>5.2 Перечень документов и исходных данных для разработки АС</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_Toc210120004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025A0031" w14:textId="19F0CF5F"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5" w:history="1">
            <w:r w:rsidR="00812505" w:rsidRPr="00812505">
              <w:rPr>
                <w:rStyle w:val="a7"/>
                <w:noProof/>
              </w:rPr>
              <w:t>5.3 Перечень документов, предъявляемых по окончании соответствующих этапов работ</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_Toc210120005 \h </w:instrText>
            </w:r>
            <w:r w:rsidR="00812505" w:rsidRPr="00812505">
              <w:rPr>
                <w:noProof/>
                <w:webHidden/>
              </w:rPr>
            </w:r>
            <w:r w:rsidR="00812505" w:rsidRPr="00812505">
              <w:rPr>
                <w:noProof/>
                <w:webHidden/>
              </w:rPr>
              <w:fldChar w:fldCharType="separate"/>
            </w:r>
            <w:r w:rsidR="006348B5">
              <w:rPr>
                <w:noProof/>
                <w:webHidden/>
              </w:rPr>
              <w:t>11</w:t>
            </w:r>
            <w:r w:rsidR="00812505" w:rsidRPr="00812505">
              <w:rPr>
                <w:noProof/>
                <w:webHidden/>
              </w:rPr>
              <w:fldChar w:fldCharType="end"/>
            </w:r>
          </w:hyperlink>
        </w:p>
        <w:p w14:paraId="51C6014F" w14:textId="089A0BD3"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20006" w:history="1">
            <w:r w:rsidR="00812505" w:rsidRPr="00812505">
              <w:rPr>
                <w:rStyle w:val="a7"/>
                <w:noProof/>
              </w:rPr>
              <w:t>6 ПОРЯДОК КОНТРОЛЯ И ПРИЕМКИ АВТОМАТИЗИРОВАННОЙ СИСТЕМЫ</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_Toc210120006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342D25AB" w14:textId="13975B9A"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7" w:history="1">
            <w:r w:rsidR="00812505" w:rsidRPr="00812505">
              <w:rPr>
                <w:rStyle w:val="a7"/>
                <w:noProof/>
              </w:rPr>
              <w:t>6.1 Виды, состав и методы испытаний АС и ее составных частей</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_Toc210120007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430AE62A" w14:textId="3DAB40B2"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08" w:history="1">
            <w:r w:rsidR="00812505" w:rsidRPr="00812505">
              <w:rPr>
                <w:rStyle w:val="a7"/>
                <w:noProof/>
              </w:rPr>
              <w:t>6.2 Общие требования к приёмке работ по стадиям</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_Toc210120008 \h </w:instrText>
            </w:r>
            <w:r w:rsidR="00812505" w:rsidRPr="00812505">
              <w:rPr>
                <w:noProof/>
                <w:webHidden/>
              </w:rPr>
            </w:r>
            <w:r w:rsidR="00812505" w:rsidRPr="00812505">
              <w:rPr>
                <w:noProof/>
                <w:webHidden/>
              </w:rPr>
              <w:fldChar w:fldCharType="separate"/>
            </w:r>
            <w:r w:rsidR="006348B5">
              <w:rPr>
                <w:noProof/>
                <w:webHidden/>
              </w:rPr>
              <w:t>12</w:t>
            </w:r>
            <w:r w:rsidR="00812505" w:rsidRPr="00812505">
              <w:rPr>
                <w:noProof/>
                <w:webHidden/>
              </w:rPr>
              <w:fldChar w:fldCharType="end"/>
            </w:r>
          </w:hyperlink>
        </w:p>
        <w:p w14:paraId="142CB952" w14:textId="57EA0932"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20009" w:history="1">
            <w:r w:rsidR="00812505" w:rsidRPr="00812505">
              <w:rPr>
                <w:rStyle w:val="a7"/>
                <w:noProof/>
              </w:rPr>
              <w:t>7 ТРЕБОВАНИЯ К ДОКУМЕНТИРОВАНИЮ</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_Toc210120009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12CE2D06" w14:textId="56BA08A9"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10" w:history="1">
            <w:r w:rsidR="00812505" w:rsidRPr="00812505">
              <w:rPr>
                <w:rStyle w:val="a7"/>
                <w:noProof/>
              </w:rPr>
              <w:t>7.1 Перечень подлежащих разработке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_Toc210120010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AA1F56E" w14:textId="63822ED5"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11" w:history="1">
            <w:r w:rsidR="00812505" w:rsidRPr="00812505">
              <w:rPr>
                <w:rStyle w:val="a7"/>
                <w:noProof/>
              </w:rPr>
              <w:t>7.2 Вид представления и количество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_Toc210120011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25143EC" w14:textId="3CAE1005" w:rsidR="00812505" w:rsidRPr="00812505" w:rsidRDefault="008151E6" w:rsidP="00812505">
          <w:pPr>
            <w:pStyle w:val="21"/>
            <w:tabs>
              <w:tab w:val="right" w:leader="dot" w:pos="9345"/>
            </w:tabs>
            <w:spacing w:line="240" w:lineRule="auto"/>
            <w:rPr>
              <w:rFonts w:asciiTheme="minorHAnsi" w:hAnsiTheme="minorHAnsi" w:cstheme="minorBidi"/>
              <w:noProof/>
            </w:rPr>
          </w:pPr>
          <w:hyperlink w:anchor="_Toc210120012" w:history="1">
            <w:r w:rsidR="00812505" w:rsidRPr="00812505">
              <w:rPr>
                <w:rStyle w:val="a7"/>
                <w:noProof/>
              </w:rPr>
              <w:t>7.3 Требования по использованию ЕСКД и ЕСПД при разработке документов</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_Toc210120012 \h </w:instrText>
            </w:r>
            <w:r w:rsidR="00812505" w:rsidRPr="00812505">
              <w:rPr>
                <w:noProof/>
                <w:webHidden/>
              </w:rPr>
            </w:r>
            <w:r w:rsidR="00812505" w:rsidRPr="00812505">
              <w:rPr>
                <w:noProof/>
                <w:webHidden/>
              </w:rPr>
              <w:fldChar w:fldCharType="separate"/>
            </w:r>
            <w:r w:rsidR="006348B5">
              <w:rPr>
                <w:noProof/>
                <w:webHidden/>
              </w:rPr>
              <w:t>13</w:t>
            </w:r>
            <w:r w:rsidR="00812505" w:rsidRPr="00812505">
              <w:rPr>
                <w:noProof/>
                <w:webHidden/>
              </w:rPr>
              <w:fldChar w:fldCharType="end"/>
            </w:r>
          </w:hyperlink>
        </w:p>
        <w:p w14:paraId="02A768BD" w14:textId="26E6C1C0" w:rsidR="00812505" w:rsidRPr="00812505" w:rsidRDefault="008151E6" w:rsidP="00812505">
          <w:pPr>
            <w:pStyle w:val="11"/>
            <w:tabs>
              <w:tab w:val="right" w:leader="dot" w:pos="9345"/>
            </w:tabs>
            <w:spacing w:line="240" w:lineRule="auto"/>
            <w:rPr>
              <w:rFonts w:asciiTheme="minorHAnsi" w:hAnsiTheme="minorHAnsi" w:cstheme="minorBidi"/>
              <w:noProof/>
            </w:rPr>
          </w:pPr>
          <w:hyperlink w:anchor="_Toc210120013" w:history="1">
            <w:r w:rsidR="00812505" w:rsidRPr="00812505">
              <w:rPr>
                <w:rStyle w:val="a7"/>
                <w:noProof/>
              </w:rPr>
              <w:t>8 ИСТОЧНИКИ РАЗРАБОТКИ</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_Toc210120013 \h </w:instrText>
            </w:r>
            <w:r w:rsidR="00812505" w:rsidRPr="00812505">
              <w:rPr>
                <w:noProof/>
                <w:webHidden/>
              </w:rPr>
            </w:r>
            <w:r w:rsidR="00812505" w:rsidRPr="00812505">
              <w:rPr>
                <w:noProof/>
                <w:webHidden/>
              </w:rPr>
              <w:fldChar w:fldCharType="separate"/>
            </w:r>
            <w:r w:rsidR="006348B5">
              <w:rPr>
                <w:noProof/>
                <w:webHidden/>
              </w:rPr>
              <w:t>14</w:t>
            </w:r>
            <w:r w:rsidR="00812505"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130EF1" w:rsidRDefault="007E36FC" w:rsidP="00130EF1">
      <w:pPr>
        <w:spacing w:line="200" w:lineRule="exact"/>
        <w:ind w:firstLine="709"/>
        <w:rPr>
          <w:sz w:val="27"/>
          <w:szCs w:val="27"/>
        </w:rPr>
      </w:pPr>
    </w:p>
    <w:p w14:paraId="31EA5174" w14:textId="77777777" w:rsidR="00A66177" w:rsidRPr="00130EF1" w:rsidRDefault="00A66177" w:rsidP="00130EF1">
      <w:pPr>
        <w:pStyle w:val="2"/>
        <w:spacing w:line="240" w:lineRule="auto"/>
        <w:rPr>
          <w:sz w:val="26"/>
          <w:szCs w:val="26"/>
        </w:rPr>
      </w:pPr>
      <w:bookmarkStart w:id="1" w:name="_Toc210119989"/>
      <w:r w:rsidRPr="00130EF1">
        <w:rPr>
          <w:sz w:val="26"/>
          <w:szCs w:val="26"/>
        </w:rPr>
        <w:t>1.1 Полное наименование автоматизированной системы и ее условное обозначение</w:t>
      </w:r>
      <w:bookmarkEnd w:id="1"/>
    </w:p>
    <w:p w14:paraId="0543A1F1" w14:textId="77777777" w:rsidR="00A66177" w:rsidRPr="00130EF1" w:rsidRDefault="00A66177" w:rsidP="00130EF1">
      <w:pPr>
        <w:spacing w:line="240" w:lineRule="auto"/>
        <w:ind w:firstLine="709"/>
        <w:rPr>
          <w:sz w:val="26"/>
          <w:szCs w:val="26"/>
        </w:rPr>
      </w:pPr>
    </w:p>
    <w:p w14:paraId="0EA84304" w14:textId="77777777" w:rsidR="00A66177" w:rsidRPr="00130EF1" w:rsidRDefault="00A66177" w:rsidP="00CC2F41">
      <w:pPr>
        <w:rPr>
          <w:sz w:val="26"/>
          <w:szCs w:val="26"/>
        </w:rPr>
      </w:pPr>
      <w:r w:rsidRPr="00130EF1">
        <w:rPr>
          <w:sz w:val="26"/>
          <w:szCs w:val="26"/>
        </w:rPr>
        <w:t>Разработка плагина "Молоток" для системы автоматизированного проектирования (САПР) КОМПАС-3</w:t>
      </w:r>
      <w:r w:rsidRPr="00130EF1">
        <w:rPr>
          <w:sz w:val="26"/>
          <w:szCs w:val="26"/>
          <w:lang w:val="en-US"/>
        </w:rPr>
        <w:t>D</w:t>
      </w:r>
      <w:r w:rsidRPr="00130EF1">
        <w:rPr>
          <w:sz w:val="26"/>
          <w:szCs w:val="26"/>
        </w:rPr>
        <w:t xml:space="preserve"> </w:t>
      </w:r>
      <w:r w:rsidRPr="00130EF1">
        <w:rPr>
          <w:sz w:val="26"/>
          <w:szCs w:val="26"/>
          <w:lang w:val="en-US"/>
        </w:rPr>
        <w:t>v</w:t>
      </w:r>
      <w:r w:rsidRPr="00130EF1">
        <w:rPr>
          <w:sz w:val="26"/>
          <w:szCs w:val="26"/>
        </w:rPr>
        <w:t>23.</w:t>
      </w:r>
    </w:p>
    <w:p w14:paraId="681FA739" w14:textId="77777777" w:rsidR="00CC2F41" w:rsidRPr="00130EF1" w:rsidRDefault="00CC2F41" w:rsidP="00130EF1">
      <w:pPr>
        <w:spacing w:line="200" w:lineRule="exact"/>
        <w:ind w:firstLine="709"/>
        <w:rPr>
          <w:sz w:val="26"/>
          <w:szCs w:val="26"/>
        </w:rPr>
      </w:pPr>
    </w:p>
    <w:p w14:paraId="215F2D72" w14:textId="77777777" w:rsidR="00A66177" w:rsidRPr="00130EF1" w:rsidRDefault="00A66177" w:rsidP="00130EF1">
      <w:pPr>
        <w:pStyle w:val="2"/>
        <w:spacing w:line="240" w:lineRule="auto"/>
        <w:rPr>
          <w:sz w:val="26"/>
          <w:szCs w:val="26"/>
        </w:rPr>
      </w:pPr>
      <w:bookmarkStart w:id="2" w:name="_Toc210119990"/>
      <w:r w:rsidRPr="00130EF1">
        <w:rPr>
          <w:sz w:val="26"/>
          <w:szCs w:val="26"/>
        </w:rPr>
        <w:t>1.2 Наименование заказчика</w:t>
      </w:r>
      <w:bookmarkEnd w:id="2"/>
    </w:p>
    <w:p w14:paraId="5B5F2BEE" w14:textId="77777777" w:rsidR="00A66177" w:rsidRPr="00130EF1" w:rsidRDefault="00A66177" w:rsidP="00CC2F41">
      <w:pPr>
        <w:spacing w:line="240" w:lineRule="auto"/>
        <w:rPr>
          <w:sz w:val="26"/>
          <w:szCs w:val="26"/>
        </w:rPr>
      </w:pPr>
    </w:p>
    <w:p w14:paraId="6D25282B" w14:textId="77777777" w:rsidR="00A66177" w:rsidRPr="00130EF1" w:rsidRDefault="00A66177" w:rsidP="00CC2F41">
      <w:pPr>
        <w:rPr>
          <w:sz w:val="26"/>
          <w:szCs w:val="26"/>
        </w:rPr>
      </w:pPr>
      <w:r w:rsidRPr="00130EF1">
        <w:rPr>
          <w:sz w:val="26"/>
          <w:szCs w:val="26"/>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sidRPr="00130EF1">
        <w:rPr>
          <w:sz w:val="26"/>
          <w:szCs w:val="26"/>
        </w:rPr>
        <w:t>Калентьев</w:t>
      </w:r>
      <w:proofErr w:type="spellEnd"/>
      <w:r w:rsidRPr="00130EF1">
        <w:rPr>
          <w:sz w:val="26"/>
          <w:szCs w:val="26"/>
        </w:rPr>
        <w:t xml:space="preserve"> Алексей Анатольевич. </w:t>
      </w:r>
    </w:p>
    <w:p w14:paraId="4582EA3D" w14:textId="77777777" w:rsidR="00A66177" w:rsidRPr="00130EF1" w:rsidRDefault="00A66177" w:rsidP="00CC2F41">
      <w:pPr>
        <w:rPr>
          <w:sz w:val="26"/>
          <w:szCs w:val="26"/>
        </w:rPr>
      </w:pPr>
      <w:r w:rsidRPr="00130EF1">
        <w:rPr>
          <w:sz w:val="26"/>
          <w:szCs w:val="26"/>
        </w:rPr>
        <w:t>Адрес заказчика: 634045 Томская область Томск ул. Красноармейская 147 СБИ, офис 210.</w:t>
      </w:r>
    </w:p>
    <w:p w14:paraId="4A61004C" w14:textId="77777777" w:rsidR="00A66177" w:rsidRPr="00130EF1" w:rsidRDefault="00A66177" w:rsidP="00130EF1">
      <w:pPr>
        <w:spacing w:line="160" w:lineRule="exact"/>
        <w:ind w:firstLine="709"/>
        <w:rPr>
          <w:sz w:val="26"/>
          <w:szCs w:val="26"/>
        </w:rPr>
      </w:pPr>
    </w:p>
    <w:p w14:paraId="06555129" w14:textId="77777777" w:rsidR="00A66177" w:rsidRPr="00130EF1" w:rsidRDefault="00A66177" w:rsidP="00CC2F41">
      <w:pPr>
        <w:pStyle w:val="2"/>
        <w:rPr>
          <w:sz w:val="26"/>
          <w:szCs w:val="26"/>
        </w:rPr>
      </w:pPr>
      <w:bookmarkStart w:id="3" w:name="_Toc210119991"/>
      <w:r w:rsidRPr="00130EF1">
        <w:rPr>
          <w:sz w:val="26"/>
          <w:szCs w:val="26"/>
        </w:rPr>
        <w:t>1.3 Перечень документов, на основании которых создается АС</w:t>
      </w:r>
      <w:bookmarkEnd w:id="3"/>
    </w:p>
    <w:p w14:paraId="12173471" w14:textId="77777777" w:rsidR="00A66177" w:rsidRPr="00130EF1" w:rsidRDefault="00A66177" w:rsidP="00130EF1">
      <w:pPr>
        <w:spacing w:line="200" w:lineRule="exact"/>
        <w:ind w:firstLine="0"/>
        <w:rPr>
          <w:sz w:val="26"/>
          <w:szCs w:val="26"/>
        </w:rPr>
      </w:pPr>
    </w:p>
    <w:p w14:paraId="1F437C6A" w14:textId="77777777" w:rsidR="00CC2F41" w:rsidRPr="00130EF1" w:rsidRDefault="00CC2F41" w:rsidP="00CC2F41">
      <w:pPr>
        <w:rPr>
          <w:sz w:val="26"/>
          <w:szCs w:val="26"/>
        </w:rPr>
      </w:pPr>
      <w:r w:rsidRPr="00130EF1">
        <w:rPr>
          <w:sz w:val="26"/>
          <w:szCs w:val="26"/>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4A7775D8" w:rsidR="00CC2F41" w:rsidRPr="00130EF1" w:rsidRDefault="00CC2F41" w:rsidP="00130EF1">
      <w:pPr>
        <w:rPr>
          <w:sz w:val="26"/>
          <w:szCs w:val="26"/>
        </w:rPr>
      </w:pPr>
      <w:r w:rsidRPr="00130EF1">
        <w:rPr>
          <w:sz w:val="26"/>
          <w:szCs w:val="26"/>
        </w:rPr>
        <w:t>−</w:t>
      </w:r>
      <w:r w:rsidR="00130EF1" w:rsidRPr="00710399">
        <w:rPr>
          <w:sz w:val="26"/>
          <w:szCs w:val="26"/>
        </w:rPr>
        <w:t xml:space="preserve"> </w:t>
      </w:r>
      <w:r w:rsidRPr="00130EF1">
        <w:rPr>
          <w:sz w:val="26"/>
          <w:szCs w:val="26"/>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7C93B4B" w14:textId="1D745692" w:rsidR="00130EF1" w:rsidRPr="00130EF1" w:rsidRDefault="00130EF1" w:rsidP="00130EF1">
      <w:pPr>
        <w:rPr>
          <w:sz w:val="26"/>
          <w:szCs w:val="26"/>
        </w:rPr>
      </w:pPr>
      <w:r w:rsidRPr="00130EF1">
        <w:rPr>
          <w:sz w:val="26"/>
          <w:szCs w:val="26"/>
        </w:rPr>
        <w:t xml:space="preserve">− </w:t>
      </w:r>
      <w:r w:rsidR="00CC2F41" w:rsidRPr="00130EF1">
        <w:rPr>
          <w:sz w:val="26"/>
          <w:szCs w:val="26"/>
        </w:rPr>
        <w:t>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0EC0EF88" w:rsidR="00CC2F41" w:rsidRPr="00130EF1" w:rsidRDefault="00CC2F41" w:rsidP="00CC2F41">
      <w:pPr>
        <w:rPr>
          <w:sz w:val="26"/>
          <w:szCs w:val="26"/>
        </w:rPr>
      </w:pPr>
      <w:r w:rsidRPr="00130EF1">
        <w:rPr>
          <w:sz w:val="26"/>
          <w:szCs w:val="26"/>
        </w:rPr>
        <w:t>−</w:t>
      </w:r>
      <w:r w:rsidR="00130EF1" w:rsidRPr="00130EF1">
        <w:rPr>
          <w:sz w:val="26"/>
          <w:szCs w:val="26"/>
        </w:rPr>
        <w:t xml:space="preserve"> </w:t>
      </w:r>
      <w:r w:rsidRPr="00130EF1">
        <w:rPr>
          <w:sz w:val="26"/>
          <w:szCs w:val="26"/>
        </w:rPr>
        <w:t xml:space="preserve">ОК 012-93 “Общероссийский классификатор изделий и конструкторских документов (классификатор ЕСКД)”; </w:t>
      </w:r>
    </w:p>
    <w:p w14:paraId="0F29A0D8" w14:textId="6836D74B" w:rsidR="00CC2F41" w:rsidRPr="00130EF1" w:rsidRDefault="00CC2F41" w:rsidP="00130EF1">
      <w:pPr>
        <w:rPr>
          <w:sz w:val="26"/>
          <w:szCs w:val="26"/>
        </w:rPr>
      </w:pPr>
      <w:r w:rsidRPr="00130EF1">
        <w:rPr>
          <w:sz w:val="26"/>
          <w:szCs w:val="26"/>
        </w:rPr>
        <w:t>−</w:t>
      </w:r>
      <w:r w:rsidR="00130EF1" w:rsidRPr="00130EF1">
        <w:rPr>
          <w:sz w:val="26"/>
          <w:szCs w:val="26"/>
        </w:rPr>
        <w:t xml:space="preserve"> </w:t>
      </w:r>
      <w:r w:rsidRPr="00130EF1">
        <w:rPr>
          <w:sz w:val="26"/>
          <w:szCs w:val="26"/>
        </w:rPr>
        <w:t>ГОСТ 19.103-77 “Единая система конструкторской документации. Обозначения программ и программных документов”.</w:t>
      </w:r>
    </w:p>
    <w:p w14:paraId="0F9E7D93" w14:textId="77777777" w:rsidR="00130EF1" w:rsidRPr="00130EF1" w:rsidRDefault="00130EF1" w:rsidP="00130EF1">
      <w:pPr>
        <w:spacing w:line="240" w:lineRule="auto"/>
        <w:ind w:firstLine="709"/>
        <w:rPr>
          <w:sz w:val="26"/>
          <w:szCs w:val="26"/>
        </w:rPr>
      </w:pPr>
    </w:p>
    <w:p w14:paraId="4B0C2F66" w14:textId="77777777" w:rsidR="00CC2F41" w:rsidRPr="00130EF1" w:rsidRDefault="00CC2F41" w:rsidP="00CC2F41">
      <w:pPr>
        <w:pStyle w:val="2"/>
        <w:rPr>
          <w:sz w:val="26"/>
          <w:szCs w:val="26"/>
        </w:rPr>
      </w:pPr>
      <w:bookmarkStart w:id="4" w:name="_Toc210119992"/>
      <w:r w:rsidRPr="00130EF1">
        <w:rPr>
          <w:sz w:val="26"/>
          <w:szCs w:val="26"/>
        </w:rPr>
        <w:t>1.4 Плановые сроки начала и окончания работ по созданию АС</w:t>
      </w:r>
      <w:bookmarkEnd w:id="4"/>
    </w:p>
    <w:p w14:paraId="2D8326FC" w14:textId="77777777" w:rsidR="00CC2F41" w:rsidRPr="00130EF1" w:rsidRDefault="00CC2F41" w:rsidP="00CC2F41">
      <w:pPr>
        <w:spacing w:line="240" w:lineRule="auto"/>
        <w:ind w:firstLine="0"/>
        <w:jc w:val="center"/>
        <w:rPr>
          <w:sz w:val="26"/>
          <w:szCs w:val="26"/>
        </w:rPr>
      </w:pPr>
    </w:p>
    <w:p w14:paraId="1B7B5D9A" w14:textId="77777777" w:rsidR="00CC2F41" w:rsidRPr="00130EF1" w:rsidRDefault="00CC2F41" w:rsidP="00CC2F41">
      <w:pPr>
        <w:ind w:firstLine="0"/>
        <w:rPr>
          <w:sz w:val="26"/>
          <w:szCs w:val="26"/>
        </w:rPr>
      </w:pPr>
      <w:r w:rsidRPr="00130EF1">
        <w:rPr>
          <w:sz w:val="26"/>
          <w:szCs w:val="26"/>
        </w:rPr>
        <w:t xml:space="preserve">Плановый срок начала работ: с 23 сентября 2025 года. </w:t>
      </w:r>
    </w:p>
    <w:p w14:paraId="5344D8B9" w14:textId="63E89F1D" w:rsidR="00CC2F41" w:rsidRPr="00130EF1" w:rsidRDefault="00CC2F41">
      <w:pPr>
        <w:ind w:firstLine="0"/>
        <w:rPr>
          <w:sz w:val="26"/>
          <w:szCs w:val="26"/>
        </w:rPr>
      </w:pPr>
      <w:r w:rsidRPr="00130EF1">
        <w:rPr>
          <w:sz w:val="26"/>
          <w:szCs w:val="26"/>
        </w:rPr>
        <w:t>Плановый срок окончания работ: не позднее 29 декабря 2025 года.</w:t>
      </w:r>
    </w:p>
    <w:p w14:paraId="133B073A" w14:textId="77777777" w:rsidR="00CC2F41" w:rsidRDefault="00CC2F41" w:rsidP="00CC2F41">
      <w:pPr>
        <w:pStyle w:val="1"/>
      </w:pPr>
      <w:bookmarkStart w:id="5" w:name="_Toc210119993"/>
      <w:r>
        <w:lastRenderedPageBreak/>
        <w:t>2 ЦЕЛИ И НАЗНАЧЕНИЕ СОЗДАНИЯ АВТОМАТИЗИРОВАННОЙ СИСТЕМЫ</w:t>
      </w:r>
      <w:bookmarkEnd w:id="5"/>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6" w:name="_Toc210119994"/>
      <w:r>
        <w:t>2.1 Цели создания АС</w:t>
      </w:r>
      <w:bookmarkEnd w:id="6"/>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7" w:name="_Toc210119995"/>
      <w:r>
        <w:t>2.2 Назначение АС</w:t>
      </w:r>
      <w:bookmarkEnd w:id="7"/>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8" w:name="_Toc210119996"/>
      <w:r>
        <w:lastRenderedPageBreak/>
        <w:t>3 ТРЕБОВАНИЯ К АВТОМАТИЗИРОВАННОЙ СИСТЕМЕ</w:t>
      </w:r>
      <w:bookmarkEnd w:id="8"/>
    </w:p>
    <w:p w14:paraId="7CCA58E0" w14:textId="77777777" w:rsidR="00A9137D" w:rsidRDefault="00A9137D" w:rsidP="00A9137D">
      <w:pPr>
        <w:spacing w:line="240" w:lineRule="auto"/>
      </w:pPr>
    </w:p>
    <w:p w14:paraId="79C07737" w14:textId="77777777" w:rsidR="00A9137D" w:rsidRDefault="00A9137D" w:rsidP="00A9137D">
      <w:pPr>
        <w:pStyle w:val="2"/>
      </w:pPr>
      <w:bookmarkStart w:id="9" w:name="_Toc210119997"/>
      <w:r>
        <w:t>3.1 Требования к структуре АС в целом</w:t>
      </w:r>
      <w:bookmarkEnd w:id="9"/>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ширина бойка 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w:t>
      </w:r>
      <w:proofErr w:type="spellStart"/>
      <w:r w:rsidR="00B328E1" w:rsidRPr="00112A30">
        <w:t>всад</w:t>
      </w:r>
      <w:proofErr w:type="spellEnd"/>
      <w:r w:rsidR="00B328E1" w:rsidRPr="00112A30">
        <w:t>)</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ширина отверстия под рукоятку(</w:t>
      </w:r>
      <w:proofErr w:type="spellStart"/>
      <w:r w:rsidRPr="00112A30">
        <w:t>всад</w:t>
      </w:r>
      <w:proofErr w:type="spellEnd"/>
      <w:r w:rsidRPr="00112A30">
        <w:t xml:space="preserve">)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 xml:space="preserve">2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 xml:space="preserve">2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ширина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0" w:name="_Toc210119998"/>
      <w:r>
        <w:t>3.2 Требования к функциям (задачам), выполняемым АС</w:t>
      </w:r>
      <w:bookmarkEnd w:id="10"/>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1" w:name="_Toc210119999"/>
      <w:r>
        <w:t>3.3 Требования к видам обеспечения АС</w:t>
      </w:r>
      <w:bookmarkEnd w:id="11"/>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0EA60140" w:rsidR="00A55408" w:rsidRDefault="00A55408" w:rsidP="00A55408">
      <w:r>
        <w:t xml:space="preserve">Помимо этого, разработанная система должна работать на ПК с ОС Windows версии 10 и старше и разрядностью х64 с </w:t>
      </w:r>
      <w:r w:rsidR="006B021B" w:rsidRPr="006B021B">
        <w:t>.</w:t>
      </w:r>
      <w:r>
        <w:t>NET</w:t>
      </w:r>
      <w:r w:rsidR="006B021B" w:rsidRPr="006B021B">
        <w:t xml:space="preserve"> </w:t>
      </w:r>
      <w:commentRangeStart w:id="12"/>
      <w:r w:rsidR="00710399" w:rsidRPr="00710399">
        <w:t>8</w:t>
      </w:r>
      <w:r>
        <w:t xml:space="preserve">. </w:t>
      </w:r>
      <w:commentRangeEnd w:id="12"/>
      <w:r w:rsidR="009652AF">
        <w:rPr>
          <w:rStyle w:val="ad"/>
        </w:rPr>
        <w:commentReference w:id="12"/>
      </w:r>
    </w:p>
    <w:p w14:paraId="4D90CB64" w14:textId="77777777" w:rsidR="00A55408" w:rsidRDefault="00A55408" w:rsidP="00A55408">
      <w:r>
        <w:t>3.3.5 Требования к техническому обеспечению системы</w:t>
      </w:r>
    </w:p>
    <w:p w14:paraId="46D7A9EC" w14:textId="4ECA8553" w:rsidR="00A55408" w:rsidRDefault="00A55408" w:rsidP="00B008E0">
      <w:pPr>
        <w:pStyle w:val="af2"/>
        <w:numPr>
          <w:ilvl w:val="0"/>
          <w:numId w:val="4"/>
        </w:numPr>
      </w:pPr>
      <w:r>
        <w:lastRenderedPageBreak/>
        <w:t xml:space="preserve">ЦП 2.5 ГГц; </w:t>
      </w:r>
    </w:p>
    <w:p w14:paraId="5A9EA078" w14:textId="77777777" w:rsidR="00A55408" w:rsidRDefault="00A55408" w:rsidP="00B008E0">
      <w:pPr>
        <w:pStyle w:val="af2"/>
        <w:numPr>
          <w:ilvl w:val="0"/>
          <w:numId w:val="4"/>
        </w:numPr>
      </w:pPr>
      <w:r>
        <w:t xml:space="preserve">16 ГБ ОЗУ; </w:t>
      </w:r>
    </w:p>
    <w:p w14:paraId="127EFE5A" w14:textId="77777777" w:rsidR="00A55408" w:rsidRDefault="00A55408" w:rsidP="00B008E0">
      <w:pPr>
        <w:pStyle w:val="af2"/>
        <w:numPr>
          <w:ilvl w:val="0"/>
          <w:numId w:val="4"/>
        </w:numPr>
      </w:pPr>
      <w:r>
        <w:t>место на диске — 40 ГБ;</w:t>
      </w:r>
    </w:p>
    <w:p w14:paraId="2CF0859C" w14:textId="4752E106" w:rsidR="00A55408" w:rsidRDefault="00A55408" w:rsidP="00B008E0">
      <w:pPr>
        <w:pStyle w:val="af2"/>
        <w:numPr>
          <w:ilvl w:val="0"/>
          <w:numId w:val="4"/>
        </w:numPr>
      </w:pPr>
      <w:r>
        <w:t>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3" w:name="_Toc210120000"/>
      <w:r>
        <w:t>3.4 Общие технические требования к АС</w:t>
      </w:r>
      <w:bookmarkEnd w:id="13"/>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13"/>
          <w:footerReference w:type="first" r:id="rId14"/>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4" w:name="_Toc210120001"/>
      <w:r>
        <w:lastRenderedPageBreak/>
        <w:t xml:space="preserve">4 </w:t>
      </w:r>
      <w:r w:rsidRPr="00106704">
        <w:t>СОСТАВ И СОДЕРЖАНИЕ РАБОТ ПО СОЗДАНИЮ АВТОМАТИЗИРОВАННОЙ СИСТЕМЫ</w:t>
      </w:r>
      <w:bookmarkEnd w:id="14"/>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5" w:name="_Toc210120002"/>
      <w:r>
        <w:lastRenderedPageBreak/>
        <w:t>5 ПОРЯДОК РАЗРАБОТКИ АВТОМАТИЗИРОВАННОЙ СИСТЕМЫ</w:t>
      </w:r>
      <w:bookmarkEnd w:id="15"/>
    </w:p>
    <w:p w14:paraId="27693028" w14:textId="77777777" w:rsidR="004D4FB8" w:rsidRDefault="004D4FB8" w:rsidP="004D4FB8">
      <w:pPr>
        <w:spacing w:line="240" w:lineRule="auto"/>
      </w:pPr>
    </w:p>
    <w:p w14:paraId="09693E42" w14:textId="77777777" w:rsidR="004D4FB8" w:rsidRDefault="004D4FB8" w:rsidP="004D4FB8">
      <w:pPr>
        <w:pStyle w:val="2"/>
      </w:pPr>
      <w:bookmarkStart w:id="16" w:name="_Toc210120003"/>
      <w:r>
        <w:t>5.1 Порядок организации разработки АС</w:t>
      </w:r>
      <w:bookmarkEnd w:id="16"/>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7" w:name="_Toc210120004"/>
      <w:r>
        <w:t>5.2 Перечень документов и исходных данных для разработки АС</w:t>
      </w:r>
      <w:bookmarkEnd w:id="17"/>
    </w:p>
    <w:p w14:paraId="069E7097" w14:textId="77777777" w:rsidR="004D4FB8" w:rsidRDefault="004D4FB8" w:rsidP="004D4FB8">
      <w:pPr>
        <w:spacing w:line="240" w:lineRule="auto"/>
      </w:pPr>
    </w:p>
    <w:p w14:paraId="38F3CB39" w14:textId="77777777" w:rsidR="006348B5" w:rsidRDefault="004D4FB8" w:rsidP="006348B5">
      <w:r>
        <w:t>Для разработки плагина "Молоток" для САПР КОМПАС-3</w:t>
      </w:r>
      <w:r>
        <w:rPr>
          <w:lang w:val="en-US"/>
        </w:rPr>
        <w:t>D</w:t>
      </w:r>
      <w:r>
        <w:t xml:space="preserve"> нужны следующие документы:</w:t>
      </w:r>
    </w:p>
    <w:p w14:paraId="7748B9FA" w14:textId="7095ABFC" w:rsidR="006348B5" w:rsidRDefault="004D4FB8" w:rsidP="006348B5">
      <w:r>
        <w:t>− документация для языка программированию C#;</w:t>
      </w:r>
    </w:p>
    <w:p w14:paraId="7F5B4176" w14:textId="0F5CD449" w:rsidR="004D4FB8" w:rsidRPr="00812505" w:rsidRDefault="004D4FB8" w:rsidP="006348B5">
      <w:r>
        <w:t xml:space="preserve">− </w:t>
      </w:r>
      <w:r w:rsidR="00130EF1">
        <w:t>ГОСТ 2310-77</w:t>
      </w:r>
      <w:r>
        <w:t xml:space="preserve"> «</w:t>
      </w:r>
      <w:r w:rsidR="00130EF1">
        <w:t>М</w:t>
      </w:r>
      <w:r w:rsidR="00130EF1" w:rsidRPr="00130EF1">
        <w:t>олотки слесарные стальные</w:t>
      </w:r>
      <w:r w:rsidR="00130EF1">
        <w:t>.</w:t>
      </w:r>
      <w:r w:rsidR="00130EF1" w:rsidRPr="00130EF1">
        <w:t xml:space="preserve"> </w:t>
      </w:r>
      <w:r w:rsidR="00130EF1">
        <w:t>Т</w:t>
      </w:r>
      <w:r w:rsidR="00130EF1" w:rsidRPr="00130EF1">
        <w:t>ехнические условия</w:t>
      </w:r>
      <w:r>
        <w:t>»</w:t>
      </w:r>
      <w:r w:rsidR="00B008E0">
        <w:t>.</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18" w:name="_Toc210120005"/>
      <w:r>
        <w:t>5.3 Перечень документов, предъявляемых по окончании соответствующих этапов работ</w:t>
      </w:r>
      <w:bookmarkEnd w:id="18"/>
    </w:p>
    <w:p w14:paraId="4AC4A432" w14:textId="77777777" w:rsidR="004D4FB8" w:rsidRPr="00812505" w:rsidRDefault="004D4FB8" w:rsidP="004D4FB8">
      <w:pPr>
        <w:spacing w:line="240" w:lineRule="auto"/>
      </w:pPr>
    </w:p>
    <w:p w14:paraId="1BE655DA" w14:textId="77777777" w:rsidR="006348B5" w:rsidRDefault="004D4FB8" w:rsidP="006348B5">
      <w:r>
        <w:t>По окончании соответствующих этапов работ должен быть предоставлен следующий перечень документов:</w:t>
      </w:r>
    </w:p>
    <w:p w14:paraId="3447508B" w14:textId="78D4EF1E" w:rsidR="004D4FB8" w:rsidRPr="004D4FB8" w:rsidRDefault="004D4FB8" w:rsidP="006348B5">
      <w:r>
        <w:t xml:space="preserve">− документ технического задания; </w:t>
      </w:r>
    </w:p>
    <w:p w14:paraId="486D3A23" w14:textId="77777777" w:rsidR="006348B5" w:rsidRDefault="004D4FB8" w:rsidP="006348B5">
      <w:r>
        <w:t xml:space="preserve">− документ проекта системы; </w:t>
      </w:r>
    </w:p>
    <w:p w14:paraId="124F75DA" w14:textId="77777777" w:rsidR="006348B5" w:rsidRDefault="004D4FB8" w:rsidP="006348B5">
      <w:r>
        <w:t>− программный код;</w:t>
      </w:r>
    </w:p>
    <w:p w14:paraId="3DB1835E" w14:textId="39FBF76A" w:rsidR="004D4FB8" w:rsidRPr="00812505" w:rsidRDefault="004D4FB8" w:rsidP="006348B5">
      <w:r>
        <w:t>−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19" w:name="_Toc210120006"/>
      <w:r>
        <w:lastRenderedPageBreak/>
        <w:t>6 ПОРЯДОК КОНТРОЛЯ И ПРИЕМКИ АВТОМАТИЗИРОВАННОЙ СИСТЕМЫ</w:t>
      </w:r>
      <w:bookmarkEnd w:id="19"/>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20" w:name="_Toc210120007"/>
      <w:r>
        <w:t>6.1 Виды, состав и методы испытаний АС и ее составных частей</w:t>
      </w:r>
      <w:bookmarkEnd w:id="20"/>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1800457D" w14:textId="77777777" w:rsidR="006348B5" w:rsidRDefault="004D4FB8" w:rsidP="006348B5">
      <w:r>
        <w:t xml:space="preserve"> В предварительные испытания плагина входят следующие пункты:</w:t>
      </w:r>
    </w:p>
    <w:p w14:paraId="66467BA6" w14:textId="77777777" w:rsidR="006348B5" w:rsidRDefault="004D4FB8" w:rsidP="006348B5">
      <w:r>
        <w:t xml:space="preserve">− модульное тестирование логики; </w:t>
      </w:r>
    </w:p>
    <w:p w14:paraId="6D9FA737" w14:textId="77777777" w:rsidR="006348B5" w:rsidRDefault="004D4FB8" w:rsidP="006348B5">
      <w:r>
        <w:t>− нагрузочное тестирование;</w:t>
      </w:r>
    </w:p>
    <w:p w14:paraId="37B5DB12" w14:textId="2A933D33" w:rsidR="004D4FB8" w:rsidRPr="00812505" w:rsidRDefault="004D4FB8" w:rsidP="006348B5">
      <w:r>
        <w:t>− ручное тестирование</w:t>
      </w:r>
      <w:r w:rsidRPr="00812505">
        <w:t>.</w:t>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1" w:name="_Toc210120008"/>
      <w:r>
        <w:t>6.2 Общие требования к приёмке работ по стадиям</w:t>
      </w:r>
      <w:bookmarkEnd w:id="21"/>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2" w:name="_Toc210120009"/>
      <w:r>
        <w:lastRenderedPageBreak/>
        <w:t>7 ТРЕБОВАНИЯ К ДОКУМЕНТИРОВАНИЮ</w:t>
      </w:r>
      <w:bookmarkEnd w:id="22"/>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3" w:name="_Toc210120010"/>
      <w:r>
        <w:t>7.1 Перечень подлежащих разработке документов</w:t>
      </w:r>
      <w:bookmarkEnd w:id="23"/>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4" w:name="_Toc210120011"/>
      <w:r>
        <w:t>7.2 Вид представления и количество документов</w:t>
      </w:r>
      <w:bookmarkEnd w:id="24"/>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w:t>
      </w:r>
      <w:proofErr w:type="spellStart"/>
      <w:r w:rsidRPr="00DA16D4">
        <w:rPr>
          <w:i/>
        </w:rPr>
        <w:t>docx</w:t>
      </w:r>
      <w:proofErr w:type="spellEnd"/>
      <w:r>
        <w:t xml:space="preserve"> и </w:t>
      </w:r>
      <w:r w:rsidRPr="00DA16D4">
        <w:rPr>
          <w:i/>
        </w:rPr>
        <w:t>.</w:t>
      </w:r>
      <w:proofErr w:type="spellStart"/>
      <w:r w:rsidRPr="00DA16D4">
        <w:rPr>
          <w:i/>
        </w:rPr>
        <w:t>pdf</w:t>
      </w:r>
      <w:proofErr w:type="spellEnd"/>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5" w:name="_Toc210120012"/>
      <w:r>
        <w:t>7.3 Требования по использованию ЕСКД и ЕСПД при разработке документов</w:t>
      </w:r>
      <w:bookmarkEnd w:id="25"/>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398115B4" w14:textId="77777777" w:rsidR="006348B5" w:rsidRDefault="00DA16D4" w:rsidP="006348B5">
      <w:r>
        <w:t xml:space="preserve"> Общие требования:</w:t>
      </w:r>
    </w:p>
    <w:p w14:paraId="759E8B18" w14:textId="77777777" w:rsidR="006348B5" w:rsidRDefault="00DA16D4" w:rsidP="006348B5">
      <w:r>
        <w:t>− размер бумаги – А4. Допускается для размещения рисунков и таблиц использование листов формата А3 с подшивкой по короткой стороне листа;</w:t>
      </w:r>
    </w:p>
    <w:p w14:paraId="56C35B73" w14:textId="77777777" w:rsidR="006348B5" w:rsidRDefault="00DA16D4" w:rsidP="006348B5">
      <w:r>
        <w:t xml:space="preserve">− шрифт – Times New </w:t>
      </w:r>
      <w:proofErr w:type="spellStart"/>
      <w:r>
        <w:t>Roman</w:t>
      </w:r>
      <w:proofErr w:type="spellEnd"/>
      <w:r>
        <w:t xml:space="preserve"> 14; </w:t>
      </w:r>
    </w:p>
    <w:p w14:paraId="7D715C32" w14:textId="77777777" w:rsidR="006348B5" w:rsidRDefault="00DA16D4" w:rsidP="006348B5">
      <w:r>
        <w:t>− первая строка – отступ 1,25 см;</w:t>
      </w:r>
    </w:p>
    <w:p w14:paraId="0E08C82F" w14:textId="77777777" w:rsidR="006348B5" w:rsidRDefault="00DA16D4" w:rsidP="006348B5">
      <w:r>
        <w:t>− межстрочный интервал – полуторный;</w:t>
      </w:r>
    </w:p>
    <w:p w14:paraId="1EDDFD0E" w14:textId="77777777" w:rsidR="006348B5" w:rsidRDefault="00DA16D4" w:rsidP="006348B5">
      <w:r>
        <w:t>− выравнивание – по ширине;</w:t>
      </w:r>
    </w:p>
    <w:p w14:paraId="76BA370C" w14:textId="77777777" w:rsidR="006348B5" w:rsidRDefault="00DA16D4" w:rsidP="006348B5">
      <w:r>
        <w:t>− перенос слов – автоматический</w:t>
      </w:r>
      <w:r w:rsidR="00FD3AE1" w:rsidRPr="00FD3AE1">
        <w:t>;</w:t>
      </w:r>
    </w:p>
    <w:p w14:paraId="008E3D24" w14:textId="723858F9" w:rsidR="00DA16D4" w:rsidRDefault="00DA16D4" w:rsidP="006348B5">
      <w:r>
        <w:t>− перенос слов из прописных букв – отменить</w:t>
      </w:r>
      <w:r w:rsidRPr="00DA16D4">
        <w:t>.</w:t>
      </w:r>
    </w:p>
    <w:p w14:paraId="6BCC4CB7" w14:textId="77777777" w:rsidR="00DA16D4" w:rsidRPr="00812505" w:rsidRDefault="00DA16D4" w:rsidP="00DA16D4">
      <w:pPr>
        <w:pStyle w:val="1"/>
      </w:pPr>
      <w:bookmarkStart w:id="26" w:name="_Toc210120013"/>
      <w:r>
        <w:lastRenderedPageBreak/>
        <w:t>8 ИСТОЧНИКИ РАЗРАБОТКИ</w:t>
      </w:r>
      <w:bookmarkEnd w:id="26"/>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 xml:space="preserve">7. Введение в UML от создателей языка [Текст]: руководство пользователя / Г. Буч, Д. Рамбо, И. Якобсон. - 2-е изд. - М.: ДМК Пресс, 2012. - 494 </w:t>
      </w:r>
      <w:proofErr w:type="gramStart"/>
      <w:r>
        <w:t>с. :</w:t>
      </w:r>
      <w:proofErr w:type="gramEnd"/>
      <w:r>
        <w:t xml:space="preserve"> ил. - (Классика программирования). - </w:t>
      </w:r>
      <w:proofErr w:type="spellStart"/>
      <w:r>
        <w:t>Предм</w:t>
      </w:r>
      <w:proofErr w:type="spellEnd"/>
      <w:r>
        <w:t>. указ.: с. 483- 493. - ISBN 978-5-94074-644-7;</w:t>
      </w:r>
    </w:p>
    <w:p w14:paraId="7515E8A8" w14:textId="17783BFA" w:rsidR="00DA16D4" w:rsidRPr="00DA16D4" w:rsidRDefault="00DA16D4" w:rsidP="00DA16D4">
      <w:r>
        <w:t xml:space="preserve"> 8. Ли. К. Основы САПР (CAD/CAM/CAE). – </w:t>
      </w:r>
      <w:proofErr w:type="spellStart"/>
      <w:r>
        <w:t>Спб</w:t>
      </w:r>
      <w:proofErr w:type="spellEnd"/>
      <w:r>
        <w:t>.:</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Kalentyev Alexey" w:date="2025-10-07T14:00:00Z" w:initials="KA">
    <w:p w14:paraId="321DAE59" w14:textId="77777777" w:rsidR="009652AF" w:rsidRDefault="009652AF" w:rsidP="009652AF">
      <w:pPr>
        <w:pStyle w:val="ae"/>
        <w:ind w:firstLine="0"/>
        <w:jc w:val="left"/>
      </w:pPr>
      <w:r>
        <w:rPr>
          <w:rStyle w:val="ad"/>
        </w:rPr>
        <w:annotationRef/>
      </w:r>
      <w:r>
        <w:t>Поднять версию фреймворка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DA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2642B0" w16cex:dateUtc="2025-10-0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DAE59" w16cid:durableId="06264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9B08" w14:textId="77777777" w:rsidR="008151E6" w:rsidRDefault="008151E6" w:rsidP="00106704">
      <w:pPr>
        <w:spacing w:line="240" w:lineRule="auto"/>
      </w:pPr>
      <w:r>
        <w:separator/>
      </w:r>
    </w:p>
  </w:endnote>
  <w:endnote w:type="continuationSeparator" w:id="0">
    <w:p w14:paraId="106D1130" w14:textId="77777777" w:rsidR="008151E6" w:rsidRDefault="008151E6"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43540"/>
      <w:docPartObj>
        <w:docPartGallery w:val="Page Numbers (Bottom of Page)"/>
        <w:docPartUnique/>
      </w:docPartObj>
    </w:sdtPr>
    <w:sdtEnd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72D8" w14:textId="77777777" w:rsidR="008151E6" w:rsidRDefault="008151E6" w:rsidP="00106704">
      <w:pPr>
        <w:spacing w:line="240" w:lineRule="auto"/>
      </w:pPr>
      <w:r>
        <w:separator/>
      </w:r>
    </w:p>
  </w:footnote>
  <w:footnote w:type="continuationSeparator" w:id="0">
    <w:p w14:paraId="35BCC39C" w14:textId="77777777" w:rsidR="008151E6" w:rsidRDefault="008151E6"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910"/>
    <w:multiLevelType w:val="hybridMultilevel"/>
    <w:tmpl w:val="F2B6AF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130EF1"/>
    <w:rsid w:val="00177AD4"/>
    <w:rsid w:val="002A138B"/>
    <w:rsid w:val="002F7A27"/>
    <w:rsid w:val="003644B2"/>
    <w:rsid w:val="004015E6"/>
    <w:rsid w:val="004D3173"/>
    <w:rsid w:val="004D4FB8"/>
    <w:rsid w:val="00600730"/>
    <w:rsid w:val="0061206A"/>
    <w:rsid w:val="006348B5"/>
    <w:rsid w:val="006A2D36"/>
    <w:rsid w:val="006B021B"/>
    <w:rsid w:val="00710399"/>
    <w:rsid w:val="007C27C2"/>
    <w:rsid w:val="007E36FC"/>
    <w:rsid w:val="00812505"/>
    <w:rsid w:val="008151E6"/>
    <w:rsid w:val="00862738"/>
    <w:rsid w:val="0088270C"/>
    <w:rsid w:val="0092684D"/>
    <w:rsid w:val="009652AF"/>
    <w:rsid w:val="00A5537A"/>
    <w:rsid w:val="00A55408"/>
    <w:rsid w:val="00A66177"/>
    <w:rsid w:val="00A9137D"/>
    <w:rsid w:val="00AF07AF"/>
    <w:rsid w:val="00B008E0"/>
    <w:rsid w:val="00B328E1"/>
    <w:rsid w:val="00CC2F41"/>
    <w:rsid w:val="00DA16D4"/>
    <w:rsid w:val="00F40BCD"/>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 w:type="character" w:styleId="ad">
    <w:name w:val="annotation reference"/>
    <w:basedOn w:val="a0"/>
    <w:uiPriority w:val="99"/>
    <w:semiHidden/>
    <w:unhideWhenUsed/>
    <w:rsid w:val="00B008E0"/>
    <w:rPr>
      <w:sz w:val="16"/>
      <w:szCs w:val="16"/>
    </w:rPr>
  </w:style>
  <w:style w:type="paragraph" w:styleId="ae">
    <w:name w:val="annotation text"/>
    <w:basedOn w:val="a"/>
    <w:link w:val="af"/>
    <w:uiPriority w:val="99"/>
    <w:unhideWhenUsed/>
    <w:rsid w:val="00B008E0"/>
    <w:pPr>
      <w:spacing w:line="240" w:lineRule="auto"/>
    </w:pPr>
    <w:rPr>
      <w:sz w:val="20"/>
      <w:szCs w:val="20"/>
    </w:rPr>
  </w:style>
  <w:style w:type="character" w:customStyle="1" w:styleId="af">
    <w:name w:val="Текст примечания Знак"/>
    <w:basedOn w:val="a0"/>
    <w:link w:val="ae"/>
    <w:uiPriority w:val="99"/>
    <w:rsid w:val="00B008E0"/>
    <w:rPr>
      <w:rFonts w:ascii="Times New Roman" w:hAnsi="Times New Roman" w:cs="Times New Roman"/>
      <w:sz w:val="20"/>
      <w:szCs w:val="20"/>
    </w:rPr>
  </w:style>
  <w:style w:type="paragraph" w:styleId="af0">
    <w:name w:val="annotation subject"/>
    <w:basedOn w:val="ae"/>
    <w:next w:val="ae"/>
    <w:link w:val="af1"/>
    <w:uiPriority w:val="99"/>
    <w:semiHidden/>
    <w:unhideWhenUsed/>
    <w:rsid w:val="00B008E0"/>
    <w:rPr>
      <w:b/>
      <w:bCs/>
    </w:rPr>
  </w:style>
  <w:style w:type="character" w:customStyle="1" w:styleId="af1">
    <w:name w:val="Тема примечания Знак"/>
    <w:basedOn w:val="af"/>
    <w:link w:val="af0"/>
    <w:uiPriority w:val="99"/>
    <w:semiHidden/>
    <w:rsid w:val="00B008E0"/>
    <w:rPr>
      <w:rFonts w:ascii="Times New Roman" w:hAnsi="Times New Roman" w:cs="Times New Roman"/>
      <w:b/>
      <w:bCs/>
      <w:sz w:val="20"/>
      <w:szCs w:val="20"/>
    </w:rPr>
  </w:style>
  <w:style w:type="paragraph" w:styleId="af2">
    <w:name w:val="List Paragraph"/>
    <w:basedOn w:val="a"/>
    <w:uiPriority w:val="34"/>
    <w:qFormat/>
    <w:rsid w:val="00B0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Pages>
  <Words>2522</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Эвелина Хорошкова</cp:lastModifiedBy>
  <cp:revision>14</cp:revision>
  <dcterms:created xsi:type="dcterms:W3CDTF">2025-09-29T14:35:00Z</dcterms:created>
  <dcterms:modified xsi:type="dcterms:W3CDTF">2025-10-07T07:16:00Z</dcterms:modified>
</cp:coreProperties>
</file>