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689-1520752283235" w:id="1"/>
      <w:bookmarkEnd w:id="1"/>
      <w:r>
        <w:rPr>
          <w:rFonts w:ascii="SimSun" w:hAnsi="SimSun" w:cs="SimSun" w:eastAsia="SimSun"/>
          <w:b w:val="true"/>
          <w:sz w:val="44"/>
        </w:rPr>
        <w:t>《</w:t>
      </w:r>
      <w:r>
        <w:rPr>
          <w:rFonts w:ascii="interm" w:hAnsi="interm" w:cs="interm" w:eastAsia="interm"/>
          <w:sz w:val="44"/>
        </w:rPr>
        <w:t>Head Frist设计模式</w:t>
      </w:r>
      <w:r>
        <w:rPr>
          <w:rFonts w:ascii="SimSun" w:hAnsi="SimSun" w:cs="SimSun" w:eastAsia="SimSun"/>
          <w:b w:val="true"/>
          <w:sz w:val="44"/>
        </w:rPr>
        <w:t>》</w:t>
      </w:r>
      <w:r>
        <w:rPr>
          <w:rFonts w:ascii="宋体" w:hAnsi="宋体" w:cs="宋体" w:eastAsia="宋体"/>
          <w:b w:val="true"/>
          <w:sz w:val="44"/>
        </w:rPr>
        <w:t>笔记</w:t>
      </w:r>
      <w:r>
        <w:rPr>
          <w:rFonts w:ascii="Calibri" w:hAnsi="Calibri" w:cs="Calibri" w:eastAsia="Calibri"/>
          <w:b w:val="true"/>
          <w:sz w:val="44"/>
        </w:rPr>
        <w:t>:</w:t>
      </w:r>
    </w:p>
    <w:p>
      <w:pPr/>
      <w:bookmarkStart w:name="8150-1524919188878" w:id="2"/>
      <w:bookmarkEnd w:id="2"/>
      <w:r>
        <w:rPr>
          <w:rFonts w:ascii="宋体" w:hAnsi="宋体" w:cs="宋体" w:eastAsia="宋体"/>
          <w:b w:val="true"/>
          <w:sz w:val="28"/>
        </w:rPr>
        <w:t>一</w:t>
      </w:r>
      <w:r>
        <w:rPr>
          <w:rFonts w:ascii="SimSun" w:hAnsi="SimSun" w:cs="SimSun" w:eastAsia="SimSun"/>
          <w:b w:val="true"/>
          <w:sz w:val="28"/>
        </w:rPr>
        <w:t>.观察者模式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2841-1524920679231" w:id="3"/>
      <w:bookmarkEnd w:id="3"/>
      <w:r>
        <w:rPr>
          <w:rFonts w:ascii="Calibri" w:hAnsi="Calibri" w:cs="Calibri" w:eastAsia="Calibri"/>
          <w:b w:val="true"/>
          <w:color w:val="df402a"/>
          <w:sz w:val="28"/>
        </w:rPr>
        <w:t>观察者模式定义了对象之间的一对多依赖，这样一来，当一个对象（该对象为主题）改变状态时，它的所有依赖者（观察者）都会收到通知并自动更新。</w:t>
      </w:r>
      <w:r>
        <w:rPr>
          <w:rFonts w:ascii="Calibri" w:hAnsi="Calibri" w:cs="Calibri" w:eastAsia="Calibri"/>
          <w:b w:val="true"/>
          <w:sz w:val="28"/>
        </w:rPr>
        <w:t>比如报纸订阅服务，每当有新报纸（报纸为主题）时，订阅者（订阅者为观察者）会自动收到新报纸，订阅者也可以随时取消订阅，未订阅者也可以随时进行订阅。</w:t>
      </w:r>
    </w:p>
    <w:p>
      <w:pPr>
        <w:ind w:firstLine="420"/>
      </w:pPr>
      <w:bookmarkStart w:name="4296-1543310207006" w:id="4"/>
      <w:bookmarkEnd w:id="4"/>
      <w:r>
        <w:rPr>
          <w:rFonts w:ascii="SimSun" w:hAnsi="SimSun" w:cs="SimSun" w:eastAsia="SimSun"/>
          <w:b w:val="true"/>
          <w:sz w:val="28"/>
        </w:rPr>
        <w:t>典型：Tomcat的Listener。</w:t>
      </w:r>
    </w:p>
    <w:p>
      <w:pPr/>
      <w:bookmarkStart w:name="6946-1525073558445" w:id="5"/>
      <w:bookmarkEnd w:id="5"/>
      <w:r>
        <w:drawing>
          <wp:inline distT="0" distR="0" distB="0" distL="0">
            <wp:extent cx="5267325" cy="3094553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10-1525073572025" w:id="6"/>
      <w:bookmarkEnd w:id="6"/>
    </w:p>
    <w:p>
      <w:pPr/>
      <w:bookmarkStart w:name="9966-1525073572025" w:id="7"/>
      <w:bookmarkEnd w:id="7"/>
      <w:r>
        <w:drawing>
          <wp:inline distT="0" distR="0" distB="0" distL="0">
            <wp:extent cx="5267325" cy="148365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10-1525073581624" w:id="8"/>
      <w:bookmarkEnd w:id="8"/>
    </w:p>
    <w:p>
      <w:pPr/>
      <w:bookmarkStart w:name="6993-1525073581624" w:id="9"/>
      <w:bookmarkEnd w:id="9"/>
      <w:r>
        <w:drawing>
          <wp:inline distT="0" distR="0" distB="0" distL="0">
            <wp:extent cx="3644900" cy="1517118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5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96-1525073592742" w:id="10"/>
      <w:bookmarkEnd w:id="10"/>
    </w:p>
    <w:p>
      <w:pPr/>
      <w:bookmarkStart w:name="1132-1525073592742" w:id="11"/>
      <w:bookmarkEnd w:id="11"/>
      <w:r>
        <w:drawing>
          <wp:inline distT="0" distR="0" distB="0" distL="0">
            <wp:extent cx="5267325" cy="354925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70-1525073609138" w:id="12"/>
      <w:bookmarkEnd w:id="12"/>
    </w:p>
    <w:p>
      <w:pPr/>
      <w:bookmarkStart w:name="3790-1525073609138" w:id="13"/>
      <w:bookmarkEnd w:id="13"/>
      <w:r>
        <w:drawing>
          <wp:inline distT="0" distR="0" distB="0" distL="0">
            <wp:extent cx="5267325" cy="2120044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29-1525073631925" w:id="14"/>
      <w:bookmarkEnd w:id="14"/>
    </w:p>
    <w:p>
      <w:pPr/>
      <w:bookmarkStart w:name="3060-1525073631925" w:id="15"/>
      <w:bookmarkEnd w:id="15"/>
      <w:r>
        <w:drawing>
          <wp:inline distT="0" distR="0" distB="0" distL="0">
            <wp:extent cx="5267325" cy="334964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90-1525073647412" w:id="16"/>
      <w:bookmarkEnd w:id="16"/>
    </w:p>
    <w:p>
      <w:pPr/>
      <w:bookmarkStart w:name="7168-1525073647412" w:id="17"/>
      <w:bookmarkEnd w:id="17"/>
      <w:r>
        <w:drawing>
          <wp:inline distT="0" distR="0" distB="0" distL="0">
            <wp:extent cx="5267325" cy="329362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81-1525073656375" w:id="18"/>
      <w:bookmarkEnd w:id="18"/>
    </w:p>
    <w:p>
      <w:pPr/>
      <w:bookmarkStart w:name="3614-1525073656375" w:id="19"/>
      <w:bookmarkEnd w:id="19"/>
      <w:r>
        <w:drawing>
          <wp:inline distT="0" distR="0" distB="0" distL="0">
            <wp:extent cx="5267325" cy="102361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28-1525073656375" w:id="20"/>
      <w:bookmarkEnd w:id="20"/>
      <w:r>
        <w:rPr>
          <w:b w:val="true"/>
          <w:sz w:val="28"/>
        </w:rPr>
        <w:t>Java内置观察者模式：</w:t>
      </w:r>
    </w:p>
    <w:p>
      <w:pPr/>
      <w:bookmarkStart w:name="3938-1525075624198" w:id="21"/>
      <w:bookmarkEnd w:id="21"/>
      <w:r>
        <w:drawing>
          <wp:inline distT="0" distR="0" distB="0" distL="0">
            <wp:extent cx="5267325" cy="2786339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59-1525075776041" w:id="22"/>
      <w:bookmarkEnd w:id="22"/>
    </w:p>
    <w:p>
      <w:pPr/>
      <w:bookmarkStart w:name="8946-1525075776041" w:id="23"/>
      <w:bookmarkEnd w:id="23"/>
      <w:r>
        <w:drawing>
          <wp:inline distT="0" distR="0" distB="0" distL="0">
            <wp:extent cx="5267325" cy="3167553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71-1525075679372" w:id="24"/>
      <w:bookmarkEnd w:id="24"/>
    </w:p>
    <w:p>
      <w:pPr/>
      <w:bookmarkStart w:name="1421-1525075679372" w:id="25"/>
      <w:bookmarkEnd w:id="25"/>
      <w:r>
        <w:drawing>
          <wp:inline distT="0" distR="0" distB="0" distL="0">
            <wp:extent cx="5267325" cy="3135869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20-1525075687640" w:id="26"/>
      <w:bookmarkEnd w:id="26"/>
    </w:p>
    <w:p>
      <w:pPr/>
      <w:bookmarkStart w:name="7080-1525075687640" w:id="27"/>
      <w:bookmarkEnd w:id="27"/>
      <w:r>
        <w:drawing>
          <wp:inline distT="0" distR="0" distB="0" distL="0">
            <wp:extent cx="5267325" cy="2076870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17-1525075687640" w:id="28"/>
      <w:bookmarkEnd w:id="28"/>
      <w:r>
        <w:rPr>
          <w:rFonts w:ascii="宋体" w:hAnsi="宋体" w:cs="宋体" w:eastAsia="宋体"/>
          <w:b w:val="true"/>
          <w:sz w:val="28"/>
        </w:rPr>
        <w:t>二</w:t>
      </w:r>
      <w:r>
        <w:rPr>
          <w:rFonts w:ascii="SimSun" w:hAnsi="SimSun" w:cs="SimSun" w:eastAsia="SimSun"/>
          <w:b w:val="true"/>
          <w:sz w:val="28"/>
        </w:rPr>
        <w:t>.装饰者模式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2828-1525504259012" w:id="29"/>
      <w:bookmarkEnd w:id="29"/>
      <w:r>
        <w:rPr>
          <w:rFonts w:ascii="Calibri" w:hAnsi="Calibri" w:cs="Calibri" w:eastAsia="Calibri"/>
          <w:b w:val="true"/>
          <w:color w:val="df402a"/>
          <w:sz w:val="28"/>
        </w:rPr>
        <w:t>装饰者模式动态地将责任附加到对象上，若要扩展功能，装饰者提供了比继承更有弹性的替代方案。</w:t>
      </w:r>
    </w:p>
    <w:p>
      <w:pPr/>
      <w:bookmarkStart w:name="8771-1525503196293" w:id="30"/>
      <w:bookmarkEnd w:id="30"/>
      <w:r>
        <w:rPr>
          <w:rFonts w:ascii="Calibri" w:hAnsi="Calibri" w:cs="Calibri" w:eastAsia="Calibri"/>
          <w:b w:val="true"/>
          <w:color w:val="df402a"/>
          <w:sz w:val="28"/>
        </w:rPr>
        <w:t>开放-关闭原则：类应该对扩展开放，对修改关闭。</w:t>
      </w:r>
    </w:p>
    <w:p>
      <w:pPr>
        <w:ind w:firstLine="420"/>
      </w:pPr>
      <w:bookmarkStart w:name="9010-1543310219544" w:id="31"/>
      <w:bookmarkEnd w:id="31"/>
      <w:r>
        <w:rPr>
          <w:rFonts w:ascii="SimSun" w:hAnsi="SimSun" w:cs="SimSun" w:eastAsia="SimSun"/>
          <w:b w:val="true"/>
          <w:sz w:val="28"/>
        </w:rPr>
        <w:t>典型：JDK的IO流。</w:t>
      </w:r>
    </w:p>
    <w:p>
      <w:pPr/>
      <w:bookmarkStart w:name="3051-1525508965343" w:id="32"/>
      <w:bookmarkEnd w:id="32"/>
      <w:r>
        <w:drawing>
          <wp:inline distT="0" distR="0" distB="0" distL="0">
            <wp:extent cx="5267325" cy="2596699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25-1525508972332" w:id="33"/>
      <w:bookmarkEnd w:id="33"/>
    </w:p>
    <w:p>
      <w:pPr/>
      <w:bookmarkStart w:name="8872-1525508972332" w:id="34"/>
      <w:bookmarkEnd w:id="34"/>
      <w:r>
        <w:drawing>
          <wp:inline distT="0" distR="0" distB="0" distL="0">
            <wp:extent cx="5267325" cy="1341369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48-1525508979755" w:id="35"/>
      <w:bookmarkEnd w:id="35"/>
    </w:p>
    <w:p>
      <w:pPr/>
      <w:bookmarkStart w:name="1036-1525508979755" w:id="36"/>
      <w:bookmarkEnd w:id="36"/>
      <w:r>
        <w:drawing>
          <wp:inline distT="0" distR="0" distB="0" distL="0">
            <wp:extent cx="4559300" cy="2441801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4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73-1525508988034" w:id="37"/>
      <w:bookmarkEnd w:id="37"/>
    </w:p>
    <w:p>
      <w:pPr/>
      <w:bookmarkStart w:name="6664-1525508988034" w:id="38"/>
      <w:bookmarkEnd w:id="38"/>
      <w:r>
        <w:drawing>
          <wp:inline distT="0" distR="0" distB="0" distL="0">
            <wp:extent cx="4927600" cy="2030133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0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70-1525508996090" w:id="39"/>
      <w:bookmarkEnd w:id="39"/>
    </w:p>
    <w:p>
      <w:pPr/>
      <w:bookmarkStart w:name="3082-1525508996090" w:id="40"/>
      <w:bookmarkEnd w:id="40"/>
      <w:r>
        <w:drawing>
          <wp:inline distT="0" distR="0" distB="0" distL="0">
            <wp:extent cx="5267325" cy="2315912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76-1525509003319" w:id="41"/>
      <w:bookmarkEnd w:id="41"/>
    </w:p>
    <w:p>
      <w:pPr/>
      <w:bookmarkStart w:name="2489-1525509003319" w:id="42"/>
      <w:bookmarkEnd w:id="42"/>
      <w:r>
        <w:drawing>
          <wp:inline distT="0" distR="0" distB="0" distL="0">
            <wp:extent cx="5267325" cy="2290947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31-1525509009601" w:id="43"/>
      <w:bookmarkEnd w:id="43"/>
    </w:p>
    <w:p>
      <w:pPr/>
      <w:bookmarkStart w:name="9060-1525509009601" w:id="44"/>
      <w:bookmarkEnd w:id="44"/>
      <w:r>
        <w:drawing>
          <wp:inline distT="0" distR="0" distB="0" distL="0">
            <wp:extent cx="5267325" cy="2289354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99-1525509016798" w:id="45"/>
      <w:bookmarkEnd w:id="45"/>
    </w:p>
    <w:p>
      <w:pPr/>
      <w:bookmarkStart w:name="3065-1525509016798" w:id="46"/>
      <w:bookmarkEnd w:id="46"/>
      <w:r>
        <w:drawing>
          <wp:inline distT="0" distR="0" distB="0" distL="0">
            <wp:extent cx="5267325" cy="1574534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81-1525509016798" w:id="47"/>
      <w:bookmarkEnd w:id="47"/>
      <w:r>
        <w:rPr>
          <w:rFonts w:ascii="宋体" w:hAnsi="宋体" w:cs="宋体" w:eastAsia="宋体"/>
          <w:b w:val="true"/>
          <w:sz w:val="28"/>
        </w:rPr>
        <w:t>三</w:t>
      </w:r>
      <w:r>
        <w:rPr>
          <w:rFonts w:ascii="SimSun" w:hAnsi="SimSun" w:cs="SimSun" w:eastAsia="SimSun"/>
          <w:b w:val="true"/>
          <w:sz w:val="28"/>
        </w:rPr>
        <w:t>.单件模式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9562-1525519841488" w:id="48"/>
      <w:bookmarkEnd w:id="48"/>
      <w:r>
        <w:rPr>
          <w:rFonts w:ascii="Calibri" w:hAnsi="Calibri" w:cs="Calibri" w:eastAsia="Calibri"/>
          <w:sz w:val="28"/>
        </w:rPr>
        <w:t>单件模式确保一个类只有一个实例，并提供一个全局访问点。</w:t>
      </w:r>
    </w:p>
    <w:p>
      <w:pPr>
        <w:ind w:firstLine="420"/>
      </w:pPr>
      <w:bookmarkStart w:name="9527-1543310235020" w:id="49"/>
      <w:bookmarkEnd w:id="49"/>
      <w:r>
        <w:rPr>
          <w:rFonts w:ascii="SimSun" w:hAnsi="SimSun" w:cs="SimSun" w:eastAsia="SimSun"/>
          <w:b w:val="true"/>
          <w:sz w:val="28"/>
        </w:rPr>
        <w:t>典型：Spring的Bean。</w:t>
      </w:r>
    </w:p>
    <w:p>
      <w:pPr/>
      <w:bookmarkStart w:name="3549-1525520223989" w:id="50"/>
      <w:bookmarkEnd w:id="50"/>
      <w:r>
        <w:drawing>
          <wp:inline distT="0" distR="0" distB="0" distL="0">
            <wp:extent cx="5029200" cy="3790950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25-1525520235323" w:id="51"/>
      <w:bookmarkEnd w:id="51"/>
    </w:p>
    <w:p>
      <w:pPr/>
      <w:bookmarkStart w:name="8890-1525520235323" w:id="52"/>
      <w:bookmarkEnd w:id="52"/>
      <w:r>
        <w:drawing>
          <wp:inline distT="0" distR="0" distB="0" distL="0">
            <wp:extent cx="5267325" cy="2120914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35-1525520242193" w:id="53"/>
      <w:bookmarkEnd w:id="53"/>
    </w:p>
    <w:p>
      <w:pPr/>
      <w:bookmarkStart w:name="1414-1525520242193" w:id="54"/>
      <w:bookmarkEnd w:id="54"/>
      <w:r>
        <w:drawing>
          <wp:inline distT="0" distR="0" distB="0" distL="0">
            <wp:extent cx="4368800" cy="2389039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3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18-1525520242193" w:id="55"/>
      <w:bookmarkEnd w:id="55"/>
      <w:r>
        <w:rPr>
          <w:rFonts w:ascii="宋体" w:hAnsi="宋体" w:cs="宋体" w:eastAsia="宋体"/>
          <w:b w:val="true"/>
          <w:sz w:val="28"/>
        </w:rPr>
        <w:t>四</w:t>
      </w:r>
      <w:r>
        <w:rPr>
          <w:rFonts w:ascii="SimSun" w:hAnsi="SimSun" w:cs="SimSun" w:eastAsia="SimSun"/>
          <w:b w:val="true"/>
          <w:sz w:val="28"/>
        </w:rPr>
        <w:t>.工厂模式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5182-1525522355000" w:id="56"/>
      <w:bookmarkEnd w:id="56"/>
      <w:r>
        <w:rPr>
          <w:rFonts w:ascii="Calibri" w:hAnsi="Calibri" w:cs="Calibri" w:eastAsia="Calibri"/>
          <w:sz w:val="28"/>
        </w:rPr>
        <w:t>工厂方法模式定义了一个创建对象的接口，但由子类决定要实例化的类是哪一个。工厂方法让类的实例化推迟到子类。</w:t>
      </w:r>
    </w:p>
    <w:p>
      <w:pPr>
        <w:ind w:firstLine="420"/>
      </w:pPr>
      <w:bookmarkStart w:name="5037-1543310274641" w:id="57"/>
      <w:bookmarkEnd w:id="57"/>
      <w:r>
        <w:rPr>
          <w:rFonts w:ascii="SimSun" w:hAnsi="SimSun" w:cs="SimSun" w:eastAsia="SimSun"/>
          <w:b w:val="true"/>
          <w:sz w:val="28"/>
        </w:rPr>
        <w:t>典型：Spring的BeanFactory、MyBatis的SqlSessionFactory。</w:t>
      </w:r>
    </w:p>
    <w:p>
      <w:pPr/>
      <w:bookmarkStart w:name="5090-1525525078176" w:id="58"/>
      <w:bookmarkEnd w:id="58"/>
      <w:r>
        <w:drawing>
          <wp:inline distT="0" distR="0" distB="0" distL="0">
            <wp:extent cx="5267325" cy="3304470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59-1525523540902" w:id="59"/>
      <w:bookmarkEnd w:id="59"/>
    </w:p>
    <w:p>
      <w:pPr/>
      <w:bookmarkStart w:name="7450-1525525096750" w:id="60"/>
      <w:bookmarkEnd w:id="60"/>
      <w:r>
        <w:drawing>
          <wp:inline distT="0" distR="0" distB="0" distL="0">
            <wp:extent cx="5267325" cy="1789958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0-1525525096750" w:id="61"/>
      <w:bookmarkEnd w:id="61"/>
    </w:p>
    <w:p>
      <w:pPr/>
      <w:bookmarkStart w:name="5411-1525525104050" w:id="62"/>
      <w:bookmarkEnd w:id="62"/>
      <w:r>
        <w:drawing>
          <wp:inline distT="0" distR="0" distB="0" distL="0">
            <wp:extent cx="5267325" cy="1482974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40-1525525104050" w:id="63"/>
      <w:bookmarkEnd w:id="63"/>
    </w:p>
    <w:p>
      <w:pPr/>
      <w:bookmarkStart w:name="6420-1525525110563" w:id="64"/>
      <w:bookmarkEnd w:id="64"/>
      <w:r>
        <w:drawing>
          <wp:inline distT="0" distR="0" distB="0" distL="0">
            <wp:extent cx="5267325" cy="2588040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72-1525525110563" w:id="65"/>
      <w:bookmarkEnd w:id="65"/>
    </w:p>
    <w:p>
      <w:pPr/>
      <w:bookmarkStart w:name="2610-1525525121416" w:id="66"/>
      <w:bookmarkEnd w:id="66"/>
      <w:r>
        <w:drawing>
          <wp:inline distT="0" distR="0" distB="0" distL="0">
            <wp:extent cx="5267325" cy="1946998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77-1525525121416" w:id="67"/>
      <w:bookmarkEnd w:id="67"/>
    </w:p>
    <w:p>
      <w:pPr/>
      <w:bookmarkStart w:name="5717-1525525127712" w:id="68"/>
      <w:bookmarkEnd w:id="68"/>
      <w:r>
        <w:drawing>
          <wp:inline distT="0" distR="0" distB="0" distL="0">
            <wp:extent cx="5267325" cy="1962337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50-1525525127712" w:id="69"/>
      <w:bookmarkEnd w:id="69"/>
    </w:p>
    <w:p>
      <w:pPr/>
      <w:bookmarkStart w:name="1757-1525525135726" w:id="70"/>
      <w:bookmarkEnd w:id="70"/>
      <w:r>
        <w:drawing>
          <wp:inline distT="0" distR="0" distB="0" distL="0">
            <wp:extent cx="5267325" cy="2078796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020-1525525135726" w:id="71"/>
      <w:bookmarkEnd w:id="71"/>
      <w:r>
        <w:rPr>
          <w:rFonts w:ascii="Calibri" w:hAnsi="Calibri" w:cs="Calibri" w:eastAsia="Calibri"/>
          <w:sz w:val="28"/>
        </w:rPr>
        <w:t>抽象工厂模式提供了一个接口，用于创建相关或依赖对象的家族，而不需要明确指定具体类。</w:t>
      </w:r>
    </w:p>
    <w:p>
      <w:pPr/>
      <w:bookmarkStart w:name="4848-1525526137546" w:id="72"/>
      <w:bookmarkEnd w:id="72"/>
      <w:r>
        <w:drawing>
          <wp:inline distT="0" distR="0" distB="0" distL="0">
            <wp:extent cx="4483100" cy="1989316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9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95-1525522744348" w:id="73"/>
      <w:bookmarkEnd w:id="73"/>
    </w:p>
    <w:p>
      <w:pPr/>
      <w:bookmarkStart w:name="5578-1525526147188" w:id="74"/>
      <w:bookmarkEnd w:id="74"/>
      <w:r>
        <w:drawing>
          <wp:inline distT="0" distR="0" distB="0" distL="0">
            <wp:extent cx="5267325" cy="2260233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92-1525526147188" w:id="75"/>
      <w:bookmarkEnd w:id="75"/>
    </w:p>
    <w:p>
      <w:pPr/>
      <w:bookmarkStart w:name="9335-1525526166927" w:id="76"/>
      <w:bookmarkEnd w:id="76"/>
      <w:r>
        <w:drawing>
          <wp:inline distT="0" distR="0" distB="0" distL="0">
            <wp:extent cx="5267325" cy="2096825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26-1525526166927" w:id="77"/>
      <w:bookmarkEnd w:id="77"/>
    </w:p>
    <w:p>
      <w:pPr/>
      <w:bookmarkStart w:name="4886-1525526176098" w:id="78"/>
      <w:bookmarkEnd w:id="78"/>
      <w:r>
        <w:drawing>
          <wp:inline distT="0" distR="0" distB="0" distL="0">
            <wp:extent cx="5267325" cy="1847364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12-1525526176098" w:id="79"/>
      <w:bookmarkEnd w:id="79"/>
    </w:p>
    <w:p>
      <w:pPr/>
      <w:bookmarkStart w:name="8083-1525526183881" w:id="80"/>
      <w:bookmarkEnd w:id="80"/>
      <w:r>
        <w:drawing>
          <wp:inline distT="0" distR="0" distB="0" distL="0">
            <wp:extent cx="5267325" cy="2728647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16-1525526183881" w:id="81"/>
      <w:bookmarkEnd w:id="81"/>
    </w:p>
    <w:p>
      <w:pPr/>
      <w:bookmarkStart w:name="5057-1525526197250" w:id="82"/>
      <w:bookmarkEnd w:id="82"/>
      <w:r>
        <w:drawing>
          <wp:inline distT="0" distR="0" distB="0" distL="0">
            <wp:extent cx="5267325" cy="2075827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79-1525526197250" w:id="83"/>
      <w:bookmarkEnd w:id="83"/>
    </w:p>
    <w:p>
      <w:pPr/>
      <w:bookmarkStart w:name="2046-1525526229807" w:id="84"/>
      <w:bookmarkEnd w:id="84"/>
      <w:r>
        <w:drawing>
          <wp:inline distT="0" distR="0" distB="0" distL="0">
            <wp:extent cx="5267325" cy="1467943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87-1525526229807" w:id="85"/>
      <w:bookmarkEnd w:id="85"/>
      <w:r>
        <w:rPr>
          <w:rFonts w:ascii="Calibri" w:hAnsi="Calibri" w:cs="Calibri" w:eastAsia="Calibri"/>
          <w:b w:val="true"/>
          <w:color w:val="df402a"/>
          <w:sz w:val="28"/>
        </w:rPr>
        <w:t>依赖倒置原则：要依赖抽象，不要依赖具体类。</w:t>
      </w:r>
    </w:p>
    <w:p>
      <w:pPr/>
      <w:bookmarkStart w:name="5090-1543146697363" w:id="86"/>
      <w:bookmarkEnd w:id="86"/>
      <w:r>
        <w:rPr>
          <w:rFonts w:ascii="Calibri" w:hAnsi="Calibri" w:cs="Calibri" w:eastAsia="Calibri"/>
          <w:sz w:val="28"/>
        </w:rPr>
        <w:t>枚举实现工厂模式：</w:t>
      </w:r>
    </w:p>
    <w:p>
      <w:pPr/>
      <w:bookmarkStart w:name="8480-1543146790442" w:id="87"/>
      <w:bookmarkEnd w:id="87"/>
      <w:r>
        <w:drawing>
          <wp:inline distT="0" distR="0" distB="0" distL="0">
            <wp:extent cx="5267325" cy="3452647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89-1525522764620" w:id="88"/>
      <w:bookmarkEnd w:id="88"/>
      <w:r>
        <w:rPr>
          <w:rFonts w:ascii="宋体" w:hAnsi="宋体" w:cs="宋体" w:eastAsia="宋体"/>
          <w:b w:val="true"/>
          <w:sz w:val="28"/>
        </w:rPr>
        <w:t>五</w:t>
      </w:r>
      <w:r>
        <w:rPr>
          <w:rFonts w:ascii="SimSun" w:hAnsi="SimSun" w:cs="SimSun" w:eastAsia="SimSun"/>
          <w:b w:val="true"/>
          <w:sz w:val="28"/>
        </w:rPr>
        <w:t>.命令模式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3664-1543149192826" w:id="89"/>
      <w:bookmarkEnd w:id="89"/>
      <w:r>
        <w:rPr>
          <w:rFonts w:ascii="Calibri" w:hAnsi="Calibri" w:cs="Calibri" w:eastAsia="Calibri"/>
          <w:sz w:val="28"/>
        </w:rPr>
        <w:t>命令模式将“请求”封装成对象，以便使用不同的请求、队列或者日志来参数化其他对象。</w:t>
      </w:r>
    </w:p>
    <w:p>
      <w:pPr>
        <w:ind w:firstLine="420"/>
      </w:pPr>
      <w:bookmarkStart w:name="2256-1543302797734" w:id="90"/>
      <w:bookmarkEnd w:id="90"/>
      <w:r>
        <w:rPr>
          <w:rFonts w:ascii="Calibri" w:hAnsi="Calibri" w:cs="Calibri" w:eastAsia="Calibri"/>
          <w:sz w:val="28"/>
        </w:rPr>
        <w:t>当需要将发出请求的对象和执行请求的对象解耦的时候，使用命令模式。</w:t>
      </w:r>
    </w:p>
    <w:p>
      <w:pPr>
        <w:ind w:firstLine="420"/>
      </w:pPr>
      <w:bookmarkStart w:name="1967-1543310383470" w:id="91"/>
      <w:bookmarkEnd w:id="91"/>
      <w:r>
        <w:rPr>
          <w:rFonts w:ascii="SimSun" w:hAnsi="SimSun" w:cs="SimSun" w:eastAsia="SimSun"/>
          <w:b w:val="true"/>
          <w:sz w:val="28"/>
        </w:rPr>
        <w:t>典型：Tomcat对请求的处理。</w:t>
      </w:r>
    </w:p>
    <w:p>
      <w:pPr/>
      <w:bookmarkStart w:name="1038-1543149919912" w:id="92"/>
      <w:bookmarkEnd w:id="92"/>
      <w:r>
        <w:drawing>
          <wp:inline distT="0" distR="0" distB="0" distL="0">
            <wp:extent cx="3949700" cy="2579202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025-1543149935729" w:id="93"/>
      <w:bookmarkEnd w:id="93"/>
    </w:p>
    <w:p>
      <w:pPr/>
      <w:bookmarkStart w:name="3544-1543149935729" w:id="94"/>
      <w:bookmarkEnd w:id="94"/>
      <w:r>
        <w:drawing>
          <wp:inline distT="0" distR="0" distB="0" distL="0">
            <wp:extent cx="5267325" cy="3848100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770-1543149948871" w:id="95"/>
      <w:bookmarkEnd w:id="95"/>
    </w:p>
    <w:p>
      <w:pPr/>
      <w:bookmarkStart w:name="3114-1543149948871" w:id="96"/>
      <w:bookmarkEnd w:id="96"/>
      <w:r>
        <w:drawing>
          <wp:inline distT="0" distR="0" distB="0" distL="0">
            <wp:extent cx="3441700" cy="2040232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066-1543149959572" w:id="97"/>
      <w:bookmarkEnd w:id="97"/>
    </w:p>
    <w:p>
      <w:pPr/>
      <w:bookmarkStart w:name="4563-1543149959572" w:id="98"/>
      <w:bookmarkEnd w:id="98"/>
      <w:r>
        <w:drawing>
          <wp:inline distT="0" distR="0" distB="0" distL="0">
            <wp:extent cx="4521200" cy="3538745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5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419-1543149973434" w:id="99"/>
      <w:bookmarkEnd w:id="99"/>
    </w:p>
    <w:p>
      <w:pPr/>
      <w:bookmarkStart w:name="2652-1543149973434" w:id="100"/>
      <w:bookmarkEnd w:id="100"/>
      <w:r>
        <w:drawing>
          <wp:inline distT="0" distR="0" distB="0" distL="0">
            <wp:extent cx="5267325" cy="3495845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667-1543149980049" w:id="101"/>
      <w:bookmarkEnd w:id="101"/>
    </w:p>
    <w:p>
      <w:pPr/>
      <w:bookmarkStart w:name="1618-1543149980049" w:id="102"/>
      <w:bookmarkEnd w:id="102"/>
      <w:r>
        <w:drawing>
          <wp:inline distT="0" distR="0" distB="0" distL="0">
            <wp:extent cx="5267325" cy="1803879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48-1543149980049" w:id="103"/>
      <w:bookmarkEnd w:id="103"/>
      <w:r>
        <w:rPr>
          <w:rFonts w:ascii="宋体" w:hAnsi="宋体" w:cs="宋体" w:eastAsia="宋体"/>
          <w:b w:val="true"/>
          <w:sz w:val="28"/>
        </w:rPr>
        <w:t>六</w:t>
      </w:r>
      <w:r>
        <w:rPr>
          <w:rFonts w:ascii="SimSun" w:hAnsi="SimSun" w:cs="SimSun" w:eastAsia="SimSun"/>
          <w:b w:val="true"/>
          <w:sz w:val="28"/>
        </w:rPr>
        <w:t>.责任链模式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8969-1543307605622" w:id="104"/>
      <w:bookmarkEnd w:id="104"/>
      <w:r>
        <w:rPr>
          <w:rFonts w:ascii="Calibri" w:hAnsi="Calibri" w:cs="Calibri" w:eastAsia="Calibri"/>
          <w:sz w:val="28"/>
        </w:rPr>
        <w:t>责任链模式为某个请求创建一个对象链，每个对象依次检查此请求，并对其进行处理，或者将它传到下一个对象。</w:t>
      </w:r>
    </w:p>
    <w:p>
      <w:pPr/>
      <w:bookmarkStart w:name="1478-1543307661183" w:id="105"/>
      <w:bookmarkEnd w:id="105"/>
      <w:r>
        <w:drawing>
          <wp:inline distT="0" distR="0" distB="0" distL="0">
            <wp:extent cx="5267325" cy="2664190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068-1543307675775" w:id="106"/>
      <w:bookmarkEnd w:id="106"/>
    </w:p>
    <w:p>
      <w:pPr/>
      <w:bookmarkStart w:name="4065-1543307675775" w:id="107"/>
      <w:bookmarkEnd w:id="107"/>
      <w:r>
        <w:drawing>
          <wp:inline distT="0" distR="0" distB="0" distL="0">
            <wp:extent cx="4191000" cy="1933575"/>
            <wp:docPr id="45" name="Drawing 4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boar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082-1543307705567" w:id="108"/>
      <w:bookmarkEnd w:id="108"/>
    </w:p>
    <w:p>
      <w:pPr/>
      <w:bookmarkStart w:name="4418-1543307705567" w:id="109"/>
      <w:bookmarkEnd w:id="109"/>
      <w:r>
        <w:drawing>
          <wp:inline distT="0" distR="0" distB="0" distL="0">
            <wp:extent cx="5267325" cy="2971931"/>
            <wp:docPr id="46" name="Drawing 4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boar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346-1543307715216" w:id="110"/>
      <w:bookmarkEnd w:id="110"/>
    </w:p>
    <w:p>
      <w:pPr/>
      <w:bookmarkStart w:name="2670-1543307715216" w:id="111"/>
      <w:bookmarkEnd w:id="111"/>
      <w:r>
        <w:drawing>
          <wp:inline distT="0" distR="0" distB="0" distL="0">
            <wp:extent cx="5267325" cy="2906930"/>
            <wp:docPr id="47" name="Drawing 4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boar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897-1543307721720" w:id="112"/>
      <w:bookmarkEnd w:id="112"/>
    </w:p>
    <w:p>
      <w:pPr/>
      <w:bookmarkStart w:name="1439-1543307721720" w:id="113"/>
      <w:bookmarkEnd w:id="113"/>
      <w:r>
        <w:drawing>
          <wp:inline distT="0" distR="0" distB="0" distL="0">
            <wp:extent cx="5267325" cy="2762224"/>
            <wp:docPr id="48" name="Drawing 4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board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061-1543307745512" w:id="114"/>
      <w:bookmarkEnd w:id="114"/>
    </w:p>
    <w:p>
      <w:pPr/>
      <w:bookmarkStart w:name="1737-1543307745512" w:id="115"/>
      <w:bookmarkEnd w:id="115"/>
      <w:r>
        <w:drawing>
          <wp:inline distT="0" distR="0" distB="0" distL="0">
            <wp:extent cx="5267325" cy="2639302"/>
            <wp:docPr id="49" name="Drawing 4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board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145-1543307745512" w:id="116"/>
      <w:bookmarkEnd w:id="116"/>
      <w:r>
        <w:rPr>
          <w:rFonts w:ascii="Calibri" w:hAnsi="Calibri" w:cs="Calibri" w:eastAsia="Calibri"/>
          <w:b w:val="true"/>
          <w:sz w:val="28"/>
        </w:rPr>
        <w:t>典型示例（MyBatis插件机制）：</w:t>
      </w:r>
    </w:p>
    <w:p>
      <w:pPr/>
      <w:bookmarkStart w:name="8080-1543307788655" w:id="117"/>
      <w:bookmarkEnd w:id="117"/>
      <w:r>
        <w:drawing>
          <wp:inline distT="0" distR="0" distB="0" distL="0">
            <wp:extent cx="5267325" cy="2975220"/>
            <wp:docPr id="50" name="Drawing 5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board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042-1543308058083" w:id="118"/>
      <w:bookmarkEnd w:id="118"/>
    </w:p>
    <w:p>
      <w:pPr/>
      <w:bookmarkStart w:name="7525-1543308058083" w:id="119"/>
      <w:bookmarkEnd w:id="119"/>
      <w:r>
        <w:drawing>
          <wp:inline distT="0" distR="0" distB="0" distL="0">
            <wp:extent cx="5267325" cy="579929"/>
            <wp:docPr id="51" name="Drawing 5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ipboard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530-1543308069286" w:id="120"/>
      <w:bookmarkEnd w:id="120"/>
    </w:p>
    <w:p>
      <w:pPr/>
      <w:bookmarkStart w:name="7349-1543308069286" w:id="121"/>
      <w:bookmarkEnd w:id="121"/>
      <w:r>
        <w:drawing>
          <wp:inline distT="0" distR="0" distB="0" distL="0">
            <wp:extent cx="5267325" cy="553992"/>
            <wp:docPr id="52" name="Drawing 5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pboard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391-1543308081131" w:id="122"/>
      <w:bookmarkEnd w:id="122"/>
    </w:p>
    <w:p>
      <w:pPr/>
      <w:bookmarkStart w:name="1166-1543308081131" w:id="123"/>
      <w:bookmarkEnd w:id="123"/>
      <w:r>
        <w:drawing>
          <wp:inline distT="0" distR="0" distB="0" distL="0">
            <wp:extent cx="5267325" cy="607768"/>
            <wp:docPr id="53" name="Drawing 5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ipboard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90-1543308081131" w:id="124"/>
      <w:bookmarkEnd w:id="124"/>
      <w:r>
        <w:rPr>
          <w:rFonts w:ascii="宋体" w:hAnsi="宋体" w:cs="宋体" w:eastAsia="宋体"/>
          <w:b w:val="true"/>
          <w:sz w:val="28"/>
        </w:rPr>
        <w:t>七</w:t>
      </w:r>
      <w:r>
        <w:rPr>
          <w:rFonts w:ascii="SimSun" w:hAnsi="SimSun" w:cs="SimSun" w:eastAsia="SimSun"/>
          <w:b w:val="true"/>
          <w:sz w:val="28"/>
        </w:rPr>
        <w:t>.适配器模式和外观模式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9921-1543310483434" w:id="125"/>
      <w:bookmarkEnd w:id="125"/>
      <w:r>
        <w:rPr>
          <w:rFonts w:ascii="Calibri" w:hAnsi="Calibri" w:cs="Calibri" w:eastAsia="Calibri"/>
          <w:sz w:val="28"/>
        </w:rPr>
        <w:t>一、适配器模式：将一个类的接口转换成客户期望的另一个接口，适配器让原本不兼容的类可以合作无间。可以让客户与被适配者解耦。</w:t>
      </w:r>
    </w:p>
    <w:p>
      <w:pPr/>
      <w:bookmarkStart w:name="4868-1543317145278" w:id="126"/>
      <w:bookmarkEnd w:id="126"/>
      <w:r>
        <w:drawing>
          <wp:inline distT="0" distR="0" distB="0" distL="0">
            <wp:extent cx="5267325" cy="3255250"/>
            <wp:docPr id="54" name="Drawing 5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lipboard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283-1543317153080" w:id="127"/>
      <w:bookmarkEnd w:id="127"/>
    </w:p>
    <w:p>
      <w:pPr/>
      <w:bookmarkStart w:name="5081-1543317153080" w:id="128"/>
      <w:bookmarkEnd w:id="128"/>
      <w:r>
        <w:drawing>
          <wp:inline distT="0" distR="0" distB="0" distL="0">
            <wp:extent cx="2997200" cy="1027611"/>
            <wp:docPr id="55" name="Drawing 5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ipboard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0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289-1543317159526" w:id="129"/>
      <w:bookmarkEnd w:id="129"/>
    </w:p>
    <w:p>
      <w:pPr/>
      <w:bookmarkStart w:name="6198-1543317159526" w:id="130"/>
      <w:bookmarkEnd w:id="130"/>
      <w:r>
        <w:drawing>
          <wp:inline distT="0" distR="0" distB="0" distL="0">
            <wp:extent cx="5267325" cy="2081848"/>
            <wp:docPr id="56" name="Drawing 5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ipboard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927-1543317165664" w:id="131"/>
      <w:bookmarkEnd w:id="131"/>
    </w:p>
    <w:p>
      <w:pPr/>
      <w:bookmarkStart w:name="0035-1543317165664" w:id="132"/>
      <w:bookmarkEnd w:id="132"/>
      <w:r>
        <w:drawing>
          <wp:inline distT="0" distR="0" distB="0" distL="0">
            <wp:extent cx="2679700" cy="972703"/>
            <wp:docPr id="57" name="Drawing 5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lipboard.pn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97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731-1543317171830" w:id="133"/>
      <w:bookmarkEnd w:id="133"/>
    </w:p>
    <w:p>
      <w:pPr/>
      <w:bookmarkStart w:name="4484-1543317171830" w:id="134"/>
      <w:bookmarkEnd w:id="134"/>
      <w:r>
        <w:drawing>
          <wp:inline distT="0" distR="0" distB="0" distL="0">
            <wp:extent cx="5267325" cy="2182780"/>
            <wp:docPr id="58" name="Drawing 5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lipboard.pn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616-1543317181605" w:id="135"/>
      <w:bookmarkEnd w:id="135"/>
    </w:p>
    <w:p>
      <w:pPr/>
      <w:bookmarkStart w:name="4550-1543317181605" w:id="136"/>
      <w:bookmarkEnd w:id="136"/>
      <w:r>
        <w:drawing>
          <wp:inline distT="0" distR="0" distB="0" distL="0">
            <wp:extent cx="5267325" cy="3811532"/>
            <wp:docPr id="59" name="Drawing 5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lipboard.pn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174-1543317181605" w:id="137"/>
      <w:bookmarkEnd w:id="137"/>
      <w:r>
        <w:rPr>
          <w:rFonts w:ascii="Calibri" w:hAnsi="Calibri" w:cs="Calibri" w:eastAsia="Calibri"/>
          <w:sz w:val="28"/>
        </w:rPr>
        <w:t>二、外观模式：</w:t>
      </w:r>
    </w:p>
    <w:p>
      <w:pPr>
        <w:ind w:firstLine="840"/>
      </w:pPr>
      <w:bookmarkStart w:name="3183-1543319892054" w:id="138"/>
      <w:bookmarkEnd w:id="138"/>
      <w:r>
        <w:rPr>
          <w:rFonts w:ascii="Calibri" w:hAnsi="Calibri" w:cs="Calibri" w:eastAsia="Calibri"/>
          <w:sz w:val="28"/>
        </w:rPr>
        <w:t>外观模式提供了统一的接口，用来访问子系统中的一群接口。外观定义了一个高层接口，让子系统更容易使用，但是也不影响单独使用子系统。</w:t>
      </w:r>
    </w:p>
    <w:p>
      <w:pPr>
        <w:ind w:firstLine="840"/>
      </w:pPr>
      <w:bookmarkStart w:name="8247-1543732977259" w:id="139"/>
      <w:bookmarkEnd w:id="139"/>
      <w:r>
        <w:rPr>
          <w:rFonts w:ascii="Calibri" w:hAnsi="Calibri" w:cs="Calibri" w:eastAsia="Calibri"/>
          <w:sz w:val="28"/>
        </w:rPr>
        <w:t>外观模式让客户端与子系统之间避免紧耦合，让接口更简单。</w:t>
      </w:r>
    </w:p>
    <w:p>
      <w:pPr/>
      <w:bookmarkStart w:name="6940-1543732924754" w:id="140"/>
      <w:bookmarkEnd w:id="140"/>
      <w:r>
        <w:drawing>
          <wp:inline distT="0" distR="0" distB="0" distL="0">
            <wp:extent cx="4292600" cy="3864292"/>
            <wp:docPr id="60" name="Drawing 6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lipboard.pn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8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5414-1543732942854" w:id="141"/>
      <w:bookmarkEnd w:id="141"/>
    </w:p>
    <w:p>
      <w:pPr/>
      <w:bookmarkStart w:name="8589-1543732942854" w:id="142"/>
      <w:bookmarkEnd w:id="142"/>
      <w:r>
        <w:drawing>
          <wp:inline distT="0" distR="0" distB="0" distL="0">
            <wp:extent cx="4648200" cy="1133475"/>
            <wp:docPr id="61" name="Drawing 6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lipboard.pn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8361-1543732949318" w:id="143"/>
      <w:bookmarkEnd w:id="143"/>
    </w:p>
    <w:p>
      <w:pPr/>
      <w:bookmarkStart w:name="1325-1543732949318" w:id="144"/>
      <w:bookmarkEnd w:id="144"/>
      <w:r>
        <w:drawing>
          <wp:inline distT="0" distR="0" distB="0" distL="0">
            <wp:extent cx="4013200" cy="1258296"/>
            <wp:docPr id="62" name="Drawing 6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lipboard.pn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2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0069-1543732959037" w:id="145"/>
      <w:bookmarkEnd w:id="145"/>
    </w:p>
    <w:p>
      <w:pPr/>
      <w:bookmarkStart w:name="4154-1543732959037" w:id="146"/>
      <w:bookmarkEnd w:id="146"/>
      <w:r>
        <w:drawing>
          <wp:inline distT="0" distR="0" distB="0" distL="0">
            <wp:extent cx="3911600" cy="1097156"/>
            <wp:docPr id="63" name="Drawing 6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lipboard.pn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0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4342-1543732965880" w:id="147"/>
      <w:bookmarkEnd w:id="147"/>
    </w:p>
    <w:p>
      <w:pPr/>
      <w:bookmarkStart w:name="7279-1543732965880" w:id="148"/>
      <w:bookmarkEnd w:id="148"/>
      <w:r>
        <w:drawing>
          <wp:inline distT="0" distR="0" distB="0" distL="0">
            <wp:extent cx="5257800" cy="1371600"/>
            <wp:docPr id="64" name="Drawing 6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lipboard.pn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249-1543732965880" w:id="149"/>
      <w:bookmarkEnd w:id="149"/>
      <w:r>
        <w:rPr>
          <w:rFonts w:ascii="Calibri" w:hAnsi="Calibri" w:cs="Calibri" w:eastAsia="Calibri"/>
          <w:b w:val="true"/>
          <w:color w:val="df402a"/>
          <w:sz w:val="28"/>
        </w:rPr>
        <w:t>“最少知识”（迪米特、陌生人）原则：只和你的密友说话。在系统设计中，不要让太多的类耦合在一起，避免修改系统中的一部分会影响到其他部分。</w:t>
      </w:r>
    </w:p>
    <w:p>
      <w:pPr>
        <w:ind w:firstLine="420"/>
      </w:pPr>
      <w:bookmarkStart w:name="3361-1543733823506" w:id="150"/>
      <w:bookmarkEnd w:id="150"/>
      <w:r>
        <w:rPr>
          <w:rFonts w:ascii="Calibri" w:hAnsi="Calibri" w:cs="Calibri" w:eastAsia="Calibri"/>
          <w:b w:val="true"/>
          <w:color w:val="df402a"/>
          <w:sz w:val="28"/>
        </w:rPr>
        <w:t>方针：</w:t>
      </w:r>
    </w:p>
    <w:p>
      <w:pPr>
        <w:ind w:firstLine="420"/>
      </w:pPr>
      <w:bookmarkStart w:name="1372-1543733844733" w:id="151"/>
      <w:bookmarkEnd w:id="151"/>
      <w:r>
        <w:rPr>
          <w:rFonts w:ascii="Calibri" w:hAnsi="Calibri" w:cs="Calibri" w:eastAsia="Calibri"/>
          <w:b w:val="true"/>
          <w:color w:val="df402a"/>
          <w:sz w:val="28"/>
        </w:rPr>
        <w:t>就任何对象而言，在该对象的方法内，我们只应该调用属于以下范围的方法：</w:t>
      </w:r>
    </w:p>
    <w:p>
      <w:pPr>
        <w:ind w:firstLine="420"/>
      </w:pPr>
      <w:bookmarkStart w:name="5484-1543733828183" w:id="152"/>
      <w:bookmarkEnd w:id="152"/>
      <w:r>
        <w:rPr>
          <w:rFonts w:ascii="Calibri" w:hAnsi="Calibri" w:cs="Calibri" w:eastAsia="Calibri"/>
          <w:b w:val="true"/>
          <w:color w:val="df402a"/>
          <w:sz w:val="28"/>
        </w:rPr>
        <w:t>1）、该对象本身；</w:t>
      </w:r>
    </w:p>
    <w:p>
      <w:pPr>
        <w:ind w:firstLine="420"/>
      </w:pPr>
      <w:bookmarkStart w:name="8090-1543733875265" w:id="153"/>
      <w:bookmarkEnd w:id="153"/>
      <w:r>
        <w:rPr>
          <w:rFonts w:ascii="Calibri" w:hAnsi="Calibri" w:cs="Calibri" w:eastAsia="Calibri"/>
          <w:b w:val="true"/>
          <w:color w:val="df402a"/>
          <w:sz w:val="28"/>
        </w:rPr>
        <w:t>2）、被当做方法的参数而传递进来的对象；</w:t>
      </w:r>
    </w:p>
    <w:p>
      <w:pPr>
        <w:ind w:firstLine="420"/>
      </w:pPr>
      <w:bookmarkStart w:name="2061-1543733891835" w:id="154"/>
      <w:bookmarkEnd w:id="154"/>
      <w:r>
        <w:rPr>
          <w:rFonts w:ascii="Calibri" w:hAnsi="Calibri" w:cs="Calibri" w:eastAsia="Calibri"/>
          <w:b w:val="true"/>
          <w:color w:val="df402a"/>
          <w:sz w:val="28"/>
        </w:rPr>
        <w:t>3）、此方法所创建或实例化的任何对象；</w:t>
      </w:r>
    </w:p>
    <w:p>
      <w:pPr>
        <w:ind w:firstLine="420"/>
      </w:pPr>
      <w:bookmarkStart w:name="2657-1543733893593" w:id="155"/>
      <w:bookmarkEnd w:id="155"/>
      <w:r>
        <w:rPr>
          <w:rFonts w:ascii="Calibri" w:hAnsi="Calibri" w:cs="Calibri" w:eastAsia="Calibri"/>
          <w:b w:val="true"/>
          <w:color w:val="df402a"/>
          <w:sz w:val="28"/>
        </w:rPr>
        <w:t>4）、对象的任何组件。</w:t>
      </w:r>
    </w:p>
    <w:p>
      <w:pPr>
        <w:ind w:firstLine="420"/>
      </w:pPr>
      <w:bookmarkStart w:name="2760-1543734042240" w:id="156"/>
      <w:bookmarkEnd w:id="156"/>
      <w:r>
        <w:rPr>
          <w:rFonts w:ascii="Calibri" w:hAnsi="Calibri" w:cs="Calibri" w:eastAsia="Calibri"/>
          <w:b w:val="true"/>
          <w:color w:val="df402a"/>
          <w:sz w:val="28"/>
        </w:rPr>
        <w:t>如果某对象是调用其他的方法的返回结果，不要调用该对象的方法！</w:t>
      </w:r>
    </w:p>
    <w:p>
      <w:pPr>
        <w:ind w:firstLine="420"/>
      </w:pPr>
      <w:bookmarkStart w:name="6236-1543758778666" w:id="157"/>
      <w:bookmarkEnd w:id="157"/>
      <w:r>
        <w:rPr>
          <w:rFonts w:ascii="Calibri" w:hAnsi="Calibri" w:cs="Calibri" w:eastAsia="Calibri"/>
          <w:b w:val="true"/>
          <w:color w:val="df402a"/>
          <w:sz w:val="28"/>
        </w:rPr>
        <w:t>适配器将一个对象包装起来以改变其接口；装饰者将一个对象包装起来以增加新的行为和责任；外观将一群对象包装起来以简化其接口。</w:t>
      </w:r>
    </w:p>
    <w:p>
      <w:pPr/>
      <w:bookmarkStart w:name="6078-1543746241014" w:id="158"/>
      <w:bookmarkEnd w:id="158"/>
      <w:r>
        <w:rPr>
          <w:rFonts w:ascii="宋体" w:hAnsi="宋体" w:cs="宋体" w:eastAsia="宋体"/>
          <w:b w:val="true"/>
          <w:sz w:val="28"/>
        </w:rPr>
        <w:t>八</w:t>
      </w:r>
      <w:r>
        <w:rPr>
          <w:rFonts w:ascii="SimSun" w:hAnsi="SimSun" w:cs="SimSun" w:eastAsia="SimSun"/>
          <w:b w:val="true"/>
          <w:sz w:val="28"/>
        </w:rPr>
        <w:t>.模板方法模式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6533-1543759126623" w:id="159"/>
      <w:bookmarkEnd w:id="159"/>
      <w:r>
        <w:rPr>
          <w:rFonts w:ascii="Calibri" w:hAnsi="Calibri" w:cs="Calibri" w:eastAsia="Calibri"/>
          <w:sz w:val="28"/>
        </w:rPr>
        <w:t>模板方法模式在一个方法中定义一个算法的骨架，而将一些步骤延迟到子类中。模板方法使得子类可以在不改变算法结构的情况下，重新定义算法中的某些步骤。</w:t>
      </w:r>
    </w:p>
    <w:p>
      <w:pPr>
        <w:ind w:firstLine="420"/>
      </w:pPr>
      <w:bookmarkStart w:name="7955-1543760119691" w:id="160"/>
      <w:bookmarkEnd w:id="160"/>
      <w:r>
        <w:rPr>
          <w:rFonts w:ascii="Calibri" w:hAnsi="Calibri" w:cs="Calibri" w:eastAsia="Calibri"/>
          <w:sz w:val="28"/>
        </w:rPr>
        <w:t>这个模式是用来创建一个算法的模板。模板就是一个方法，更具体地说，这个方法将算法定义成一组步骤，其中的任何步骤都可以是抽象的，由子类负责实现。这可以确保算法的结构保持不变，同时由子类提供部分实现。</w:t>
      </w:r>
    </w:p>
    <w:p>
      <w:pPr/>
      <w:bookmarkStart w:name="3862-1543760442345" w:id="161"/>
      <w:bookmarkEnd w:id="161"/>
      <w:r>
        <w:drawing>
          <wp:inline distT="0" distR="0" distB="0" distL="0">
            <wp:extent cx="5267325" cy="4092971"/>
            <wp:docPr id="65" name="Drawing 6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lipboard.pn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396-1543760267389" w:id="162"/>
      <w:bookmarkEnd w:id="162"/>
    </w:p>
    <w:p>
      <w:pPr/>
      <w:bookmarkStart w:name="9475-1543760267389" w:id="163"/>
      <w:bookmarkEnd w:id="163"/>
      <w:r>
        <w:drawing>
          <wp:inline distT="0" distR="0" distB="0" distL="0">
            <wp:extent cx="5181600" cy="2400300"/>
            <wp:docPr id="66" name="Drawing 6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lipboard.pn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213-1543760275510" w:id="164"/>
      <w:bookmarkEnd w:id="164"/>
    </w:p>
    <w:p>
      <w:pPr/>
      <w:bookmarkStart w:name="5950-1543760275510" w:id="165"/>
      <w:bookmarkEnd w:id="165"/>
      <w:r>
        <w:drawing>
          <wp:inline distT="0" distR="0" distB="0" distL="0">
            <wp:extent cx="5267325" cy="2080919"/>
            <wp:docPr id="67" name="Drawing 6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lipboard.png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013-1543760283325" w:id="166"/>
      <w:bookmarkEnd w:id="166"/>
    </w:p>
    <w:p>
      <w:pPr/>
      <w:bookmarkStart w:name="2643-1543760283325" w:id="167"/>
      <w:bookmarkEnd w:id="167"/>
      <w:r>
        <w:drawing>
          <wp:inline distT="0" distR="0" distB="0" distL="0">
            <wp:extent cx="5267325" cy="1785261"/>
            <wp:docPr id="68" name="Drawing 6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lipboard.png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092-1543760283325" w:id="168"/>
      <w:bookmarkEnd w:id="168"/>
      <w:r>
        <w:rPr>
          <w:rFonts w:ascii="Calibri" w:hAnsi="Calibri" w:cs="Calibri" w:eastAsia="Calibri"/>
          <w:sz w:val="28"/>
        </w:rPr>
        <w:t>钩子是一种被声明在抽象类中的方法，但只有空的或者默认的实现。钩子的存在，可以让子类有能力对算法的不同点进行挂钩。要不要挂钩，完全由子类自行决定。</w:t>
      </w:r>
    </w:p>
    <w:p>
      <w:pPr>
        <w:ind w:firstLine="420"/>
      </w:pPr>
      <w:bookmarkStart w:name="5666-1543760954620" w:id="169"/>
      <w:bookmarkEnd w:id="169"/>
      <w:r>
        <w:rPr>
          <w:rFonts w:ascii="Calibri" w:hAnsi="Calibri" w:cs="Calibri" w:eastAsia="Calibri"/>
          <w:sz w:val="28"/>
        </w:rPr>
        <w:t>“好莱坞”原则：允许低层组件将自己挂钩到系统上，但是高层组件会觉得什么时候和怎样使用这些低层组件。换句话说，高层组件对待低层组件的方式是“别调用我们，我们会调用你”。</w:t>
      </w:r>
    </w:p>
    <w:p>
      <w:pPr/>
      <w:bookmarkStart w:name="3783-1544522755720" w:id="170"/>
      <w:bookmarkEnd w:id="170"/>
      <w:r>
        <w:rPr>
          <w:rFonts w:ascii="宋体" w:hAnsi="宋体" w:cs="宋体" w:eastAsia="宋体"/>
          <w:b w:val="true"/>
          <w:sz w:val="28"/>
        </w:rPr>
        <w:t>九</w:t>
      </w:r>
      <w:r>
        <w:rPr>
          <w:rFonts w:ascii="SimSun" w:hAnsi="SimSun" w:cs="SimSun" w:eastAsia="SimSun"/>
          <w:b w:val="true"/>
          <w:sz w:val="28"/>
        </w:rPr>
        <w:t>.状态模式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3891-1544522774747" w:id="171"/>
      <w:bookmarkEnd w:id="171"/>
      <w:r>
        <w:rPr>
          <w:rFonts w:ascii="Calibri" w:hAnsi="Calibri" w:cs="Calibri" w:eastAsia="Calibri"/>
          <w:sz w:val="28"/>
        </w:rPr>
        <w:t>状态模式允许对象在内部状态改变时改变它的行为，对象看起来好像修改了它的类。</w:t>
      </w:r>
    </w:p>
    <w:p>
      <w:pPr/>
      <w:bookmarkStart w:name="9463-1544526336019" w:id="172"/>
      <w:bookmarkEnd w:id="172"/>
      <w:r>
        <w:drawing>
          <wp:inline distT="0" distR="0" distB="0" distL="0">
            <wp:extent cx="5267325" cy="1764587"/>
            <wp:docPr id="69" name="Drawing 6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lipboard.png"/>
                    <pic:cNvPicPr>
                      <a:picLocks noChangeAspect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680-1544526353157" w:id="173"/>
      <w:bookmarkEnd w:id="173"/>
    </w:p>
    <w:p>
      <w:pPr/>
      <w:bookmarkStart w:name="2336-1544526353157" w:id="174"/>
      <w:bookmarkEnd w:id="174"/>
      <w:r>
        <w:drawing>
          <wp:inline distT="0" distR="0" distB="0" distL="0">
            <wp:extent cx="5267325" cy="1740732"/>
            <wp:docPr id="70" name="Drawing 7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lipboard.png"/>
                    <pic:cNvPicPr>
                      <a:picLocks noChangeAspect="true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74-1544526371914" w:id="175"/>
      <w:bookmarkEnd w:id="175"/>
      <w:r>
        <w:drawing>
          <wp:inline distT="0" distR="0" distB="0" distL="0">
            <wp:extent cx="5267325" cy="1725615"/>
            <wp:docPr id="71" name="Drawing 7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lipboard.png"/>
                    <pic:cNvPicPr>
                      <a:picLocks noChangeAspect="true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858-1544526385915" w:id="176"/>
      <w:bookmarkEnd w:id="176"/>
    </w:p>
    <w:p>
      <w:pPr/>
      <w:bookmarkStart w:name="6411-1544526385915" w:id="177"/>
      <w:bookmarkEnd w:id="177"/>
      <w:r>
        <w:drawing>
          <wp:inline distT="0" distR="0" distB="0" distL="0">
            <wp:extent cx="5267325" cy="2322552"/>
            <wp:docPr id="72" name="Drawing 7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lipboard.png"/>
                    <pic:cNvPicPr>
                      <a:picLocks noChangeAspect="true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550-1544526396118" w:id="178"/>
      <w:bookmarkEnd w:id="178"/>
    </w:p>
    <w:p>
      <w:pPr/>
      <w:bookmarkStart w:name="6852-1544526396118" w:id="179"/>
      <w:bookmarkEnd w:id="179"/>
      <w:r>
        <w:drawing>
          <wp:inline distT="0" distR="0" distB="0" distL="0">
            <wp:extent cx="5267325" cy="1772300"/>
            <wp:docPr id="73" name="Drawing 7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lipboard.png"/>
                    <pic:cNvPicPr>
                      <a:picLocks noChangeAspect="true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093-1544526429168" w:id="180"/>
      <w:bookmarkEnd w:id="180"/>
    </w:p>
    <w:p>
      <w:pPr/>
      <w:bookmarkStart w:name="9241-1544526429168" w:id="181"/>
      <w:bookmarkEnd w:id="181"/>
      <w:r>
        <w:drawing>
          <wp:inline distT="0" distR="0" distB="0" distL="0">
            <wp:extent cx="5267325" cy="2775045"/>
            <wp:docPr id="74" name="Drawing 7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lipboard.png"/>
                    <pic:cNvPicPr>
                      <a:picLocks noChangeAspect="true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016-1544526465356" w:id="182"/>
      <w:bookmarkEnd w:id="182"/>
    </w:p>
    <w:p>
      <w:pPr/>
      <w:bookmarkStart w:name="5417-1544526465356" w:id="183"/>
      <w:bookmarkEnd w:id="183"/>
      <w:r>
        <w:drawing>
          <wp:inline distT="0" distR="0" distB="0" distL="0">
            <wp:extent cx="5267325" cy="2327689"/>
            <wp:docPr id="75" name="Drawing 7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lipboard.png"/>
                    <pic:cNvPicPr>
                      <a:picLocks noChangeAspect="true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499-1544526472887" w:id="184"/>
      <w:bookmarkEnd w:id="184"/>
    </w:p>
    <w:p>
      <w:pPr/>
      <w:bookmarkStart w:name="3574-1544526472887" w:id="185"/>
      <w:bookmarkEnd w:id="185"/>
      <w:r>
        <w:drawing>
          <wp:inline distT="0" distR="0" distB="0" distL="0">
            <wp:extent cx="5267325" cy="1057008"/>
            <wp:docPr id="76" name="Drawing 7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lipboard.png"/>
                    <pic:cNvPicPr>
                      <a:picLocks noChangeAspect="true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765-1544526482483" w:id="186"/>
      <w:bookmarkEnd w:id="186"/>
    </w:p>
    <w:p>
      <w:pPr/>
      <w:bookmarkStart w:name="5560-1544526482483" w:id="187"/>
      <w:bookmarkEnd w:id="187"/>
      <w:r>
        <w:drawing>
          <wp:inline distT="0" distR="0" distB="0" distL="0">
            <wp:extent cx="5267325" cy="2250281"/>
            <wp:docPr id="77" name="Drawing 7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lipboard.png"/>
                    <pic:cNvPicPr>
                      <a:picLocks noChangeAspect="true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069-1544526492783" w:id="188"/>
      <w:bookmarkEnd w:id="188"/>
    </w:p>
    <w:p>
      <w:pPr/>
      <w:bookmarkStart w:name="8093-1544526492783" w:id="189"/>
      <w:bookmarkEnd w:id="189"/>
      <w:r>
        <w:drawing>
          <wp:inline distT="0" distR="0" distB="0" distL="0">
            <wp:extent cx="5267325" cy="2027287"/>
            <wp:docPr id="78" name="Drawing 7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lipboard.png"/>
                    <pic:cNvPicPr>
                      <a:picLocks noChangeAspect="true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079-1544526492783" w:id="190"/>
      <w:bookmarkEnd w:id="19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png" Type="http://schemas.openxmlformats.org/officeDocument/2006/relationships/image"/>
<Relationship Id="rId26" Target="media/image24.png" Type="http://schemas.openxmlformats.org/officeDocument/2006/relationships/image"/>
<Relationship Id="rId27" Target="media/image25.png" Type="http://schemas.openxmlformats.org/officeDocument/2006/relationships/image"/>
<Relationship Id="rId28" Target="media/image26.png" Type="http://schemas.openxmlformats.org/officeDocument/2006/relationships/image"/>
<Relationship Id="rId29" Target="media/image27.png" Type="http://schemas.openxmlformats.org/officeDocument/2006/relationships/image"/>
<Relationship Id="rId3" Target="media/image1.png" Type="http://schemas.openxmlformats.org/officeDocument/2006/relationships/image"/>
<Relationship Id="rId30" Target="media/image28.png" Type="http://schemas.openxmlformats.org/officeDocument/2006/relationships/image"/>
<Relationship Id="rId31" Target="media/image29.png" Type="http://schemas.openxmlformats.org/officeDocument/2006/relationships/image"/>
<Relationship Id="rId32" Target="media/image30.png" Type="http://schemas.openxmlformats.org/officeDocument/2006/relationships/image"/>
<Relationship Id="rId33" Target="media/image31.png" Type="http://schemas.openxmlformats.org/officeDocument/2006/relationships/image"/>
<Relationship Id="rId34" Target="media/image32.png" Type="http://schemas.openxmlformats.org/officeDocument/2006/relationships/image"/>
<Relationship Id="rId35" Target="media/image33.png" Type="http://schemas.openxmlformats.org/officeDocument/2006/relationships/image"/>
<Relationship Id="rId36" Target="media/image34.png" Type="http://schemas.openxmlformats.org/officeDocument/2006/relationships/image"/>
<Relationship Id="rId37" Target="media/image35.png" Type="http://schemas.openxmlformats.org/officeDocument/2006/relationships/image"/>
<Relationship Id="rId38" Target="media/image36.png" Type="http://schemas.openxmlformats.org/officeDocument/2006/relationships/image"/>
<Relationship Id="rId39" Target="media/image37.png" Type="http://schemas.openxmlformats.org/officeDocument/2006/relationships/image"/>
<Relationship Id="rId4" Target="media/image2.png" Type="http://schemas.openxmlformats.org/officeDocument/2006/relationships/image"/>
<Relationship Id="rId40" Target="media/image38.png" Type="http://schemas.openxmlformats.org/officeDocument/2006/relationships/image"/>
<Relationship Id="rId41" Target="media/image39.png" Type="http://schemas.openxmlformats.org/officeDocument/2006/relationships/image"/>
<Relationship Id="rId42" Target="media/image40.png" Type="http://schemas.openxmlformats.org/officeDocument/2006/relationships/image"/>
<Relationship Id="rId43" Target="media/image41.png" Type="http://schemas.openxmlformats.org/officeDocument/2006/relationships/image"/>
<Relationship Id="rId44" Target="media/image42.png" Type="http://schemas.openxmlformats.org/officeDocument/2006/relationships/image"/>
<Relationship Id="rId45" Target="media/image43.png" Type="http://schemas.openxmlformats.org/officeDocument/2006/relationships/image"/>
<Relationship Id="rId46" Target="media/image44.png" Type="http://schemas.openxmlformats.org/officeDocument/2006/relationships/image"/>
<Relationship Id="rId47" Target="media/image45.png" Type="http://schemas.openxmlformats.org/officeDocument/2006/relationships/image"/>
<Relationship Id="rId48" Target="media/image46.png" Type="http://schemas.openxmlformats.org/officeDocument/2006/relationships/image"/>
<Relationship Id="rId49" Target="media/image47.png" Type="http://schemas.openxmlformats.org/officeDocument/2006/relationships/image"/>
<Relationship Id="rId5" Target="media/image3.png" Type="http://schemas.openxmlformats.org/officeDocument/2006/relationships/image"/>
<Relationship Id="rId50" Target="media/image48.png" Type="http://schemas.openxmlformats.org/officeDocument/2006/relationships/image"/>
<Relationship Id="rId51" Target="media/image49.png" Type="http://schemas.openxmlformats.org/officeDocument/2006/relationships/image"/>
<Relationship Id="rId52" Target="media/image50.png" Type="http://schemas.openxmlformats.org/officeDocument/2006/relationships/image"/>
<Relationship Id="rId53" Target="media/image51.png" Type="http://schemas.openxmlformats.org/officeDocument/2006/relationships/image"/>
<Relationship Id="rId54" Target="media/image52.png" Type="http://schemas.openxmlformats.org/officeDocument/2006/relationships/image"/>
<Relationship Id="rId55" Target="media/image53.png" Type="http://schemas.openxmlformats.org/officeDocument/2006/relationships/image"/>
<Relationship Id="rId56" Target="media/image54.png" Type="http://schemas.openxmlformats.org/officeDocument/2006/relationships/image"/>
<Relationship Id="rId57" Target="media/image55.png" Type="http://schemas.openxmlformats.org/officeDocument/2006/relationships/image"/>
<Relationship Id="rId58" Target="media/image56.png" Type="http://schemas.openxmlformats.org/officeDocument/2006/relationships/image"/>
<Relationship Id="rId59" Target="media/image57.png" Type="http://schemas.openxmlformats.org/officeDocument/2006/relationships/image"/>
<Relationship Id="rId6" Target="media/image4.png" Type="http://schemas.openxmlformats.org/officeDocument/2006/relationships/image"/>
<Relationship Id="rId60" Target="media/image58.png" Type="http://schemas.openxmlformats.org/officeDocument/2006/relationships/image"/>
<Relationship Id="rId61" Target="media/image59.png" Type="http://schemas.openxmlformats.org/officeDocument/2006/relationships/image"/>
<Relationship Id="rId62" Target="media/image60.png" Type="http://schemas.openxmlformats.org/officeDocument/2006/relationships/image"/>
<Relationship Id="rId63" Target="media/image61.png" Type="http://schemas.openxmlformats.org/officeDocument/2006/relationships/image"/>
<Relationship Id="rId64" Target="media/image62.png" Type="http://schemas.openxmlformats.org/officeDocument/2006/relationships/image"/>
<Relationship Id="rId65" Target="media/image63.png" Type="http://schemas.openxmlformats.org/officeDocument/2006/relationships/image"/>
<Relationship Id="rId66" Target="media/image64.png" Type="http://schemas.openxmlformats.org/officeDocument/2006/relationships/image"/>
<Relationship Id="rId67" Target="media/image65.png" Type="http://schemas.openxmlformats.org/officeDocument/2006/relationships/image"/>
<Relationship Id="rId68" Target="media/image66.png" Type="http://schemas.openxmlformats.org/officeDocument/2006/relationships/image"/>
<Relationship Id="rId69" Target="media/image67.png" Type="http://schemas.openxmlformats.org/officeDocument/2006/relationships/image"/>
<Relationship Id="rId7" Target="media/image5.png" Type="http://schemas.openxmlformats.org/officeDocument/2006/relationships/image"/>
<Relationship Id="rId70" Target="media/image68.png" Type="http://schemas.openxmlformats.org/officeDocument/2006/relationships/image"/>
<Relationship Id="rId71" Target="media/image69.png" Type="http://schemas.openxmlformats.org/officeDocument/2006/relationships/image"/>
<Relationship Id="rId72" Target="media/image70.png" Type="http://schemas.openxmlformats.org/officeDocument/2006/relationships/image"/>
<Relationship Id="rId73" Target="media/image71.png" Type="http://schemas.openxmlformats.org/officeDocument/2006/relationships/image"/>
<Relationship Id="rId74" Target="media/image72.png" Type="http://schemas.openxmlformats.org/officeDocument/2006/relationships/image"/>
<Relationship Id="rId75" Target="media/image73.png" Type="http://schemas.openxmlformats.org/officeDocument/2006/relationships/image"/>
<Relationship Id="rId76" Target="media/image74.png" Type="http://schemas.openxmlformats.org/officeDocument/2006/relationships/image"/>
<Relationship Id="rId77" Target="media/image75.png" Type="http://schemas.openxmlformats.org/officeDocument/2006/relationships/image"/>
<Relationship Id="rId78" Target="media/image76.png" Type="http://schemas.openxmlformats.org/officeDocument/2006/relationships/image"/>
<Relationship Id="rId79" Target="media/image77.png" Type="http://schemas.openxmlformats.org/officeDocument/2006/relationships/image"/>
<Relationship Id="rId8" Target="media/image6.png" Type="http://schemas.openxmlformats.org/officeDocument/2006/relationships/image"/>
<Relationship Id="rId80" Target="media/image78.png" Type="http://schemas.openxmlformats.org/officeDocument/2006/relationships/image"/>
<Relationship Id="rId81" Target="media/image79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2018-12-11T11:09:22Z</dcterms:created>
  <dc:creator>Apache POI</dc:creator>
</cp:coreProperties>
</file>