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745-1523153237917" w:id="1"/>
      <w:bookmarkEnd w:id="1"/>
      <w:r>
        <w:rPr>
          <w:rFonts w:ascii="SimSun" w:hAnsi="SimSun" w:cs="SimSun" w:eastAsia="SimSun"/>
          <w:b w:val="true"/>
          <w:sz w:val="44"/>
        </w:rPr>
        <w:t>《Java</w:t>
      </w:r>
      <w:r>
        <w:rPr>
          <w:rFonts w:ascii="宋体" w:hAnsi="宋体" w:cs="宋体" w:eastAsia="宋体"/>
          <w:b w:val="true"/>
          <w:sz w:val="44"/>
        </w:rPr>
        <w:t>8函数式编程</w:t>
      </w:r>
      <w:r>
        <w:rPr>
          <w:rFonts w:ascii="SimSun" w:hAnsi="SimSun" w:cs="SimSun" w:eastAsia="SimSun"/>
          <w:b w:val="true"/>
          <w:sz w:val="44"/>
        </w:rPr>
        <w:t>》</w:t>
      </w:r>
      <w:r>
        <w:rPr>
          <w:rFonts w:ascii="宋体" w:hAnsi="宋体" w:cs="宋体" w:eastAsia="宋体"/>
          <w:b w:val="true"/>
          <w:sz w:val="44"/>
        </w:rPr>
        <w:t>笔记</w:t>
      </w:r>
      <w:r>
        <w:rPr>
          <w:rFonts w:ascii="Calibri" w:hAnsi="Calibri" w:cs="Calibri" w:eastAsia="Calibri"/>
          <w:b w:val="true"/>
          <w:sz w:val="44"/>
        </w:rPr>
        <w:t>:</w:t>
      </w:r>
    </w:p>
    <w:p>
      <w:pPr/>
      <w:bookmarkStart w:name="4497-1523153302691" w:id="2"/>
      <w:bookmarkEnd w:id="2"/>
      <w:r>
        <w:rPr>
          <w:rFonts w:ascii="宋体" w:hAnsi="宋体" w:cs="宋体" w:eastAsia="宋体"/>
          <w:b w:val="true"/>
          <w:sz w:val="28"/>
        </w:rPr>
        <w:t>一</w:t>
      </w:r>
      <w:r>
        <w:rPr>
          <w:rFonts w:ascii="SimSun" w:hAnsi="SimSun" w:cs="SimSun" w:eastAsia="SimSun"/>
          <w:b w:val="true"/>
          <w:sz w:val="28"/>
        </w:rPr>
        <w:t>.</w:t>
      </w:r>
      <w:r>
        <w:rPr>
          <w:rFonts w:ascii="宋体" w:hAnsi="宋体" w:cs="宋体" w:eastAsia="宋体"/>
          <w:b w:val="true"/>
          <w:sz w:val="28"/>
        </w:rPr>
        <w:t>Lambda表达式</w:t>
      </w:r>
      <w:r>
        <w:rPr>
          <w:rFonts w:ascii="Calibri" w:hAnsi="Calibri" w:cs="Calibri" w:eastAsia="Calibri"/>
          <w:b w:val="true"/>
          <w:sz w:val="28"/>
        </w:rPr>
        <w:t>：</w:t>
      </w:r>
    </w:p>
    <w:p>
      <w:pPr>
        <w:ind w:firstLine="420"/>
      </w:pPr>
      <w:bookmarkStart w:name="9355-1523153508060" w:id="3"/>
      <w:bookmarkEnd w:id="3"/>
      <w:r>
        <w:rPr>
          <w:rFonts w:ascii="Calibri" w:hAnsi="Calibri" w:cs="Calibri" w:eastAsia="Calibri"/>
          <w:sz w:val="28"/>
        </w:rPr>
        <w:t>1、目标类型是指 Lambda 表达式所在上下文环境的类型。比如，将 Lambda 表达式赋值给一个局部变量，或传递给一个方法作为参数，局部变量或方法参数的类型就是 Lambda 表达式的目标类型。Lambda 表达式的类型依赖于上下文环境，是由编译器推断出来的。</w:t>
      </w:r>
    </w:p>
    <w:p>
      <w:pPr>
        <w:ind w:firstLine="420"/>
      </w:pPr>
      <w:bookmarkStart w:name="5310-1523154937861" w:id="4"/>
      <w:bookmarkEnd w:id="4"/>
      <w:r>
        <w:rPr>
          <w:rFonts w:ascii="Calibri" w:hAnsi="Calibri" w:cs="Calibri" w:eastAsia="Calibri"/>
          <w:sz w:val="28"/>
        </w:rPr>
        <w:t>2、 Lambda 表达式中引用的局部变量必须是 final 或既成事实上的 final 变量。</w:t>
      </w:r>
    </w:p>
    <w:p>
      <w:pPr/>
      <w:bookmarkStart w:name="5292-1523155106176" w:id="5"/>
      <w:bookmarkEnd w:id="5"/>
      <w:r>
        <w:drawing>
          <wp:inline distT="0" distR="0" distB="0" distL="0">
            <wp:extent cx="5267325" cy="52944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259-1523153296871" w:id="6"/>
      <w:bookmarkEnd w:id="6"/>
      <w:r>
        <w:rPr>
          <w:rFonts w:ascii="Calibri" w:hAnsi="Calibri" w:cs="Calibri" w:eastAsia="Calibri"/>
          <w:sz w:val="28"/>
        </w:rPr>
        <w:t>3、</w:t>
      </w:r>
      <w:r>
        <w:rPr>
          <w:sz w:val="28"/>
        </w:rPr>
        <w:t>函数接口是只有一个抽象方法的接口，用作 Lambda 表达式的类型。</w:t>
      </w:r>
    </w:p>
    <w:p>
      <w:pPr/>
      <w:bookmarkStart w:name="7581-1523166045154" w:id="7"/>
      <w:bookmarkEnd w:id="7"/>
      <w:r>
        <w:drawing>
          <wp:inline distT="0" distR="0" distB="0" distL="0">
            <wp:extent cx="5267325" cy="3033113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9840-1523166056506" w:id="8"/>
      <w:bookmarkEnd w:id="8"/>
    </w:p>
    <w:p>
      <w:pPr/>
      <w:bookmarkStart w:name="8575-1523166056506" w:id="9"/>
      <w:bookmarkEnd w:id="9"/>
      <w:r>
        <w:drawing>
          <wp:inline distT="0" distR="0" distB="0" distL="0">
            <wp:extent cx="5267325" cy="2281025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8934-1523166063864" w:id="10"/>
      <w:bookmarkEnd w:id="10"/>
    </w:p>
    <w:p>
      <w:pPr/>
      <w:bookmarkStart w:name="3030-1523166063864" w:id="11"/>
      <w:bookmarkEnd w:id="11"/>
      <w:r>
        <w:drawing>
          <wp:inline distT="0" distR="0" distB="0" distL="0">
            <wp:extent cx="5267325" cy="2642776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0016-1523166063864" w:id="12"/>
      <w:bookmarkEnd w:id="12"/>
      <w:r>
        <w:rPr>
          <w:rFonts w:ascii="Calibri" w:hAnsi="Calibri" w:cs="Calibri" w:eastAsia="Calibri"/>
          <w:sz w:val="28"/>
        </w:rPr>
        <w:t>4、Stream 是用函数式编程方式在集合类上进行复杂操作的工具。</w:t>
      </w:r>
    </w:p>
    <w:p>
      <w:pPr>
        <w:ind w:firstLine="840"/>
      </w:pPr>
      <w:bookmarkStart w:name="2343-1523167999308" w:id="13"/>
      <w:bookmarkEnd w:id="13"/>
      <w:r>
        <w:rPr>
          <w:rFonts w:ascii="Calibri" w:hAnsi="Calibri" w:cs="Calibri" w:eastAsia="Calibri"/>
          <w:sz w:val="28"/>
        </w:rPr>
        <w:t>像filter 这样只描述 Stream ，最终不产生新集合的方法叫作惰性求值方法；而像 count 这样最终会从 Stream 产生值的方法叫作及早求值方法。</w:t>
      </w:r>
    </w:p>
    <w:p>
      <w:pPr>
        <w:ind w:firstLine="840"/>
      </w:pPr>
      <w:bookmarkStart w:name="8773-1523172826734" w:id="14"/>
      <w:bookmarkEnd w:id="14"/>
      <w:r>
        <w:rPr>
          <w:rFonts w:ascii="Calibri" w:hAnsi="Calibri" w:cs="Calibri" w:eastAsia="Calibri"/>
          <w:sz w:val="28"/>
        </w:rPr>
        <w:t>判断一个操作是惰性求值还是及早求值很简单：只需看它的返回值。如果返回值是 Stream ，那么是惰性求值；如果返回值是另一个值或为空，那么就是及早求值。使用这些操作的理想方式就是形成一个惰性求值的链，最后用一个及早求值的操作返回想要的结果，这正是它的合理之处。</w:t>
      </w:r>
    </w:p>
    <w:p>
      <w:pPr/>
      <w:bookmarkStart w:name="7658-1523172878316" w:id="15"/>
      <w:bookmarkEnd w:id="15"/>
      <w:r>
        <w:drawing>
          <wp:inline distT="0" distR="0" distB="0" distL="0">
            <wp:extent cx="5267325" cy="3621699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797-1523172912774" w:id="16"/>
      <w:bookmarkEnd w:id="16"/>
    </w:p>
    <w:p>
      <w:pPr/>
      <w:bookmarkStart w:name="6732-1523172912775" w:id="17"/>
      <w:bookmarkEnd w:id="17"/>
      <w:r>
        <w:drawing>
          <wp:inline distT="0" distR="0" distB="0" distL="0">
            <wp:extent cx="5267325" cy="435808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3290-1523172931145" w:id="18"/>
      <w:bookmarkEnd w:id="18"/>
    </w:p>
    <w:p>
      <w:pPr/>
      <w:bookmarkStart w:name="6531-1523172931145" w:id="19"/>
      <w:bookmarkEnd w:id="19"/>
      <w:r>
        <w:drawing>
          <wp:inline distT="0" distR="0" distB="0" distL="0">
            <wp:extent cx="5267325" cy="2518337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5450-1523172943028" w:id="20"/>
      <w:bookmarkEnd w:id="20"/>
    </w:p>
    <w:p>
      <w:pPr/>
      <w:bookmarkStart w:name="6959-1523172943028" w:id="21"/>
      <w:bookmarkEnd w:id="21"/>
      <w:r>
        <w:drawing>
          <wp:inline distT="0" distR="0" distB="0" distL="0">
            <wp:extent cx="5267325" cy="221055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2460-1523172952853" w:id="22"/>
      <w:bookmarkEnd w:id="22"/>
    </w:p>
    <w:p>
      <w:pPr/>
      <w:bookmarkStart w:name="3448-1523172952853" w:id="23"/>
      <w:bookmarkEnd w:id="23"/>
      <w:r>
        <w:drawing>
          <wp:inline distT="0" distR="0" distB="0" distL="0">
            <wp:extent cx="5267325" cy="1419727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1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222-1523172952853" w:id="24"/>
      <w:bookmarkEnd w:id="24"/>
      <w:r>
        <w:rPr>
          <w:rFonts w:ascii="Calibri" w:hAnsi="Calibri" w:cs="Calibri" w:eastAsia="Calibri"/>
          <w:sz w:val="28"/>
        </w:rPr>
        <w:t>常用的流操作：</w:t>
      </w:r>
    </w:p>
    <w:p>
      <w:pPr>
        <w:ind w:firstLine="840"/>
      </w:pPr>
      <w:bookmarkStart w:name="6638-1523240878496" w:id="25"/>
      <w:bookmarkEnd w:id="25"/>
      <w:r>
        <w:rPr>
          <w:rFonts w:ascii="Calibri" w:hAnsi="Calibri" w:cs="Calibri" w:eastAsia="Calibri"/>
          <w:sz w:val="28"/>
        </w:rPr>
        <w:t>1）、collect(toList()) 方法由 Stream 里的值生成一个列表，是一个及早求值操作。</w:t>
      </w:r>
      <w:r>
        <w:rPr>
          <w:sz w:val="28"/>
        </w:rPr>
        <w:t>该 Lambda 表达式的函数接口是 Collector。</w:t>
      </w:r>
    </w:p>
    <w:p>
      <w:pPr/>
      <w:bookmarkStart w:name="3749-1523240963638" w:id="26"/>
      <w:bookmarkEnd w:id="26"/>
      <w:r>
        <w:drawing>
          <wp:inline distT="0" distR="0" distB="0" distL="0">
            <wp:extent cx="5267325" cy="168952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4428-1523240963638" w:id="27"/>
      <w:bookmarkEnd w:id="27"/>
      <w:r>
        <w:rPr>
          <w:rFonts w:ascii="Calibri" w:hAnsi="Calibri" w:cs="Calibri" w:eastAsia="Calibri"/>
          <w:sz w:val="28"/>
        </w:rPr>
        <w:t>2）、如果有一个函数可以将一种类型的值转换成另外一种类型， map 操作就可以使用该函数，将一个流中的值转换成一个新的流。</w:t>
      </w:r>
      <w:r>
        <w:rPr>
          <w:sz w:val="28"/>
        </w:rPr>
        <w:t>该 Lambda 表达式的函数接口是 Function。</w:t>
      </w:r>
    </w:p>
    <w:p>
      <w:pPr/>
      <w:bookmarkStart w:name="8173-1523241063870" w:id="28"/>
      <w:bookmarkEnd w:id="28"/>
      <w:r>
        <w:drawing>
          <wp:inline distT="0" distR="0" distB="0" distL="0">
            <wp:extent cx="5267325" cy="167927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1943-1523241063870" w:id="29"/>
      <w:bookmarkEnd w:id="29"/>
      <w:r>
        <w:rPr>
          <w:sz w:val="28"/>
        </w:rPr>
        <w:t>3）、遍历数据并检查其中的元素时，可尝试使用 Stream 中提供的新方法 filter。经过过滤，Stream 中符合条件的，即 Lambda 表达式值为 true 的元素被保留下来。该 Lambda 表达式的函数接口是 Predicate。</w:t>
      </w:r>
    </w:p>
    <w:p>
      <w:pPr/>
      <w:bookmarkStart w:name="9960-1523241303944" w:id="30"/>
      <w:bookmarkEnd w:id="30"/>
      <w:r>
        <w:drawing>
          <wp:inline distT="0" distR="0" distB="0" distL="0">
            <wp:extent cx="5267325" cy="1640073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071-1523241303944" w:id="31"/>
      <w:bookmarkEnd w:id="31"/>
      <w:r>
        <w:rPr>
          <w:sz w:val="28"/>
        </w:rPr>
        <w:t>4）、flatMap 方法可用 Stream 替换值，然后将多个 Stream 连接成一个 Stream。flatMap 方法的相关函数接口和 map 方法的一样，都是 Function 接口，只是方法的返回值限定为 Stream 类型罢了。</w:t>
      </w:r>
    </w:p>
    <w:p>
      <w:pPr/>
      <w:bookmarkStart w:name="8519-1523242131991" w:id="32"/>
      <w:bookmarkEnd w:id="32"/>
      <w:r>
        <w:drawing>
          <wp:inline distT="0" distR="0" distB="0" distL="0">
            <wp:extent cx="5267325" cy="438382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8230-1523242131991" w:id="33"/>
      <w:bookmarkEnd w:id="33"/>
      <w:r>
        <w:rPr>
          <w:sz w:val="28"/>
        </w:rPr>
        <w:t>5）、Stream 上常用的操作之一是求最大值和最小值。 Stream API 中的 max 和 min 操作足以解决这一问题。</w:t>
      </w:r>
    </w:p>
    <w:p>
      <w:pPr/>
      <w:bookmarkStart w:name="4210-1523243340874" w:id="34"/>
      <w:bookmarkEnd w:id="34"/>
      <w:r>
        <w:drawing>
          <wp:inline distT="0" distR="0" distB="0" distL="0">
            <wp:extent cx="5267325" cy="322901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/>
      </w:pPr>
      <w:bookmarkStart w:name="7626-1523243340874" w:id="35"/>
      <w:bookmarkEnd w:id="3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11" Target="media/image9.png" Type="http://schemas.openxmlformats.org/officeDocument/2006/relationships/image"/>
<Relationship Id="rId12" Target="media/image10.png" Type="http://schemas.openxmlformats.org/officeDocument/2006/relationships/image"/>
<Relationship Id="rId13" Target="media/image11.png" Type="http://schemas.openxmlformats.org/officeDocument/2006/relationships/image"/>
<Relationship Id="rId14" Target="media/image12.png" Type="http://schemas.openxmlformats.org/officeDocument/2006/relationships/image"/>
<Relationship Id="rId15" Target="media/image13.png" Type="http://schemas.openxmlformats.org/officeDocument/2006/relationships/image"/>
<Relationship Id="rId16" Target="media/image14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2018-04-09T03:12:19Z</dcterms:created>
  <dc:creator>Apache POI</dc:creator>
</cp:coreProperties>
</file>