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ind w:firstLine="420"/>
      </w:pPr>
      <w:bookmarkStart w:name="9830-1529934614324" w:id="52"/>
      <w:bookmarkEnd w:id="52"/>
      <w:r>
        <w:rPr>
          <w:rFonts w:ascii="SimSun" w:hAnsi="SimSun" w:cs="SimSun" w:eastAsia="SimSun"/>
          <w:sz w:val="28"/>
        </w:rPr>
        <w:t>内存泄漏的第三个常见来源是监听器和其他回调。</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2018-06-25T13:55:04Z</dcterms:created>
  <dc:creator>Apache POI</dc:creator>
</cp:coreProperties>
</file>