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6676-1530624063107" w:id="92"/>
      <w:bookmarkEnd w:id="92"/>
      <w:r>
        <w:rPr>
          <w:rFonts w:ascii="SimSun" w:hAnsi="SimSun" w:cs="SimSun" w:eastAsia="SimSun"/>
          <w:b w:val="true"/>
          <w:color w:val="df402a"/>
          <w:sz w:val="28"/>
        </w:rPr>
        <w:t>hashCode方法的解决方案：</w:t>
      </w:r>
    </w:p>
    <w:p>
      <w:pPr>
        <w:ind w:firstLine="420"/>
      </w:pPr>
      <w:bookmarkStart w:name="3626-1530624106760" w:id="93"/>
      <w:bookmarkEnd w:id="93"/>
      <w:r>
        <w:rPr>
          <w:rFonts w:ascii="SimSun" w:hAnsi="SimSun" w:cs="SimSun" w:eastAsia="SimSun"/>
          <w:b w:val="true"/>
          <w:color w:val="df402a"/>
          <w:sz w:val="28"/>
        </w:rPr>
        <w:t>1）、把某个非零的常数值，例如17，保存在一个名为result的int类型的常量中；</w:t>
      </w:r>
    </w:p>
    <w:p>
      <w:pPr>
        <w:ind w:firstLine="420"/>
      </w:pPr>
      <w:bookmarkStart w:name="7310-1530624143539" w:id="94"/>
      <w:bookmarkEnd w:id="94"/>
      <w:r>
        <w:rPr>
          <w:rFonts w:ascii="SimSun" w:hAnsi="SimSun" w:cs="SimSun" w:eastAsia="SimSun"/>
          <w:b w:val="true"/>
          <w:color w:val="df402a"/>
          <w:sz w:val="28"/>
        </w:rPr>
        <w:t>2）、对于对象中每个关键域f（指equals方法中涉及的每个域），完成以下步骤：</w:t>
      </w:r>
    </w:p>
    <w:p>
      <w:pPr>
        <w:ind w:firstLine="840"/>
      </w:pPr>
      <w:bookmarkStart w:name="7953-1530624185168" w:id="95"/>
      <w:bookmarkEnd w:id="95"/>
      <w:r>
        <w:rPr>
          <w:rFonts w:ascii="SimSun" w:hAnsi="SimSun" w:cs="SimSun" w:eastAsia="SimSun"/>
          <w:b w:val="true"/>
          <w:color w:val="df402a"/>
          <w:sz w:val="28"/>
        </w:rPr>
        <w:t>a、为该域计算int类型的散列码c：</w:t>
      </w:r>
    </w:p>
    <w:p>
      <w:pPr>
        <w:ind w:firstLine="1260"/>
      </w:pPr>
      <w:bookmarkStart w:name="1130-1530624323845" w:id="96"/>
      <w:bookmarkEnd w:id="96"/>
      <w:r>
        <w:rPr>
          <w:rFonts w:ascii="SimSun" w:hAnsi="SimSun" w:cs="SimSun" w:eastAsia="SimSun"/>
          <w:b w:val="true"/>
          <w:color w:val="df402a"/>
          <w:sz w:val="28"/>
        </w:rPr>
        <w:t>Ⅰ、如果该域是boolean类型，则计算（f？1：0）；</w:t>
      </w:r>
    </w:p>
    <w:p>
      <w:pPr>
        <w:ind w:firstLine="1260"/>
      </w:pPr>
      <w:bookmarkStart w:name="2200-1530624351875" w:id="97"/>
      <w:bookmarkEnd w:id="97"/>
      <w:r>
        <w:rPr>
          <w:rFonts w:ascii="SimSun" w:hAnsi="SimSun" w:cs="SimSun" w:eastAsia="SimSun"/>
          <w:b w:val="true"/>
          <w:color w:val="df402a"/>
          <w:sz w:val="28"/>
        </w:rPr>
        <w:t>Ⅱ、如果该域是byte、char、short或者int类型，则计算（int）f；</w:t>
      </w:r>
    </w:p>
    <w:p>
      <w:pPr>
        <w:ind w:firstLine="1260"/>
      </w:pPr>
      <w:bookmarkStart w:name="7381-1530624385784" w:id="98"/>
      <w:bookmarkEnd w:id="98"/>
      <w:r>
        <w:rPr>
          <w:rFonts w:ascii="SimSun" w:hAnsi="SimSun" w:cs="SimSun" w:eastAsia="SimSun"/>
          <w:b w:val="true"/>
          <w:color w:val="df402a"/>
          <w:sz w:val="28"/>
        </w:rPr>
        <w:t>Ⅲ、如果该域是long类型，则计算（int）（f^（f&gt;&gt;&gt;32））；</w:t>
      </w:r>
    </w:p>
    <w:p>
      <w:pPr>
        <w:ind w:firstLine="1260"/>
      </w:pPr>
      <w:bookmarkStart w:name="3156-1530624443315" w:id="99"/>
      <w:bookmarkEnd w:id="99"/>
      <w:r>
        <w:rPr>
          <w:rFonts w:ascii="SimSun" w:hAnsi="SimSun" w:cs="SimSun" w:eastAsia="SimSun"/>
          <w:b w:val="true"/>
          <w:color w:val="df402a"/>
          <w:sz w:val="28"/>
        </w:rPr>
        <w:t>Ⅳ、如果该域是float类型，则计算Float.floatToIntBits（f）；</w:t>
      </w:r>
    </w:p>
    <w:p>
      <w:pPr>
        <w:ind w:firstLine="1260"/>
      </w:pPr>
      <w:bookmarkStart w:name="2659-1530624445778" w:id="100"/>
      <w:bookmarkEnd w:id="100"/>
      <w:r>
        <w:rPr>
          <w:rFonts w:ascii="SimSun" w:hAnsi="SimSun" w:cs="SimSun" w:eastAsia="SimSun"/>
          <w:b w:val="true"/>
          <w:color w:val="df402a"/>
          <w:sz w:val="28"/>
        </w:rPr>
        <w:t>Ⅴ、如果该域是double类型，则计算Double.doubleToLongBits（f），然后按照步骤2.a.Ⅲ，为得到的long类型值计算散列值；</w:t>
      </w:r>
    </w:p>
    <w:p>
      <w:pPr>
        <w:ind w:firstLine="1260"/>
      </w:pPr>
      <w:bookmarkStart w:name="3186-1530624447947" w:id="101"/>
      <w:bookmarkEnd w:id="101"/>
      <w:r>
        <w:rPr>
          <w:rFonts w:ascii="SimSun" w:hAnsi="SimSun" w:cs="SimSun" w:eastAsia="SimSun"/>
          <w:b w:val="true"/>
          <w:color w:val="df402a"/>
          <w:sz w:val="28"/>
        </w:rPr>
        <w:t>Ⅵ、如果该域是一个对象引用，并且该类的equals方法通过递归地调用equals方式来比较这个域，则同样为这个域递归地调用hashCode。如果需要更复杂的比较，则为这个域计算一个“范式”，然后针对这个范式调用hashCode，如果这个域的值为null，则返回0；</w:t>
      </w:r>
    </w:p>
    <w:p>
      <w:pPr>
        <w:ind w:firstLine="1260"/>
      </w:pPr>
      <w:bookmarkStart w:name="2731-1530624449965" w:id="102"/>
      <w:bookmarkEnd w:id="102"/>
      <w:r>
        <w:rPr>
          <w:rFonts w:ascii="SimSun" w:hAnsi="SimSun" w:cs="SimSun" w:eastAsia="SimSun"/>
          <w:b w:val="true"/>
          <w:color w:val="df402a"/>
          <w:sz w:val="28"/>
        </w:rPr>
        <w:t>Ⅶ、如果该域是一个数组，则要把每一个元素当做单独的域来处理，也就是说，递归地应用上述规则，对每个重要的元素计算一个散列值，然后根据步骤2.b中的做法把这些散列值组合起来。如果数组域中的每个元素都很重要，可以利用发行版本1.5中增加的一个Arrays.hashCode方法。</w:t>
      </w:r>
    </w:p>
    <w:p>
      <w:pPr>
        <w:ind w:firstLine="840"/>
      </w:pPr>
      <w:bookmarkStart w:name="3019-1530624880375" w:id="103"/>
      <w:bookmarkEnd w:id="103"/>
      <w:r>
        <w:rPr>
          <w:rFonts w:ascii="SimSun" w:hAnsi="SimSun" w:cs="SimSun" w:eastAsia="SimSun"/>
          <w:b w:val="true"/>
          <w:color w:val="df402a"/>
          <w:sz w:val="28"/>
        </w:rPr>
        <w:t>b、按照下面的公式，把2.a中计算得到的散列码c合并到result中：</w:t>
      </w:r>
    </w:p>
    <w:p>
      <w:pPr>
        <w:ind w:firstLine="840"/>
      </w:pPr>
      <w:bookmarkStart w:name="9460-1530624928373" w:id="104"/>
      <w:bookmarkEnd w:id="104"/>
      <w:r>
        <w:rPr>
          <w:rFonts w:ascii="SimSun" w:hAnsi="SimSun" w:cs="SimSun" w:eastAsia="SimSun"/>
          <w:b w:val="true"/>
          <w:color w:val="df402a"/>
          <w:sz w:val="28"/>
        </w:rPr>
        <w:t>result = 31 * result + c。</w:t>
      </w:r>
    </w:p>
    <w:p>
      <w:pPr>
        <w:ind w:firstLine="420"/>
      </w:pPr>
      <w:bookmarkStart w:name="6667-1530624942722" w:id="105"/>
      <w:bookmarkEnd w:id="105"/>
      <w:r>
        <w:rPr>
          <w:rFonts w:ascii="SimSun" w:hAnsi="SimSun" w:cs="SimSun" w:eastAsia="SimSun"/>
          <w:b w:val="true"/>
          <w:color w:val="df402a"/>
          <w:sz w:val="28"/>
        </w:rPr>
        <w:t>3）、返回result。</w:t>
      </w:r>
    </w:p>
    <w:p>
      <w:pPr>
        <w:ind w:firstLine="420"/>
      </w:pPr>
      <w:bookmarkStart w:name="5222-1530625009965" w:id="106"/>
      <w:bookmarkEnd w:id="106"/>
      <w:r>
        <w:rPr>
          <w:rFonts w:ascii="SimSun" w:hAnsi="SimSun" w:cs="SimSun" w:eastAsia="SimSun"/>
          <w:b w:val="true"/>
          <w:color w:val="df402a"/>
          <w:sz w:val="28"/>
        </w:rPr>
        <w:t>注意：在散列码的计算中，可以把冗余域排除在外，换句话说，如果一个域的值可以根据参与计算的其他域值计算出来，则可以把这样的域排除在外。必须排除equals比较计算中没有用到的任何域，否则很有可能违反hashCode约定的第二条。</w:t>
      </w:r>
    </w:p>
    <w:p>
      <w:pPr>
        <w:ind w:firstLine="420"/>
      </w:pPr>
      <w:bookmarkStart w:name="8300-1530625319127" w:id="107"/>
      <w:bookmarkEnd w:id="107"/>
      <w:r>
        <w:rPr>
          <w:rFonts w:ascii="SimSun" w:hAnsi="SimSun" w:cs="SimSun" w:eastAsia="SimSun"/>
          <w:sz w:val="28"/>
        </w:rPr>
        <w:t>下面是String类的hashCode方法：</w:t>
      </w:r>
    </w:p>
    <w:p>
      <w:pPr/>
      <w:bookmarkStart w:name="9460-1530625316901" w:id="108"/>
      <w:bookmarkEnd w:id="108"/>
      <w:r>
        <w:drawing>
          <wp:inline distT="0" distR="0" distB="0" distL="0">
            <wp:extent cx="5267325" cy="2397541"/>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2397541"/>
                    </a:xfrm>
                    <a:prstGeom prst="rect">
                      <a:avLst/>
                    </a:prstGeom>
                  </pic:spPr>
                </pic:pic>
              </a:graphicData>
            </a:graphic>
          </wp:inline>
        </w:drawing>
      </w:r>
    </w:p>
    <w:p>
      <w:pPr/>
      <w:bookmarkStart w:name="1063-1530453564923" w:id="109"/>
      <w:bookmarkEnd w:id="109"/>
      <w:r>
        <w:rPr>
          <w:rFonts w:ascii="SimSun" w:hAnsi="SimSun" w:cs="SimSun" w:eastAsia="SimSun"/>
          <w:b w:val="true"/>
          <w:sz w:val="28"/>
        </w:rPr>
        <w:t>10.始终要覆盖toString（）方法</w:t>
      </w:r>
    </w:p>
    <w:p>
      <w:pPr>
        <w:ind w:firstLine="420"/>
      </w:pPr>
      <w:bookmarkStart w:name="3657-1530625486599" w:id="110"/>
      <w:bookmarkEnd w:id="110"/>
      <w:r>
        <w:rPr>
          <w:rFonts w:ascii="SimSun" w:hAnsi="SimSun" w:cs="SimSun" w:eastAsia="SimSun"/>
          <w:sz w:val="28"/>
        </w:rPr>
        <w:t>toString的约定进一步指出：建议所有的子类都覆盖这个方法。</w:t>
      </w:r>
    </w:p>
    <w:p>
      <w:pPr>
        <w:ind w:firstLine="420"/>
      </w:pPr>
      <w:bookmarkStart w:name="7970-1530625523874" w:id="111"/>
      <w:bookmarkEnd w:id="111"/>
      <w:r>
        <w:rPr>
          <w:rFonts w:ascii="SimSun" w:hAnsi="SimSun" w:cs="SimSun" w:eastAsia="SimSun"/>
          <w:sz w:val="28"/>
        </w:rPr>
        <w:t>当对象被传递给println、printlf、字符串联操作符（+）以及assert或者被调试器打印出来时，toString方法会被自动调用。</w:t>
      </w:r>
    </w:p>
    <w:p>
      <w:pPr/>
      <w:bookmarkStart w:name="5296-1530709531072" w:id="112"/>
      <w:bookmarkEnd w:id="112"/>
      <w:r>
        <w:rPr>
          <w:rFonts w:ascii="SimSun" w:hAnsi="SimSun" w:cs="SimSun" w:eastAsia="SimSun"/>
          <w:b w:val="true"/>
          <w:color w:val="528cd8"/>
          <w:sz w:val="28"/>
        </w:rPr>
        <w:t>11.谨慎地覆盖clone（）方法</w:t>
      </w:r>
    </w:p>
    <w:p>
      <w:pPr/>
      <w:bookmarkStart w:name="8087-1530711942538" w:id="113"/>
      <w:bookmarkEnd w:id="113"/>
      <w:r>
        <w:rPr>
          <w:rFonts w:ascii="SimSun" w:hAnsi="SimSun" w:cs="SimSun" w:eastAsia="SimSun"/>
          <w:b w:val="true"/>
          <w:sz w:val="28"/>
        </w:rPr>
        <w:t>12.考虑实现Comparable接口</w:t>
      </w:r>
    </w:p>
    <w:p>
      <w:pPr>
        <w:ind w:firstLine="420"/>
      </w:pPr>
      <w:bookmarkStart w:name="3628-1530711959775" w:id="114"/>
      <w:bookmarkEnd w:id="114"/>
      <w:r>
        <w:rPr>
          <w:rFonts w:ascii="SimSun" w:hAnsi="SimSun" w:cs="SimSun" w:eastAsia="SimSun"/>
          <w:b w:val="true"/>
          <w:sz w:val="28"/>
        </w:rPr>
        <w:t>compareTo方法的通用约定与equals方法相似：</w:t>
      </w:r>
    </w:p>
    <w:p>
      <w:pPr>
        <w:ind w:firstLine="420"/>
      </w:pPr>
      <w:bookmarkStart w:name="4028-1530711993211" w:id="115"/>
      <w:bookmarkEnd w:id="115"/>
      <w:r>
        <w:rPr>
          <w:rFonts w:ascii="SimSun" w:hAnsi="SimSun" w:cs="SimSun" w:eastAsia="SimSun"/>
          <w:b w:val="true"/>
          <w:sz w:val="28"/>
        </w:rPr>
        <w:t>将这个对象与指定的对象进行比较。当该对象小于、等于或大于指定对象的时候，分别返回同一个负整数、零或者正整数。如果由于指定对象的类型无法与该对象进行比较，则抛出ClassCastException异常。</w:t>
      </w:r>
    </w:p>
    <w:p>
      <w:pPr>
        <w:ind w:firstLine="420"/>
      </w:pPr>
      <w:bookmarkStart w:name="9838-1530712212086" w:id="116"/>
      <w:bookmarkEnd w:id="116"/>
      <w:r>
        <w:rPr>
          <w:rFonts w:ascii="SimSun" w:hAnsi="SimSun" w:cs="SimSun" w:eastAsia="SimSun"/>
          <w:b w:val="true"/>
          <w:sz w:val="28"/>
        </w:rPr>
        <w:t>在下面的说明中，符号sgn表示数学中的signum函数，它根据表达式的值为负值、零和正值，分别返回-1、0和1：</w:t>
      </w:r>
    </w:p>
    <w:p>
      <w:pPr>
        <w:ind w:firstLine="420"/>
      </w:pPr>
      <w:bookmarkStart w:name="8932-1530712381817" w:id="117"/>
      <w:bookmarkEnd w:id="117"/>
      <w:r>
        <w:rPr>
          <w:rFonts w:ascii="SimSun" w:hAnsi="SimSun" w:cs="SimSun" w:eastAsia="SimSun"/>
          <w:b w:val="true"/>
          <w:sz w:val="28"/>
        </w:rPr>
        <w:t>1）、实现者必须确保所有的x、y都满足sgn（x.compareTo（y）== -sgn（y.compareTo（x）））。</w:t>
      </w:r>
    </w:p>
    <w:p>
      <w:pPr>
        <w:ind w:firstLine="420"/>
      </w:pPr>
      <w:bookmarkStart w:name="8515-1530712761088" w:id="118"/>
      <w:bookmarkEnd w:id="118"/>
      <w:r>
        <w:rPr>
          <w:rFonts w:ascii="SimSun" w:hAnsi="SimSun" w:cs="SimSun" w:eastAsia="SimSun"/>
          <w:b w:val="true"/>
          <w:sz w:val="28"/>
        </w:rPr>
        <w:t>2）、实现者还必须确保这个比较关系是可传递的：（x.compareTo（y）&gt;0&amp;&amp;y.compareTo（z））暗示着x.compareTo（z）&gt;0。</w:t>
      </w:r>
    </w:p>
    <w:p>
      <w:pPr>
        <w:ind w:firstLine="420"/>
      </w:pPr>
      <w:bookmarkStart w:name="7419-1530712857944" w:id="119"/>
      <w:bookmarkEnd w:id="119"/>
      <w:r>
        <w:rPr>
          <w:rFonts w:ascii="SimSun" w:hAnsi="SimSun" w:cs="SimSun" w:eastAsia="SimSun"/>
          <w:b w:val="true"/>
          <w:sz w:val="28"/>
        </w:rPr>
        <w:t>3）、最后，实现者必须确保x.compareTo（y）==0暗示着所有的z都满足sgn（x.compareTo（z）== sgn（y.compareTo（z）））</w:t>
      </w:r>
    </w:p>
    <w:p>
      <w:pPr>
        <w:ind w:firstLine="420"/>
      </w:pPr>
      <w:bookmarkStart w:name="8552-1530709552524" w:id="120"/>
      <w:bookmarkEnd w:id="120"/>
      <w:r>
        <w:rPr>
          <w:rFonts w:ascii="SimSun" w:hAnsi="SimSun" w:cs="SimSun" w:eastAsia="SimSun"/>
          <w:b w:val="true"/>
          <w:sz w:val="28"/>
        </w:rPr>
        <w:t>4）、强烈建议（x.compareTo（y）==0）==（x.equals（y）），但这并非绝对。一般来说，任何实现了Comparable接口的类，若违反了这个条件，都应该明确予以说明。推荐使用这个说法：“注意：该类具有内在的排序功能，但是与equals不一致”。</w:t>
      </w:r>
    </w:p>
    <w:p>
      <w:pPr>
        <w:ind w:firstLine="420"/>
      </w:pPr>
      <w:bookmarkStart w:name="1798-1530713162252" w:id="121"/>
      <w:bookmarkEnd w:id="121"/>
      <w:r>
        <w:rPr>
          <w:rFonts w:ascii="SimSun" w:hAnsi="SimSun" w:cs="SimSun" w:eastAsia="SimSun"/>
          <w:b w:val="true"/>
          <w:color w:val="df402a"/>
          <w:sz w:val="28"/>
        </w:rPr>
        <w:t>在我的理解中，comparaTo方法更倾向于对象“数值”的比较，equals方法则是对象“本身”的比较。</w:t>
      </w:r>
    </w:p>
    <w:p>
      <w:pPr/>
      <w:bookmarkStart w:name="5480-1530713077393" w:id="122"/>
      <w:bookmarkEnd w:id="122"/>
      <w:r>
        <w:drawing>
          <wp:inline distT="0" distR="0" distB="0" distL="0">
            <wp:extent cx="5029200" cy="3895725"/>
            <wp:docPr id="16" name="Drawing 16" descr="3BA81E764E6347859D1FC400C7E61039.jpg"/>
            <a:graphic xmlns:a="http://schemas.openxmlformats.org/drawingml/2006/main">
              <a:graphicData uri="http://schemas.openxmlformats.org/drawingml/2006/picture">
                <pic:pic xmlns:pic="http://schemas.openxmlformats.org/drawingml/2006/picture">
                  <pic:nvPicPr>
                    <pic:cNvPr id="0" name="Picture 16" descr="3BA81E764E6347859D1FC400C7E61039.jpg"/>
                    <pic:cNvPicPr>
                      <a:picLocks noChangeAspect="true"/>
                    </pic:cNvPicPr>
                  </pic:nvPicPr>
                  <pic:blipFill>
                    <a:blip r:embed="rId19"/>
                    <a:stretch>
                      <a:fillRect/>
                    </a:stretch>
                  </pic:blipFill>
                  <pic:spPr>
                    <a:xfrm>
                      <a:off x="0" y="0"/>
                      <a:ext cx="5029200" cy="3895725"/>
                    </a:xfrm>
                    <a:prstGeom prst="rect">
                      <a:avLst/>
                    </a:prstGeom>
                  </pic:spPr>
                </pic:pic>
              </a:graphicData>
            </a:graphic>
          </wp:inline>
        </w:drawing>
      </w:r>
    </w:p>
    <w:p>
      <w:pPr/>
      <w:bookmarkStart w:name="5110-1530453107280" w:id="123"/>
      <w:bookmarkEnd w:id="123"/>
      <w:r>
        <w:rPr>
          <w:rFonts w:ascii="SimSun" w:hAnsi="SimSun" w:cs="SimSun" w:eastAsia="SimSun"/>
          <w:b w:val="true"/>
          <w:sz w:val="28"/>
        </w:rPr>
        <w:t>13.使类和成员的可访问性最小化</w:t>
      </w:r>
    </w:p>
    <w:p>
      <w:pPr>
        <w:ind w:firstLine="420"/>
      </w:pPr>
      <w:bookmarkStart w:name="9080-1530949486186" w:id="124"/>
      <w:bookmarkEnd w:id="124"/>
      <w:r>
        <w:rPr>
          <w:rFonts w:ascii="SimSun" w:hAnsi="SimSun" w:cs="SimSun" w:eastAsia="SimSun"/>
          <w:sz w:val="28"/>
        </w:rPr>
        <w:t>要区别设计良好的模块与设计不好的模块，最重要的因素在于，这个模块对于外部其他的模块而言，是否隐藏其内部数据和其他实现细节。设计良好的模块会隐藏所有的实现细节，把它的API与它的实现清晰地隔离开来。然后模块之间只通过它们的API进行通信，一个模块不需要知道其他模块的内部工作情况，这个概念称为信息隐藏或封装，是软件设计的基本原则之一。</w:t>
      </w:r>
    </w:p>
    <w:p>
      <w:pPr>
        <w:ind w:firstLine="420"/>
      </w:pPr>
      <w:bookmarkStart w:name="9490-1530949854528" w:id="125"/>
      <w:bookmarkEnd w:id="125"/>
      <w:r>
        <w:rPr>
          <w:rFonts w:ascii="SimSun" w:hAnsi="SimSun" w:cs="SimSun" w:eastAsia="SimSun"/>
          <w:sz w:val="28"/>
        </w:rPr>
        <w:t>信息隐藏的优势：</w:t>
      </w:r>
    </w:p>
    <w:p>
      <w:pPr>
        <w:ind w:firstLine="420"/>
      </w:pPr>
      <w:bookmarkStart w:name="9934-1530949864115" w:id="126"/>
      <w:bookmarkEnd w:id="126"/>
      <w:r>
        <w:rPr>
          <w:rFonts w:ascii="SimSun" w:hAnsi="SimSun" w:cs="SimSun" w:eastAsia="SimSun"/>
          <w:sz w:val="28"/>
        </w:rPr>
        <w:t>1）、它可以有效地解除组成系统的各模块之间的耦合关系，使得这些模块可以独立地开发、测试、优化、使用、理解和修改。这样可以加快系统开发的速度。</w:t>
      </w:r>
    </w:p>
    <w:p>
      <w:pPr>
        <w:ind w:firstLine="420"/>
      </w:pPr>
      <w:bookmarkStart w:name="5719-1530949952364" w:id="127"/>
      <w:bookmarkEnd w:id="127"/>
      <w:r>
        <w:rPr>
          <w:rFonts w:ascii="SimSun" w:hAnsi="SimSun" w:cs="SimSun" w:eastAsia="SimSun"/>
          <w:sz w:val="28"/>
        </w:rPr>
        <w:t>2）、减轻了维护的负担。</w:t>
      </w:r>
    </w:p>
    <w:p>
      <w:pPr>
        <w:ind w:firstLine="420"/>
      </w:pPr>
      <w:bookmarkStart w:name="7093-1530949964932" w:id="128"/>
      <w:bookmarkEnd w:id="128"/>
      <w:r>
        <w:rPr>
          <w:rFonts w:ascii="SimSun" w:hAnsi="SimSun" w:cs="SimSun" w:eastAsia="SimSun"/>
          <w:sz w:val="28"/>
        </w:rPr>
        <w:t>3）、提高了系统的可重用性。</w:t>
      </w:r>
    </w:p>
    <w:p>
      <w:pPr>
        <w:ind w:firstLine="420"/>
      </w:pPr>
      <w:bookmarkStart w:name="4953-1530949980427" w:id="129"/>
      <w:bookmarkEnd w:id="129"/>
      <w:r>
        <w:rPr>
          <w:rFonts w:ascii="SimSun" w:hAnsi="SimSun" w:cs="SimSun" w:eastAsia="SimSun"/>
          <w:sz w:val="28"/>
        </w:rPr>
        <w:t>4）、降低了构建大型系统的风险。</w:t>
      </w:r>
    </w:p>
    <w:p>
      <w:pPr>
        <w:ind w:firstLine="420"/>
      </w:pPr>
      <w:bookmarkStart w:name="9073-1530949994309" w:id="130"/>
      <w:bookmarkEnd w:id="130"/>
      <w:r>
        <w:rPr>
          <w:rFonts w:ascii="SimSun" w:hAnsi="SimSun" w:cs="SimSun" w:eastAsia="SimSun"/>
          <w:sz w:val="28"/>
        </w:rPr>
        <w:t>Java程序设计语言提供了许多机制来协助信息隐藏。访问控制机制决定了类、接口和成员的可访问性。实体的可访问性是由该实体声明所在的位置，以及该实体声明中出现的访问修饰符共同决定的。</w:t>
      </w:r>
    </w:p>
    <w:p>
      <w:pPr>
        <w:ind w:firstLine="420"/>
      </w:pPr>
      <w:bookmarkStart w:name="6163-1530950077031" w:id="131"/>
      <w:bookmarkEnd w:id="131"/>
      <w:r>
        <w:rPr>
          <w:rFonts w:ascii="SimSun" w:hAnsi="SimSun" w:cs="SimSun" w:eastAsia="SimSun"/>
          <w:b w:val="true"/>
          <w:sz w:val="28"/>
        </w:rPr>
        <w:t>四种访问级别：</w:t>
      </w:r>
    </w:p>
    <w:p>
      <w:pPr>
        <w:ind w:firstLine="420"/>
      </w:pPr>
      <w:bookmarkStart w:name="8118-1530950087106" w:id="132"/>
      <w:bookmarkEnd w:id="132"/>
      <w:r>
        <w:rPr>
          <w:rFonts w:ascii="SimSun" w:hAnsi="SimSun" w:cs="SimSun" w:eastAsia="SimSun"/>
          <w:b w:val="true"/>
          <w:sz w:val="28"/>
        </w:rPr>
        <w:t>1）、私有的（private）：只有在声明该成员的顶层类内部才可以访问这个成员。</w:t>
      </w:r>
    </w:p>
    <w:p>
      <w:pPr>
        <w:ind w:firstLine="420"/>
      </w:pPr>
      <w:bookmarkStart w:name="4230-1530950121696" w:id="133"/>
      <w:bookmarkEnd w:id="133"/>
      <w:r>
        <w:rPr>
          <w:rFonts w:ascii="SimSun" w:hAnsi="SimSun" w:cs="SimSun" w:eastAsia="SimSun"/>
          <w:b w:val="true"/>
          <w:sz w:val="28"/>
        </w:rPr>
        <w:t>2）、包级私有：声明该成员的包内部的任何类都可以访问这个成员。它也被称为“缺省（default）访问级别”，如果没有为成员指定访问修饰符，就采用这个访问级别。</w:t>
      </w:r>
    </w:p>
    <w:p>
      <w:pPr>
        <w:ind w:firstLine="420"/>
      </w:pPr>
      <w:bookmarkStart w:name="8244-1530950224100" w:id="134"/>
      <w:bookmarkEnd w:id="134"/>
      <w:r>
        <w:rPr>
          <w:rFonts w:ascii="SimSun" w:hAnsi="SimSun" w:cs="SimSun" w:eastAsia="SimSun"/>
          <w:b w:val="true"/>
          <w:sz w:val="28"/>
        </w:rPr>
        <w:t>3）、受保护的（protected）：声明该成员的类的子类可以访问这个成员，并且声明该成员的包内部的任何类都可以访问这个成员。</w:t>
      </w:r>
    </w:p>
    <w:p>
      <w:pPr>
        <w:ind w:firstLine="420"/>
      </w:pPr>
      <w:bookmarkStart w:name="3417-1530950277149" w:id="135"/>
      <w:bookmarkEnd w:id="135"/>
      <w:r>
        <w:rPr>
          <w:rFonts w:ascii="SimSun" w:hAnsi="SimSun" w:cs="SimSun" w:eastAsia="SimSun"/>
          <w:b w:val="true"/>
          <w:sz w:val="28"/>
        </w:rPr>
        <w:t>4）、公有的（public）：在任何地方都可以访问这个成员。</w:t>
      </w:r>
    </w:p>
    <w:p>
      <w:pPr>
        <w:ind w:firstLine="420"/>
      </w:pPr>
      <w:bookmarkStart w:name="2273-1530950298849" w:id="136"/>
      <w:bookmarkEnd w:id="136"/>
      <w:r>
        <w:rPr>
          <w:rFonts w:ascii="SimSun" w:hAnsi="SimSun" w:cs="SimSun" w:eastAsia="SimSun"/>
          <w:b w:val="true"/>
          <w:sz w:val="28"/>
        </w:rPr>
        <w:t>信息隐藏的规则：</w:t>
      </w:r>
    </w:p>
    <w:p>
      <w:pPr>
        <w:ind w:firstLine="420"/>
      </w:pPr>
      <w:bookmarkStart w:name="7711-1530953208998" w:id="137"/>
      <w:bookmarkEnd w:id="137"/>
      <w:r>
        <w:rPr>
          <w:rFonts w:ascii="SimSun" w:hAnsi="SimSun" w:cs="SimSun" w:eastAsia="SimSun"/>
          <w:sz w:val="28"/>
        </w:rPr>
        <w:t>1）、尽可能的使每个类或者成员不被外界访问。</w:t>
      </w:r>
    </w:p>
    <w:p>
      <w:pPr>
        <w:ind w:firstLine="420"/>
      </w:pPr>
      <w:bookmarkStart w:name="6730-1530950314227" w:id="138"/>
      <w:bookmarkEnd w:id="138"/>
      <w:r>
        <w:rPr>
          <w:rFonts w:ascii="SimSun" w:hAnsi="SimSun" w:cs="SimSun" w:eastAsia="SimSun"/>
          <w:sz w:val="28"/>
        </w:rPr>
        <w:t>2）、对于顶层的（非嵌套的）类和接口，只有两种可能的访问级别：包级私有的和公有的。</w:t>
      </w:r>
    </w:p>
    <w:p>
      <w:pPr>
        <w:ind w:firstLine="420"/>
      </w:pPr>
      <w:bookmarkStart w:name="9726-1530953181406" w:id="139"/>
      <w:bookmarkEnd w:id="139"/>
      <w:r>
        <w:rPr>
          <w:rFonts w:ascii="SimSun" w:hAnsi="SimSun" w:cs="SimSun" w:eastAsia="SimSun"/>
          <w:sz w:val="28"/>
        </w:rPr>
        <w:t>3）、如果一个包级私有的顶层类或者接口只是在某一个类的内部被用到，就应该考虑使它成为唯一使用它的那个类的私有嵌套类。</w:t>
      </w:r>
    </w:p>
    <w:p>
      <w:pPr>
        <w:ind w:firstLine="420"/>
      </w:pPr>
      <w:bookmarkStart w:name="4385-1530953297962" w:id="140"/>
      <w:bookmarkEnd w:id="140"/>
      <w:r>
        <w:rPr>
          <w:rFonts w:ascii="SimSun" w:hAnsi="SimSun" w:cs="SimSun" w:eastAsia="SimSun"/>
          <w:sz w:val="28"/>
        </w:rPr>
        <w:t>4）、受保护的成员应该尽量少用或者不用。</w:t>
      </w:r>
    </w:p>
    <w:p>
      <w:pPr>
        <w:ind w:firstLine="420"/>
      </w:pPr>
      <w:bookmarkStart w:name="1097-1530953346577" w:id="141"/>
      <w:bookmarkEnd w:id="141"/>
      <w:r>
        <w:rPr>
          <w:rFonts w:ascii="SimSun" w:hAnsi="SimSun" w:cs="SimSun" w:eastAsia="SimSun"/>
          <w:sz w:val="28"/>
        </w:rPr>
        <w:t>5）、如果方法覆盖了超类中的一个方法，子类中的访问级别就不允许低于超类中的访问级别，这样可以确保任何使用超类实例的地方也都可以使用子类的实例。如果一个类实现了一个接口，那么接口中所有的类方法在这个类中也都必须被声明为公有的，之所以如此，是因为接口中的所有方法都隐含着公有访问级别。</w:t>
      </w:r>
    </w:p>
    <w:p>
      <w:pPr>
        <w:ind w:firstLine="420"/>
      </w:pPr>
      <w:bookmarkStart w:name="3123-1530953514924" w:id="142"/>
      <w:bookmarkEnd w:id="142"/>
      <w:r>
        <w:rPr>
          <w:rFonts w:ascii="SimSun" w:hAnsi="SimSun" w:cs="SimSun" w:eastAsia="SimSun"/>
          <w:sz w:val="28"/>
        </w:rPr>
        <w:t>6）、为了便于测试，可以试着使类、接口或者成员变得更容易访问。</w:t>
      </w:r>
    </w:p>
    <w:p>
      <w:pPr>
        <w:ind w:firstLine="420"/>
      </w:pPr>
      <w:bookmarkStart w:name="3148-1530953538129" w:id="143"/>
      <w:bookmarkEnd w:id="143"/>
      <w:r>
        <w:rPr>
          <w:rFonts w:ascii="SimSun" w:hAnsi="SimSun" w:cs="SimSun" w:eastAsia="SimSun"/>
          <w:sz w:val="28"/>
        </w:rPr>
        <w:t>7）、实例域决不能是公有的，包含公有可变域的类并不是线程安全的。该规则同样适用于静态域。</w:t>
      </w:r>
    </w:p>
    <w:p>
      <w:pPr>
        <w:ind w:firstLine="420"/>
      </w:pPr>
      <w:bookmarkStart w:name="1510-1530953565598" w:id="144"/>
      <w:bookmarkEnd w:id="144"/>
      <w:r>
        <w:rPr>
          <w:rFonts w:ascii="SimSun" w:hAnsi="SimSun" w:cs="SimSun" w:eastAsia="SimSun"/>
          <w:sz w:val="28"/>
        </w:rPr>
        <w:t>8）、静态final域可以公有，假设常量构成了类提供的整个抽象中的一部分。可以通过公有的静态final域来暴露这些常量。按惯例，这些域的名称由大写字母组成，单词之间用下划线隔开，这些域要吗包含基本类型的值，要吗包含指向不可变的对象的引用。如果final域包含可变对象的引用，它便具有非final域的所有缺点，虽然引用本身不能被修改，但是它所引用的对象却可以被修改。</w:t>
      </w:r>
    </w:p>
    <w:p>
      <w:pPr>
        <w:ind w:firstLine="420"/>
      </w:pPr>
      <w:bookmarkStart w:name="1075-1530953784958" w:id="145"/>
      <w:bookmarkEnd w:id="145"/>
      <w:r>
        <w:rPr>
          <w:rFonts w:ascii="SimSun" w:hAnsi="SimSun" w:cs="SimSun" w:eastAsia="SimSun"/>
          <w:sz w:val="28"/>
        </w:rPr>
        <w:t>9）、长度非零的数组总是可变的，所有，类具有公有的静态final数组域，或者返回这种域的访问方法，这几乎总是错误的。可以使公有的数组变成私有的，并增加一个公有的不可变列表。或者使公有的数组变成私有的，并添加一个公有方法，它返回私有数组的一个备份。</w:t>
      </w:r>
    </w:p>
    <w:p>
      <w:pPr>
        <w:ind w:firstLine="420"/>
      </w:pPr>
      <w:bookmarkStart w:name="1656-1530953904853" w:id="146"/>
      <w:bookmarkEnd w:id="146"/>
      <w:r>
        <w:rPr>
          <w:rFonts w:ascii="SimSun" w:hAnsi="SimSun" w:cs="SimSun" w:eastAsia="SimSun"/>
          <w:sz w:val="28"/>
        </w:rPr>
        <w:t>总而言之，应该始终尽可能降低可访问性，在设计了一个最小的公有的API之后，应该防止把任何散乱的类、接口或者成员变成API的一部分，除了公有静态final域的特殊情形之外，公有类都不应该包含公有域。并且确保公有静态final域所引用的对象都是不可变的。</w:t>
      </w:r>
    </w:p>
    <w:p>
      <w:pPr/>
      <w:bookmarkStart w:name="6267-1530950308520" w:id="147"/>
      <w:bookmarkEnd w:id="147"/>
      <w:r>
        <w:rPr>
          <w:rFonts w:ascii="SimSun" w:hAnsi="SimSun" w:cs="SimSun" w:eastAsia="SimSun"/>
          <w:b w:val="true"/>
          <w:sz w:val="28"/>
        </w:rPr>
        <w:t>14.在公有类中使用访问方法而非公有域</w:t>
      </w:r>
    </w:p>
    <w:p>
      <w:pPr>
        <w:ind w:firstLine="420"/>
      </w:pPr>
      <w:bookmarkStart w:name="6733-1531041937602" w:id="148"/>
      <w:bookmarkEnd w:id="148"/>
      <w:r>
        <w:rPr>
          <w:rFonts w:ascii="SimSun" w:hAnsi="SimSun" w:cs="SimSun" w:eastAsia="SimSun"/>
          <w:sz w:val="28"/>
        </w:rPr>
        <w:t>对于可变的类来说，应该用包含私有域和公有设值方法（setter）的类代替。</w:t>
      </w:r>
    </w:p>
    <w:p>
      <w:pPr>
        <w:ind w:firstLine="420"/>
      </w:pPr>
      <w:bookmarkStart w:name="4812-1531042001143" w:id="149"/>
      <w:bookmarkEnd w:id="149"/>
      <w:r>
        <w:rPr>
          <w:rFonts w:ascii="SimSun" w:hAnsi="SimSun" w:cs="SimSun" w:eastAsia="SimSun"/>
          <w:sz w:val="28"/>
        </w:rPr>
        <w:t>如果类在它所在的包的外部进行访问，就提供访问方法，以保留将来改变该类内部表示法的灵活性。</w:t>
      </w:r>
    </w:p>
    <w:p>
      <w:pPr>
        <w:ind w:firstLine="420"/>
      </w:pPr>
      <w:bookmarkStart w:name="4070-1531042050537" w:id="150"/>
      <w:bookmarkEnd w:id="150"/>
      <w:r>
        <w:rPr>
          <w:rFonts w:ascii="SimSun" w:hAnsi="SimSun" w:cs="SimSun" w:eastAsia="SimSun"/>
          <w:sz w:val="28"/>
        </w:rPr>
        <w:t>如果类是包级私有的，或者使私有的嵌套类，直接暴露它的数据域并没有本质的错误。</w:t>
      </w:r>
    </w:p>
    <w:p>
      <w:pPr>
        <w:ind w:firstLine="420"/>
      </w:pPr>
      <w:bookmarkStart w:name="6016-1531042089263" w:id="151"/>
      <w:bookmarkEnd w:id="151"/>
      <w:r>
        <w:rPr>
          <w:rFonts w:ascii="SimSun" w:hAnsi="SimSun" w:cs="SimSun" w:eastAsia="SimSun"/>
          <w:sz w:val="28"/>
        </w:rPr>
        <w:t>公有类永远都不应该暴露可变的域。有时候会需要用包级私有的或者私有的嵌套类来暴露域，无论这个类是可变的还是不可变的。</w:t>
      </w:r>
    </w:p>
    <w:p>
      <w:pPr/>
      <w:bookmarkStart w:name="7561-1531042165429" w:id="152"/>
      <w:bookmarkEnd w:id="152"/>
      <w:r>
        <w:rPr>
          <w:rFonts w:ascii="SimSun" w:hAnsi="SimSun" w:cs="SimSun" w:eastAsia="SimSun"/>
          <w:b w:val="true"/>
          <w:sz w:val="28"/>
        </w:rPr>
        <w:t>15.使可变性最小化</w:t>
      </w:r>
    </w:p>
    <w:p>
      <w:pPr>
        <w:ind w:firstLine="420"/>
      </w:pPr>
      <w:bookmarkStart w:name="3027-1531046183022" w:id="153"/>
      <w:bookmarkEnd w:id="153"/>
      <w:r>
        <w:rPr>
          <w:rFonts w:ascii="SimSun" w:hAnsi="SimSun" w:cs="SimSun" w:eastAsia="SimSun"/>
          <w:sz w:val="28"/>
        </w:rPr>
        <w:t>不可变类其实只是实例不能被修改的类，每个实例中包含的所有信息都必须在创建该实例时候就提供，并在对象的整个生命周期内固定不变。</w:t>
      </w:r>
    </w:p>
    <w:p>
      <w:pPr>
        <w:ind w:firstLine="420"/>
      </w:pPr>
      <w:bookmarkStart w:name="3662-1531046250898" w:id="154"/>
      <w:bookmarkEnd w:id="154"/>
      <w:r>
        <w:rPr>
          <w:rFonts w:ascii="SimSun" w:hAnsi="SimSun" w:cs="SimSun" w:eastAsia="SimSun"/>
          <w:b w:val="true"/>
          <w:sz w:val="28"/>
        </w:rPr>
        <w:t>为了使类成为不可变，要遵循以下五条规则：</w:t>
      </w:r>
    </w:p>
    <w:p>
      <w:pPr>
        <w:ind w:firstLine="420"/>
      </w:pPr>
      <w:bookmarkStart w:name="6015-1531046285070" w:id="155"/>
      <w:bookmarkEnd w:id="155"/>
      <w:r>
        <w:rPr>
          <w:rFonts w:ascii="SimSun" w:hAnsi="SimSun" w:cs="SimSun" w:eastAsia="SimSun"/>
          <w:b w:val="true"/>
          <w:sz w:val="28"/>
        </w:rPr>
        <w:t>1）、不要提供任何会修改对象状态的方法。</w:t>
      </w:r>
    </w:p>
    <w:p>
      <w:pPr>
        <w:ind w:firstLine="420"/>
      </w:pPr>
      <w:bookmarkStart w:name="3626-1531046302217" w:id="156"/>
      <w:bookmarkEnd w:id="156"/>
      <w:r>
        <w:rPr>
          <w:rFonts w:ascii="SimSun" w:hAnsi="SimSun" w:cs="SimSun" w:eastAsia="SimSun"/>
          <w:b w:val="true"/>
          <w:sz w:val="28"/>
        </w:rPr>
        <w:t>2）、保证类不会被扩展。</w:t>
      </w:r>
    </w:p>
    <w:p>
      <w:pPr>
        <w:ind w:firstLine="420"/>
      </w:pPr>
      <w:bookmarkStart w:name="2180-1531046315911" w:id="157"/>
      <w:bookmarkEnd w:id="157"/>
      <w:r>
        <w:rPr>
          <w:rFonts w:ascii="SimSun" w:hAnsi="SimSun" w:cs="SimSun" w:eastAsia="SimSun"/>
          <w:b w:val="true"/>
          <w:sz w:val="28"/>
        </w:rPr>
        <w:t>3）、使所有的域都是final的。</w:t>
      </w:r>
    </w:p>
    <w:p>
      <w:pPr>
        <w:ind w:firstLine="420"/>
      </w:pPr>
      <w:bookmarkStart w:name="9286-1531046326899" w:id="158"/>
      <w:bookmarkEnd w:id="158"/>
      <w:r>
        <w:rPr>
          <w:rFonts w:ascii="SimSun" w:hAnsi="SimSun" w:cs="SimSun" w:eastAsia="SimSun"/>
          <w:b w:val="true"/>
          <w:sz w:val="28"/>
        </w:rPr>
        <w:t>4）、使所有的域都成为私有的。</w:t>
      </w:r>
    </w:p>
    <w:p>
      <w:pPr>
        <w:ind w:firstLine="420"/>
      </w:pPr>
      <w:bookmarkStart w:name="7447-1531046329537" w:id="159"/>
      <w:bookmarkEnd w:id="159"/>
      <w:r>
        <w:rPr>
          <w:rFonts w:ascii="SimSun" w:hAnsi="SimSun" w:cs="SimSun" w:eastAsia="SimSun"/>
          <w:b w:val="true"/>
          <w:sz w:val="28"/>
        </w:rPr>
        <w:t>5）、确保对于任何可变组件的互斥访问。</w:t>
      </w:r>
    </w:p>
    <w:p>
      <w:pPr/>
      <w:bookmarkStart w:name="7445-1531046432722" w:id="160"/>
      <w:bookmarkEnd w:id="160"/>
      <w:r>
        <w:drawing>
          <wp:inline distT="0" distR="0" distB="0" distL="0">
            <wp:extent cx="5267325" cy="3509287"/>
            <wp:docPr id="17" name="Drawing 17" descr="A2DF9CD3E1E043E2BB776D17E201BE77.jpg"/>
            <a:graphic xmlns:a="http://schemas.openxmlformats.org/drawingml/2006/main">
              <a:graphicData uri="http://schemas.openxmlformats.org/drawingml/2006/picture">
                <pic:pic xmlns:pic="http://schemas.openxmlformats.org/drawingml/2006/picture">
                  <pic:nvPicPr>
                    <pic:cNvPr id="0" name="Picture 17" descr="A2DF9CD3E1E043E2BB776D17E201BE77.jpg"/>
                    <pic:cNvPicPr>
                      <a:picLocks noChangeAspect="true"/>
                    </pic:cNvPicPr>
                  </pic:nvPicPr>
                  <pic:blipFill>
                    <a:blip r:embed="rId20"/>
                    <a:stretch>
                      <a:fillRect/>
                    </a:stretch>
                  </pic:blipFill>
                  <pic:spPr>
                    <a:xfrm>
                      <a:off x="0" y="0"/>
                      <a:ext cx="5267325" cy="3509287"/>
                    </a:xfrm>
                    <a:prstGeom prst="rect">
                      <a:avLst/>
                    </a:prstGeom>
                  </pic:spPr>
                </pic:pic>
              </a:graphicData>
            </a:graphic>
          </wp:inline>
        </w:drawing>
      </w:r>
    </w:p>
    <w:p>
      <w:pPr/>
      <w:bookmarkStart w:name="4970-1531046447592" w:id="161"/>
      <w:bookmarkEnd w:id="161"/>
    </w:p>
    <w:p>
      <w:pPr/>
      <w:bookmarkStart w:name="4642-1531046447592" w:id="162"/>
      <w:bookmarkEnd w:id="162"/>
      <w:r>
        <w:drawing>
          <wp:inline distT="0" distR="0" distB="0" distL="0">
            <wp:extent cx="5267325" cy="3497939"/>
            <wp:docPr id="18" name="Drawing 18" descr="47C4F6E9F1484C53B9B25ACE77B4D536.jpg"/>
            <a:graphic xmlns:a="http://schemas.openxmlformats.org/drawingml/2006/main">
              <a:graphicData uri="http://schemas.openxmlformats.org/drawingml/2006/picture">
                <pic:pic xmlns:pic="http://schemas.openxmlformats.org/drawingml/2006/picture">
                  <pic:nvPicPr>
                    <pic:cNvPr id="0" name="Picture 18" descr="47C4F6E9F1484C53B9B25ACE77B4D536.jpg"/>
                    <pic:cNvPicPr>
                      <a:picLocks noChangeAspect="true"/>
                    </pic:cNvPicPr>
                  </pic:nvPicPr>
                  <pic:blipFill>
                    <a:blip r:embed="rId21"/>
                    <a:stretch>
                      <a:fillRect/>
                    </a:stretch>
                  </pic:blipFill>
                  <pic:spPr>
                    <a:xfrm>
                      <a:off x="0" y="0"/>
                      <a:ext cx="5267325" cy="3497939"/>
                    </a:xfrm>
                    <a:prstGeom prst="rect">
                      <a:avLst/>
                    </a:prstGeom>
                  </pic:spPr>
                </pic:pic>
              </a:graphicData>
            </a:graphic>
          </wp:inline>
        </w:drawing>
      </w:r>
    </w:p>
    <w:p>
      <w:pPr>
        <w:ind w:firstLine="420"/>
      </w:pPr>
      <w:bookmarkStart w:name="9065-1530954091989" w:id="163"/>
      <w:bookmarkEnd w:id="163"/>
      <w:r>
        <w:rPr>
          <w:rFonts w:ascii="SimSun" w:hAnsi="SimSun" w:cs="SimSun" w:eastAsia="SimSun"/>
          <w:b w:val="true"/>
          <w:sz w:val="28"/>
        </w:rPr>
        <w:t>不可变对象的特点：</w:t>
      </w:r>
    </w:p>
    <w:p>
      <w:pPr>
        <w:ind w:firstLine="420"/>
      </w:pPr>
      <w:bookmarkStart w:name="9970-1531046470202" w:id="164"/>
      <w:bookmarkEnd w:id="164"/>
      <w:r>
        <w:rPr>
          <w:rFonts w:ascii="SimSun" w:hAnsi="SimSun" w:cs="SimSun" w:eastAsia="SimSun"/>
          <w:b w:val="true"/>
          <w:sz w:val="28"/>
        </w:rPr>
        <w:t>1）、不可变对象可以只有一种状态，即被创建时的状态。可变的对象可以有任意复杂的状态空间。</w:t>
      </w:r>
    </w:p>
    <w:p>
      <w:pPr>
        <w:ind w:firstLine="420"/>
      </w:pPr>
      <w:bookmarkStart w:name="6610-1531046513458" w:id="165"/>
      <w:bookmarkEnd w:id="165"/>
      <w:r>
        <w:rPr>
          <w:rFonts w:ascii="SimSun" w:hAnsi="SimSun" w:cs="SimSun" w:eastAsia="SimSun"/>
          <w:b w:val="true"/>
          <w:sz w:val="28"/>
        </w:rPr>
        <w:t>2）、不可变对象本质上是线程安全的，它们不要求同步。</w:t>
      </w:r>
    </w:p>
    <w:p>
      <w:pPr>
        <w:ind w:firstLine="420"/>
      </w:pPr>
      <w:bookmarkStart w:name="1087-1531046595906" w:id="166"/>
      <w:bookmarkEnd w:id="166"/>
      <w:r>
        <w:rPr>
          <w:rFonts w:ascii="SimSun" w:hAnsi="SimSun" w:cs="SimSun" w:eastAsia="SimSun"/>
          <w:b w:val="true"/>
          <w:sz w:val="28"/>
        </w:rPr>
        <w:t>3）、不可变对象可以提供一些静态工厂，它们把频繁被请求的实例缓存起来，从而当现有实例可以符合请求的时候，就不必创建新的实例。（变异的“单例模式”）。</w:t>
      </w:r>
    </w:p>
    <w:p>
      <w:pPr>
        <w:ind w:firstLine="420"/>
      </w:pPr>
      <w:bookmarkStart w:name="9022-1531046689696" w:id="167"/>
      <w:bookmarkEnd w:id="167"/>
      <w:r>
        <w:rPr>
          <w:rFonts w:ascii="SimSun" w:hAnsi="SimSun" w:cs="SimSun" w:eastAsia="SimSun"/>
          <w:b w:val="true"/>
          <w:sz w:val="28"/>
        </w:rPr>
        <w:t>4）、不可变对象可以被自由的共享，甚至也可以共享它们的内部信息。</w:t>
      </w:r>
    </w:p>
    <w:p>
      <w:pPr>
        <w:ind w:firstLine="420"/>
      </w:pPr>
      <w:bookmarkStart w:name="5817-1531046715139" w:id="168"/>
      <w:bookmarkEnd w:id="168"/>
      <w:r>
        <w:rPr>
          <w:rFonts w:ascii="SimSun" w:hAnsi="SimSun" w:cs="SimSun" w:eastAsia="SimSun"/>
          <w:b w:val="true"/>
          <w:sz w:val="28"/>
        </w:rPr>
        <w:t>5）、不可变对象为其他对象提供了大量的构件。</w:t>
      </w:r>
    </w:p>
    <w:p>
      <w:pPr>
        <w:ind w:firstLine="420"/>
      </w:pPr>
      <w:bookmarkStart w:name="3329-1531046729118" w:id="169"/>
      <w:bookmarkEnd w:id="169"/>
      <w:r>
        <w:rPr>
          <w:rFonts w:ascii="SimSun" w:hAnsi="SimSun" w:cs="SimSun" w:eastAsia="SimSun"/>
          <w:b w:val="true"/>
          <w:sz w:val="28"/>
        </w:rPr>
        <w:t>6）、不可变对象的唯一缺点就是对于不同的值都需要一个单独的对象。</w:t>
      </w:r>
    </w:p>
    <w:p>
      <w:pPr>
        <w:ind w:firstLine="420"/>
      </w:pPr>
      <w:bookmarkStart w:name="1338-1531046756202" w:id="170"/>
      <w:bookmarkEnd w:id="170"/>
      <w:r>
        <w:rPr>
          <w:rFonts w:ascii="SimSun" w:hAnsi="SimSun" w:cs="SimSun" w:eastAsia="SimSun"/>
          <w:sz w:val="28"/>
        </w:rPr>
        <w:t>为了确保不变性，类绝对不允许自身被子类化。除了“使类成为final”的这种方法之外，还可以让类所有的构造器都变成私有的或者包级私有的，并添加公有的静态工厂来代替公有的构造器。如下：</w:t>
      </w:r>
    </w:p>
    <w:p>
      <w:pPr/>
      <w:bookmarkStart w:name="4637-1531046923571" w:id="171"/>
      <w:bookmarkEnd w:id="171"/>
      <w:r>
        <w:drawing>
          <wp:inline distT="0" distR="0" distB="0" distL="0">
            <wp:extent cx="5267325" cy="1925072"/>
            <wp:docPr id="19" name="Drawing 19" descr="A9CB27D1E23B4D619A9DB43B97705BAD.jpg"/>
            <a:graphic xmlns:a="http://schemas.openxmlformats.org/drawingml/2006/main">
              <a:graphicData uri="http://schemas.openxmlformats.org/drawingml/2006/picture">
                <pic:pic xmlns:pic="http://schemas.openxmlformats.org/drawingml/2006/picture">
                  <pic:nvPicPr>
                    <pic:cNvPr id="0" name="Picture 19" descr="A9CB27D1E23B4D619A9DB43B97705BAD.jpg"/>
                    <pic:cNvPicPr>
                      <a:picLocks noChangeAspect="true"/>
                    </pic:cNvPicPr>
                  </pic:nvPicPr>
                  <pic:blipFill>
                    <a:blip r:embed="rId22"/>
                    <a:stretch>
                      <a:fillRect/>
                    </a:stretch>
                  </pic:blipFill>
                  <pic:spPr>
                    <a:xfrm>
                      <a:off x="0" y="0"/>
                      <a:ext cx="5267325" cy="1925072"/>
                    </a:xfrm>
                    <a:prstGeom prst="rect">
                      <a:avLst/>
                    </a:prstGeom>
                  </pic:spPr>
                </pic:pic>
              </a:graphicData>
            </a:graphic>
          </wp:inline>
        </w:drawing>
      </w:r>
    </w:p>
    <w:p>
      <w:pPr>
        <w:ind w:firstLine="420"/>
      </w:pPr>
      <w:bookmarkStart w:name="6084-1531046863985" w:id="172"/>
      <w:bookmarkEnd w:id="172"/>
      <w:r>
        <w:rPr>
          <w:rFonts w:ascii="SimSun" w:hAnsi="SimSun" w:cs="SimSun" w:eastAsia="SimSun"/>
          <w:sz w:val="28"/>
        </w:rPr>
        <w:t>总之，坚决不要为每个get方法编写一个相应的set方法。除非有很好的理由要让类成为可变的类，否则就应该是不可变的。如果类不能被做成不可变的，仍然应该尽可能地限制它的可变性。除非有令人信服的理由要使域变成非final的，否则则要是每个域都是final的。</w:t>
      </w:r>
    </w:p>
    <w:p>
      <w:pPr>
        <w:ind w:firstLine="420"/>
      </w:pPr>
      <w:bookmarkStart w:name="9722-1531047094091" w:id="173"/>
      <w:bookmarkEnd w:id="173"/>
      <w:r>
        <w:rPr>
          <w:rFonts w:ascii="SimSun" w:hAnsi="SimSun" w:cs="SimSun" w:eastAsia="SimSun"/>
          <w:sz w:val="28"/>
        </w:rPr>
        <w:t>构造器应该创建完全初始化的对象，并建立起所有的约束关系，不要在构造器或静态工厂之外再提供公有的初始化方法，除非有令人信服的理由必须这么做，同样的，也不应该提供“重新初始化”方法。</w:t>
      </w:r>
    </w:p>
    <w:p>
      <w:pPr/>
      <w:bookmarkStart w:name="5115-1531225597195" w:id="174"/>
      <w:bookmarkEnd w:id="174"/>
      <w:r>
        <w:rPr>
          <w:rFonts w:ascii="SimSun" w:hAnsi="SimSun" w:cs="SimSun" w:eastAsia="SimSun"/>
          <w:b w:val="true"/>
          <w:sz w:val="28"/>
        </w:rPr>
        <w:t>16.复合优于继承</w:t>
      </w:r>
    </w:p>
    <w:p>
      <w:pPr>
        <w:ind w:firstLine="420"/>
      </w:pPr>
      <w:bookmarkStart w:name="6436-1531225621921" w:id="175"/>
      <w:bookmarkEnd w:id="175"/>
      <w:r>
        <w:rPr>
          <w:rFonts w:ascii="SimSun" w:hAnsi="SimSun" w:cs="SimSun" w:eastAsia="SimSun"/>
          <w:sz w:val="28"/>
        </w:rPr>
        <w:t>与方法调用不同的是，继承打破了封装性。换句话说，子类依赖于其超类中特定功能的实现细节。超类的实现有可能会随着发行版本的不同而有所变化，如果真的发生了变化，子类可能会被破坏，及时它的代码完全没有改变。</w:t>
      </w:r>
    </w:p>
    <w:p>
      <w:pPr>
        <w:ind w:firstLine="420"/>
      </w:pPr>
      <w:bookmarkStart w:name="6969-1531227308598" w:id="176"/>
      <w:bookmarkEnd w:id="176"/>
      <w:r>
        <w:rPr>
          <w:rFonts w:ascii="SimSun" w:hAnsi="SimSun" w:cs="SimSun" w:eastAsia="SimSun"/>
          <w:sz w:val="28"/>
        </w:rPr>
        <w:t>导致子类脆弱的另一个相关的原因是，超类有可能在后续的发行版本中获得新的方法。</w:t>
      </w:r>
    </w:p>
    <w:p>
      <w:pPr>
        <w:ind w:firstLine="420"/>
      </w:pPr>
      <w:bookmarkStart w:name="2363-1531227391264" w:id="177"/>
      <w:bookmarkEnd w:id="177"/>
      <w:r>
        <w:rPr>
          <w:rFonts w:ascii="SimSun" w:hAnsi="SimSun" w:cs="SimSun" w:eastAsia="SimSun"/>
          <w:sz w:val="28"/>
        </w:rPr>
        <w:t>如果在扩展一个类的时候，仅仅是增加新的方法，而不覆盖现有的方法，可能会认为这是安全的。虽然这种扩展方法比较安全，但是也并非完全没有风险。如果超类在后续的发行版本中获得了一个新的方法，并且不幸的是，子类提供了一个签名相同但返回类型不同的方法，那么这样的子类将无法通过编译。</w:t>
      </w:r>
    </w:p>
    <w:p>
      <w:pPr>
        <w:ind w:firstLine="420"/>
      </w:pPr>
      <w:bookmarkStart w:name="7064-1531227519856" w:id="178"/>
      <w:bookmarkEnd w:id="178"/>
      <w:r>
        <w:rPr>
          <w:rFonts w:ascii="SimSun" w:hAnsi="SimSun" w:cs="SimSun" w:eastAsia="SimSun"/>
          <w:b w:val="true"/>
          <w:sz w:val="28"/>
        </w:rPr>
        <w:t>不用扩展现有的类，而是在新的类中增加一个私有域，它引用现有类的一个实例，这种设计被称为复合，因为现有的类变成了新类的一个组件。新类中的每个实例方法都可以调用被包含的现有类实例中对应的方法，并返回它的结果，这被称为转发，新类中的方法被称为转发方法。</w:t>
      </w:r>
    </w:p>
    <w:p>
      <w:pPr/>
      <w:bookmarkStart w:name="4990-1531227688579" w:id="179"/>
      <w:bookmarkEnd w:id="179"/>
      <w:r>
        <w:drawing>
          <wp:inline distT="0" distR="0" distB="0" distL="0">
            <wp:extent cx="5267325" cy="3369992"/>
            <wp:docPr id="20" name="Drawing 20" descr="2F1ABF3BAB544C4892BA2B74E6646CFD.jpg"/>
            <a:graphic xmlns:a="http://schemas.openxmlformats.org/drawingml/2006/main">
              <a:graphicData uri="http://schemas.openxmlformats.org/drawingml/2006/picture">
                <pic:pic xmlns:pic="http://schemas.openxmlformats.org/drawingml/2006/picture">
                  <pic:nvPicPr>
                    <pic:cNvPr id="0" name="Picture 20" descr="2F1ABF3BAB544C4892BA2B74E6646CFD.jpg"/>
                    <pic:cNvPicPr>
                      <a:picLocks noChangeAspect="true"/>
                    </pic:cNvPicPr>
                  </pic:nvPicPr>
                  <pic:blipFill>
                    <a:blip r:embed="rId23"/>
                    <a:stretch>
                      <a:fillRect/>
                    </a:stretch>
                  </pic:blipFill>
                  <pic:spPr>
                    <a:xfrm>
                      <a:off x="0" y="0"/>
                      <a:ext cx="5267325" cy="3369992"/>
                    </a:xfrm>
                    <a:prstGeom prst="rect">
                      <a:avLst/>
                    </a:prstGeom>
                  </pic:spPr>
                </pic:pic>
              </a:graphicData>
            </a:graphic>
          </wp:inline>
        </w:drawing>
      </w:r>
    </w:p>
    <w:p>
      <w:pPr/>
      <w:bookmarkStart w:name="8773-1531227723920" w:id="180"/>
      <w:bookmarkEnd w:id="180"/>
    </w:p>
    <w:p>
      <w:pPr/>
      <w:bookmarkStart w:name="9986-1531227723920" w:id="181"/>
      <w:bookmarkEnd w:id="181"/>
      <w:r>
        <w:drawing>
          <wp:inline distT="0" distR="0" distB="0" distL="0">
            <wp:extent cx="5267325" cy="3335753"/>
            <wp:docPr id="21" name="Drawing 21" descr="89A95E6F05E8481699D6C4F7862AFF1A.jpg"/>
            <a:graphic xmlns:a="http://schemas.openxmlformats.org/drawingml/2006/main">
              <a:graphicData uri="http://schemas.openxmlformats.org/drawingml/2006/picture">
                <pic:pic xmlns:pic="http://schemas.openxmlformats.org/drawingml/2006/picture">
                  <pic:nvPicPr>
                    <pic:cNvPr id="0" name="Picture 21" descr="89A95E6F05E8481699D6C4F7862AFF1A.jpg"/>
                    <pic:cNvPicPr>
                      <a:picLocks noChangeAspect="true"/>
                    </pic:cNvPicPr>
                  </pic:nvPicPr>
                  <pic:blipFill>
                    <a:blip r:embed="rId24"/>
                    <a:stretch>
                      <a:fillRect/>
                    </a:stretch>
                  </pic:blipFill>
                  <pic:spPr>
                    <a:xfrm>
                      <a:off x="0" y="0"/>
                      <a:ext cx="5267325" cy="3335753"/>
                    </a:xfrm>
                    <a:prstGeom prst="rect">
                      <a:avLst/>
                    </a:prstGeom>
                  </pic:spPr>
                </pic:pic>
              </a:graphicData>
            </a:graphic>
          </wp:inline>
        </w:drawing>
      </w:r>
    </w:p>
    <w:p>
      <w:pPr/>
      <w:bookmarkStart w:name="4570-1531227738153" w:id="182"/>
      <w:bookmarkEnd w:id="182"/>
    </w:p>
    <w:p>
      <w:pPr/>
      <w:bookmarkStart w:name="7511-1531227738153" w:id="183"/>
      <w:bookmarkEnd w:id="183"/>
      <w:r>
        <w:drawing>
          <wp:inline distT="0" distR="0" distB="0" distL="0">
            <wp:extent cx="5267325" cy="3576119"/>
            <wp:docPr id="22" name="Drawing 22" descr="5AB7A55EDB1E41E2893D0AC881E6C8F4.jpg"/>
            <a:graphic xmlns:a="http://schemas.openxmlformats.org/drawingml/2006/main">
              <a:graphicData uri="http://schemas.openxmlformats.org/drawingml/2006/picture">
                <pic:pic xmlns:pic="http://schemas.openxmlformats.org/drawingml/2006/picture">
                  <pic:nvPicPr>
                    <pic:cNvPr id="0" name="Picture 22" descr="5AB7A55EDB1E41E2893D0AC881E6C8F4.jpg"/>
                    <pic:cNvPicPr>
                      <a:picLocks noChangeAspect="true"/>
                    </pic:cNvPicPr>
                  </pic:nvPicPr>
                  <pic:blipFill>
                    <a:blip r:embed="rId25"/>
                    <a:stretch>
                      <a:fillRect/>
                    </a:stretch>
                  </pic:blipFill>
                  <pic:spPr>
                    <a:xfrm>
                      <a:off x="0" y="0"/>
                      <a:ext cx="5267325" cy="3576119"/>
                    </a:xfrm>
                    <a:prstGeom prst="rect">
                      <a:avLst/>
                    </a:prstGeom>
                  </pic:spPr>
                </pic:pic>
              </a:graphicData>
            </a:graphic>
          </wp:inline>
        </w:drawing>
      </w:r>
    </w:p>
    <w:p>
      <w:pPr/>
      <w:bookmarkStart w:name="9579-1531227752302" w:id="184"/>
      <w:bookmarkEnd w:id="184"/>
    </w:p>
    <w:p>
      <w:pPr/>
      <w:bookmarkStart w:name="5267-1531227752302" w:id="185"/>
      <w:bookmarkEnd w:id="185"/>
      <w:r>
        <w:drawing>
          <wp:inline distT="0" distR="0" distB="0" distL="0">
            <wp:extent cx="5267325" cy="1167795"/>
            <wp:docPr id="23" name="Drawing 23" descr="369EAC1C72E64CB59EAC246F45757B42.jpg"/>
            <a:graphic xmlns:a="http://schemas.openxmlformats.org/drawingml/2006/main">
              <a:graphicData uri="http://schemas.openxmlformats.org/drawingml/2006/picture">
                <pic:pic xmlns:pic="http://schemas.openxmlformats.org/drawingml/2006/picture">
                  <pic:nvPicPr>
                    <pic:cNvPr id="0" name="Picture 23" descr="369EAC1C72E64CB59EAC246F45757B42.jpg"/>
                    <pic:cNvPicPr>
                      <a:picLocks noChangeAspect="true"/>
                    </pic:cNvPicPr>
                  </pic:nvPicPr>
                  <pic:blipFill>
                    <a:blip r:embed="rId26"/>
                    <a:stretch>
                      <a:fillRect/>
                    </a:stretch>
                  </pic:blipFill>
                  <pic:spPr>
                    <a:xfrm>
                      <a:off x="0" y="0"/>
                      <a:ext cx="5267325" cy="1167795"/>
                    </a:xfrm>
                    <a:prstGeom prst="rect">
                      <a:avLst/>
                    </a:prstGeom>
                  </pic:spPr>
                </pic:pic>
              </a:graphicData>
            </a:graphic>
          </wp:inline>
        </w:drawing>
      </w:r>
    </w:p>
    <w:p>
      <w:pPr>
        <w:ind w:firstLine="420"/>
      </w:pPr>
      <w:bookmarkStart w:name="1729-1531227752302" w:id="186"/>
      <w:bookmarkEnd w:id="186"/>
      <w:r>
        <w:rPr>
          <w:rFonts w:ascii="SimSun" w:hAnsi="SimSun" w:cs="SimSun" w:eastAsia="SimSun"/>
          <w:b w:val="true"/>
          <w:sz w:val="28"/>
        </w:rPr>
        <w:t>每一个InstrumentedSet实例都把另一个Set实例包装起来了，所以InstrumentedSet类被称为包装类，这也正是Decorator模式。</w:t>
      </w:r>
    </w:p>
    <w:p>
      <w:pPr/>
      <w:bookmarkStart w:name="8634-1531311580980" w:id="187"/>
      <w:bookmarkEnd w:id="187"/>
      <w:r>
        <w:rPr>
          <w:rFonts w:ascii="SimSun" w:hAnsi="SimSun" w:cs="SimSun" w:eastAsia="SimSun"/>
          <w:b w:val="true"/>
          <w:sz w:val="28"/>
        </w:rPr>
        <w:t>17.要么为继承而设计，并提供文档说明，要么就禁止继承</w:t>
      </w:r>
    </w:p>
    <w:p>
      <w:pPr>
        <w:ind w:firstLine="420"/>
      </w:pPr>
      <w:bookmarkStart w:name="3039-1531315922651" w:id="188"/>
      <w:bookmarkEnd w:id="188"/>
      <w:r>
        <w:rPr>
          <w:rFonts w:ascii="SimSun" w:hAnsi="SimSun" w:cs="SimSun" w:eastAsia="SimSun"/>
          <w:sz w:val="28"/>
        </w:rPr>
        <w:t>对于专门为了继承而设计并且具有良好文档说明的类，必须有文档说明它可覆盖的方法的自用性。对于每个公有的或受保护的方法或者构造器，它的文档必须指明该方法或者构造器调用了哪些可覆盖的方法，是以什么顺序调用的，每个调用的结果又是如何影响后续的处理过程的（所谓可覆盖的方法是指非final的，公有的或受保护的）。更一般地，类必须在文档中说明，在哪些情况下它会调用可覆盖的方法。</w:t>
      </w:r>
    </w:p>
    <w:p>
      <w:pPr>
        <w:ind w:firstLine="420"/>
      </w:pPr>
      <w:bookmarkStart w:name="3919-1531316139517" w:id="189"/>
      <w:bookmarkEnd w:id="189"/>
      <w:r>
        <w:rPr>
          <w:rFonts w:ascii="SimSun" w:hAnsi="SimSun" w:cs="SimSun" w:eastAsia="SimSun"/>
          <w:sz w:val="28"/>
        </w:rPr>
        <w:t>好的API文档应该描述一个给定的方法做了什么工作，而不是描述它是如何做到的。</w:t>
      </w:r>
    </w:p>
    <w:p>
      <w:pPr>
        <w:ind w:firstLine="420"/>
      </w:pPr>
      <w:bookmarkStart w:name="7365-1531316206615" w:id="190"/>
      <w:bookmarkEnd w:id="190"/>
      <w:r>
        <w:rPr>
          <w:rFonts w:ascii="SimSun" w:hAnsi="SimSun" w:cs="SimSun" w:eastAsia="SimSun"/>
          <w:sz w:val="28"/>
        </w:rPr>
        <w:t>为了允许继承，构造器决不能调用可被覆盖的方法，超类的构造器在子类的构造器之前运行，所以，子类中覆盖版本的方法将会在子类的构造器运行之前就先被调用。如果该覆盖版本的方法依赖于子类构造器所执行的任何初始化工作，该方法将不会如预期般执行。</w:t>
      </w:r>
    </w:p>
    <w:p>
      <w:pPr/>
      <w:bookmarkStart w:name="5891-1531316337148" w:id="191"/>
      <w:bookmarkEnd w:id="191"/>
      <w:r>
        <w:drawing>
          <wp:inline distT="0" distR="0" distB="0" distL="0">
            <wp:extent cx="3632200" cy="1649267"/>
            <wp:docPr id="24" name="Drawing 24" descr="89E35CD4C8C04DA0A9372AE2CDB0E482.jpg"/>
            <a:graphic xmlns:a="http://schemas.openxmlformats.org/drawingml/2006/main">
              <a:graphicData uri="http://schemas.openxmlformats.org/drawingml/2006/picture">
                <pic:pic xmlns:pic="http://schemas.openxmlformats.org/drawingml/2006/picture">
                  <pic:nvPicPr>
                    <pic:cNvPr id="0" name="Picture 24" descr="89E35CD4C8C04DA0A9372AE2CDB0E482.jpg"/>
                    <pic:cNvPicPr>
                      <a:picLocks noChangeAspect="true"/>
                    </pic:cNvPicPr>
                  </pic:nvPicPr>
                  <pic:blipFill>
                    <a:blip r:embed="rId27"/>
                    <a:stretch>
                      <a:fillRect/>
                    </a:stretch>
                  </pic:blipFill>
                  <pic:spPr>
                    <a:xfrm>
                      <a:off x="0" y="0"/>
                      <a:ext cx="3632200" cy="1649267"/>
                    </a:xfrm>
                    <a:prstGeom prst="rect">
                      <a:avLst/>
                    </a:prstGeom>
                  </pic:spPr>
                </pic:pic>
              </a:graphicData>
            </a:graphic>
          </wp:inline>
        </w:drawing>
      </w:r>
    </w:p>
    <w:p>
      <w:pPr>
        <w:ind w:firstLine="420"/>
      </w:pPr>
      <w:bookmarkStart w:name="4314-1531316346205" w:id="192"/>
      <w:bookmarkEnd w:id="192"/>
    </w:p>
    <w:p>
      <w:pPr/>
      <w:bookmarkStart w:name="4916-1531316346205" w:id="193"/>
      <w:bookmarkEnd w:id="193"/>
      <w:r>
        <w:drawing>
          <wp:inline distT="0" distR="0" distB="0" distL="0">
            <wp:extent cx="4140200" cy="2636403"/>
            <wp:docPr id="25" name="Drawing 25" descr="0E31ADDF07A142B9AD5763B1FC9C252E.jpg"/>
            <a:graphic xmlns:a="http://schemas.openxmlformats.org/drawingml/2006/main">
              <a:graphicData uri="http://schemas.openxmlformats.org/drawingml/2006/picture">
                <pic:pic xmlns:pic="http://schemas.openxmlformats.org/drawingml/2006/picture">
                  <pic:nvPicPr>
                    <pic:cNvPr id="0" name="Picture 25" descr="0E31ADDF07A142B9AD5763B1FC9C252E.jpg"/>
                    <pic:cNvPicPr>
                      <a:picLocks noChangeAspect="true"/>
                    </pic:cNvPicPr>
                  </pic:nvPicPr>
                  <pic:blipFill>
                    <a:blip r:embed="rId28"/>
                    <a:stretch>
                      <a:fillRect/>
                    </a:stretch>
                  </pic:blipFill>
                  <pic:spPr>
                    <a:xfrm>
                      <a:off x="0" y="0"/>
                      <a:ext cx="4140200" cy="2636403"/>
                    </a:xfrm>
                    <a:prstGeom prst="rect">
                      <a:avLst/>
                    </a:prstGeom>
                  </pic:spPr>
                </pic:pic>
              </a:graphicData>
            </a:graphic>
          </wp:inline>
        </w:drawing>
      </w:r>
    </w:p>
    <w:p>
      <w:pPr>
        <w:ind w:firstLine="420"/>
      </w:pPr>
      <w:bookmarkStart w:name="9079-1531316356679" w:id="194"/>
      <w:bookmarkEnd w:id="194"/>
    </w:p>
    <w:p>
      <w:pPr/>
      <w:bookmarkStart w:name="2451-1531316356679" w:id="195"/>
      <w:bookmarkEnd w:id="195"/>
      <w:r>
        <w:drawing>
          <wp:inline distT="0" distR="0" distB="0" distL="0">
            <wp:extent cx="5267325" cy="2811613"/>
            <wp:docPr id="26" name="Drawing 26" descr="E6D9F56D610D4FD5B343BA786646A19A.jpg"/>
            <a:graphic xmlns:a="http://schemas.openxmlformats.org/drawingml/2006/main">
              <a:graphicData uri="http://schemas.openxmlformats.org/drawingml/2006/picture">
                <pic:pic xmlns:pic="http://schemas.openxmlformats.org/drawingml/2006/picture">
                  <pic:nvPicPr>
                    <pic:cNvPr id="0" name="Picture 26" descr="E6D9F56D610D4FD5B343BA786646A19A.jpg"/>
                    <pic:cNvPicPr>
                      <a:picLocks noChangeAspect="true"/>
                    </pic:cNvPicPr>
                  </pic:nvPicPr>
                  <pic:blipFill>
                    <a:blip r:embed="rId29"/>
                    <a:stretch>
                      <a:fillRect/>
                    </a:stretch>
                  </pic:blipFill>
                  <pic:spPr>
                    <a:xfrm>
                      <a:off x="0" y="0"/>
                      <a:ext cx="5267325" cy="2811613"/>
                    </a:xfrm>
                    <a:prstGeom prst="rect">
                      <a:avLst/>
                    </a:prstGeom>
                  </pic:spPr>
                </pic:pic>
              </a:graphicData>
            </a:graphic>
          </wp:inline>
        </w:drawing>
      </w:r>
    </w:p>
    <w:p>
      <w:pPr>
        <w:ind w:firstLine="420"/>
      </w:pPr>
      <w:bookmarkStart w:name="9541-1531316356679" w:id="196"/>
      <w:bookmarkEnd w:id="196"/>
      <w:r>
        <w:rPr>
          <w:rFonts w:ascii="SimSun" w:hAnsi="SimSun" w:cs="SimSun" w:eastAsia="SimSun"/>
          <w:b w:val="true"/>
          <w:sz w:val="28"/>
        </w:rPr>
        <w:t>对于那些并非为了安全地进行子类化而设计和编写文档的类，要禁止子类化。有两种方法可以进行子类化。一种是是将类声明为final的，另一种是把所有的构造器变成私有的，或者包级私有的，并增加一些工厂方法来替代构造器。</w:t>
      </w:r>
    </w:p>
    <w:p>
      <w:pPr/>
      <w:bookmarkStart w:name="8240-1531316518134" w:id="197"/>
      <w:bookmarkEnd w:id="197"/>
      <w:r>
        <w:rPr>
          <w:rFonts w:ascii="SimSun" w:hAnsi="SimSun" w:cs="SimSun" w:eastAsia="SimSun"/>
          <w:b w:val="true"/>
          <w:sz w:val="28"/>
        </w:rPr>
        <w:t>18.接口优于抽象类</w:t>
      </w:r>
    </w:p>
    <w:p>
      <w:pPr>
        <w:ind w:firstLine="420"/>
      </w:pPr>
      <w:bookmarkStart w:name="7778-1531317264263" w:id="198"/>
      <w:bookmarkEnd w:id="198"/>
      <w:r>
        <w:rPr>
          <w:rFonts w:ascii="SimSun" w:hAnsi="SimSun" w:cs="SimSun" w:eastAsia="SimSun"/>
          <w:sz w:val="28"/>
        </w:rPr>
        <w:t>Java程序设计语言提供了两种机制，可以用来定义允许多个实现的类型：接口和抽象类。这两种机制之间最明显的区别在于，抽象类允许包含某些方法的实现，但是接口则不允许（Java8中接口可以有默认方法了）。一个更为重要的区别在于，为了实现由抽象类定义的类型，类必须成为抽象类的一个子类。任何一个类，只要它定义了所有所有必要的方法，并且遵守通用约定，它就被允许实现一个接口，而不管这个类是处于类层次的哪个位置。因为Java只允许单继承，所以，抽象类作为类型定义受到了极大的限制。</w:t>
      </w:r>
    </w:p>
    <w:p>
      <w:pPr>
        <w:ind w:firstLine="420"/>
      </w:pPr>
      <w:bookmarkStart w:name="3550-1531317508846" w:id="199"/>
      <w:bookmarkEnd w:id="199"/>
      <w:r>
        <w:rPr>
          <w:rFonts w:ascii="SimSun" w:hAnsi="SimSun" w:cs="SimSun" w:eastAsia="SimSun"/>
          <w:sz w:val="28"/>
        </w:rPr>
        <w:t>接口的优势：</w:t>
      </w:r>
    </w:p>
    <w:p>
      <w:pPr>
        <w:ind w:firstLine="420"/>
      </w:pPr>
      <w:bookmarkStart w:name="8518-1531317522828" w:id="200"/>
      <w:bookmarkEnd w:id="200"/>
      <w:r>
        <w:rPr>
          <w:rFonts w:ascii="SimSun" w:hAnsi="SimSun" w:cs="SimSun" w:eastAsia="SimSun"/>
          <w:sz w:val="28"/>
        </w:rPr>
        <w:t>1）、现有的类可以很容易被更新，以实现新的接口。</w:t>
      </w:r>
    </w:p>
    <w:p>
      <w:pPr>
        <w:ind w:firstLine="420"/>
      </w:pPr>
      <w:bookmarkStart w:name="7765-1531317543983" w:id="201"/>
      <w:bookmarkEnd w:id="201"/>
      <w:r>
        <w:rPr>
          <w:rFonts w:ascii="SimSun" w:hAnsi="SimSun" w:cs="SimSun" w:eastAsia="SimSun"/>
          <w:sz w:val="28"/>
        </w:rPr>
        <w:t>2）、接口是定义mixin（混合类型）的理想选择。</w:t>
      </w:r>
    </w:p>
    <w:p>
      <w:pPr>
        <w:ind w:firstLine="420"/>
      </w:pPr>
      <w:bookmarkStart w:name="4931-1531317563202" w:id="202"/>
      <w:bookmarkEnd w:id="202"/>
      <w:r>
        <w:rPr>
          <w:rFonts w:ascii="SimSun" w:hAnsi="SimSun" w:cs="SimSun" w:eastAsia="SimSun"/>
          <w:sz w:val="28"/>
        </w:rPr>
        <w:t>3）、接口允许我们构造非层次结构的类型框架。</w:t>
      </w:r>
    </w:p>
    <w:p>
      <w:pPr>
        <w:ind w:firstLine="420"/>
      </w:pPr>
      <w:bookmarkStart w:name="2164-1531317986810" w:id="203"/>
      <w:bookmarkEnd w:id="203"/>
      <w:r>
        <w:rPr>
          <w:rFonts w:ascii="SimSun" w:hAnsi="SimSun" w:cs="SimSun" w:eastAsia="SimSun"/>
          <w:b w:val="true"/>
          <w:color w:val="df402a"/>
          <w:sz w:val="28"/>
        </w:rPr>
        <w:t>通过对导出的每个重要接口都提供一个抽象的骨架实现类，把接口和抽象类的优点结合起来。接口的作用仍然是定义类型，但是骨架实现类接口了所有与接口实现相关的工作。</w:t>
      </w:r>
    </w:p>
    <w:p>
      <w:pPr>
        <w:ind w:firstLine="420"/>
      </w:pPr>
      <w:bookmarkStart w:name="8967-1531318089013" w:id="204"/>
      <w:bookmarkEnd w:id="204"/>
      <w:r>
        <w:rPr>
          <w:rFonts w:ascii="SimSun" w:hAnsi="SimSun" w:cs="SimSun" w:eastAsia="SimSun"/>
          <w:sz w:val="28"/>
        </w:rPr>
        <w:t>骨架实现的美妙之处在于，它们为抽象类提供了实现上的帮助，但又不强加“抽象类被用作类型定义时”所特有的严格限制。对于接口的大多数实现来讲，扩展骨架实现类是个很显然的选择，但并不是必须的。如果预置的类无法扩展骨架实现类，这个类始终可以手工实现这个接口。此外，骨架实现类仍然能够有助于接口的实现。实现了这个接口的类可以把对于接口方法的调用，转发到一个内部私有类的实例上，这个内部私有类扩展了骨架实现类。这种方法被称为</w:t>
      </w:r>
      <w:r>
        <w:rPr>
          <w:rFonts w:ascii="SimSun" w:hAnsi="SimSun" w:cs="SimSun" w:eastAsia="SimSun"/>
          <w:color w:val="df402a"/>
          <w:sz w:val="28"/>
        </w:rPr>
        <w:t>模拟多重继承</w:t>
      </w:r>
      <w:r>
        <w:rPr>
          <w:rFonts w:ascii="SimSun" w:hAnsi="SimSun" w:cs="SimSun" w:eastAsia="SimSun"/>
          <w:sz w:val="28"/>
        </w:rPr>
        <w:t>。</w:t>
      </w:r>
    </w:p>
    <w:p>
      <w:pPr/>
      <w:bookmarkStart w:name="9329-1531316529868" w:id="205"/>
      <w:bookmarkEnd w:id="205"/>
      <w:r>
        <w:rPr>
          <w:rFonts w:ascii="SimSun" w:hAnsi="SimSun" w:cs="SimSun" w:eastAsia="SimSun"/>
          <w:b w:val="true"/>
          <w:sz w:val="28"/>
        </w:rPr>
        <w:t>19.接口只用于定义类型</w:t>
      </w:r>
    </w:p>
    <w:p>
      <w:pPr>
        <w:ind w:firstLine="420"/>
      </w:pPr>
      <w:bookmarkStart w:name="9589-1531401566765" w:id="206"/>
      <w:bookmarkEnd w:id="206"/>
      <w:r>
        <w:rPr>
          <w:rFonts w:ascii="SimSun" w:hAnsi="SimSun" w:cs="SimSun" w:eastAsia="SimSun"/>
          <w:sz w:val="28"/>
        </w:rPr>
        <w:t>当类实现接口时，接口就充当可以引用这个类的实例的类型（</w:t>
      </w:r>
      <w:r>
        <w:rPr>
          <w:rFonts w:ascii="SimSun" w:hAnsi="SimSun" w:cs="SimSun" w:eastAsia="SimSun"/>
          <w:color w:val="df402a"/>
          <w:sz w:val="28"/>
        </w:rPr>
        <w:t>动态方法调度</w:t>
      </w:r>
      <w:r>
        <w:rPr>
          <w:rFonts w:ascii="SimSun" w:hAnsi="SimSun" w:cs="SimSun" w:eastAsia="SimSun"/>
          <w:sz w:val="28"/>
        </w:rPr>
        <w:t>）。因此，类实现了接口，就表明客户端可以对这个类的实例实施某些动作。为了其他任何目的定义接口都是不恰当的。</w:t>
      </w:r>
    </w:p>
    <w:p>
      <w:pPr>
        <w:ind w:firstLine="420"/>
      </w:pPr>
      <w:bookmarkStart w:name="8746-1531401664156" w:id="207"/>
      <w:bookmarkEnd w:id="207"/>
      <w:r>
        <w:rPr>
          <w:rFonts w:ascii="SimSun" w:hAnsi="SimSun" w:cs="SimSun" w:eastAsia="SimSun"/>
          <w:sz w:val="28"/>
        </w:rPr>
        <w:t>有一种接口叫做常量接口，这种接口不包含任何方法，只包含静态的final域，每个域都导出一个常量，常量接口模式是对接口的不良使用。</w:t>
      </w:r>
    </w:p>
    <w:p>
      <w:pPr>
        <w:ind w:firstLine="420"/>
      </w:pPr>
      <w:bookmarkStart w:name="4069-1531401729050" w:id="208"/>
      <w:bookmarkEnd w:id="208"/>
      <w:r>
        <w:rPr>
          <w:rFonts w:ascii="SimSun" w:hAnsi="SimSun" w:cs="SimSun" w:eastAsia="SimSun"/>
          <w:sz w:val="28"/>
        </w:rPr>
        <w:t>接口应该只被用来定义类型，它们不应该被用来导出常量。（</w:t>
      </w:r>
      <w:r>
        <w:rPr>
          <w:rFonts w:ascii="SimSun" w:hAnsi="SimSun" w:cs="SimSun" w:eastAsia="SimSun"/>
          <w:color w:val="df402a"/>
          <w:sz w:val="28"/>
        </w:rPr>
        <w:t>多态</w:t>
      </w:r>
      <w:r>
        <w:rPr>
          <w:rFonts w:ascii="SimSun" w:hAnsi="SimSun" w:cs="SimSun" w:eastAsia="SimSun"/>
          <w:sz w:val="28"/>
        </w:rPr>
        <w:t>）</w:t>
      </w:r>
    </w:p>
    <w:p>
      <w:pPr/>
      <w:bookmarkStart w:name="1475-1531401766889" w:id="209"/>
      <w:bookmarkEnd w:id="209"/>
      <w:r>
        <w:rPr>
          <w:rFonts w:ascii="SimSun" w:hAnsi="SimSun" w:cs="SimSun" w:eastAsia="SimSun"/>
          <w:b w:val="true"/>
          <w:sz w:val="28"/>
        </w:rPr>
        <w:t>20.类层次优于标签类</w:t>
      </w:r>
    </w:p>
    <w:p>
      <w:pPr>
        <w:ind w:firstLine="420"/>
      </w:pPr>
      <w:bookmarkStart w:name="4091-1531402553284" w:id="210"/>
      <w:bookmarkEnd w:id="210"/>
      <w:r>
        <w:rPr>
          <w:rFonts w:ascii="SimSun" w:hAnsi="SimSun" w:cs="SimSun" w:eastAsia="SimSun"/>
          <w:sz w:val="28"/>
        </w:rPr>
        <w:t>标签类：带有两种或多种风格的实例的类，类中充斥着样板代码，包括枚举声明、标签域、条件语句等。多个乱七八糟的实现挤在了单个类中，破坏了可读性。</w:t>
      </w:r>
    </w:p>
    <w:p>
      <w:pPr>
        <w:ind w:firstLine="420"/>
      </w:pPr>
      <w:bookmarkStart w:name="1773-1531402495685" w:id="211"/>
      <w:bookmarkEnd w:id="211"/>
      <w:r>
        <w:rPr>
          <w:rFonts w:ascii="SimSun" w:hAnsi="SimSun" w:cs="SimSun" w:eastAsia="SimSun"/>
          <w:sz w:val="28"/>
        </w:rPr>
        <w:t>标签类过于冗长，容易出错，并且效率低下。</w:t>
      </w:r>
    </w:p>
    <w:p>
      <w:pPr>
        <w:ind w:firstLine="420"/>
      </w:pPr>
      <w:bookmarkStart w:name="9259-1531402665203" w:id="212"/>
      <w:bookmarkEnd w:id="212"/>
      <w:r>
        <w:rPr>
          <w:rFonts w:ascii="SimSun" w:hAnsi="SimSun" w:cs="SimSun" w:eastAsia="SimSun"/>
          <w:sz w:val="28"/>
        </w:rPr>
        <w:t>类层次的优点：</w:t>
      </w:r>
    </w:p>
    <w:p>
      <w:pPr>
        <w:ind w:firstLine="420"/>
      </w:pPr>
      <w:bookmarkStart w:name="4660-1531402696643" w:id="213"/>
      <w:bookmarkEnd w:id="213"/>
      <w:r>
        <w:rPr>
          <w:rFonts w:ascii="SimSun" w:hAnsi="SimSun" w:cs="SimSun" w:eastAsia="SimSun"/>
          <w:sz w:val="28"/>
        </w:rPr>
        <w:t>1）、类层次纠正了标签类的所有缺点，每个类型的实现都配有自己的类，这些类都没有受到不相关的数据域的拖累，所有的域都是final的。</w:t>
      </w:r>
    </w:p>
    <w:p>
      <w:pPr>
        <w:ind w:firstLine="420"/>
      </w:pPr>
      <w:bookmarkStart w:name="6467-1531402761127" w:id="214"/>
      <w:bookmarkEnd w:id="214"/>
      <w:r>
        <w:rPr>
          <w:rFonts w:ascii="SimSun" w:hAnsi="SimSun" w:cs="SimSun" w:eastAsia="SimSun"/>
          <w:sz w:val="28"/>
        </w:rPr>
        <w:t>2）、类层次的另一个好处是可以用来反映类型之间本质上的层次关系，有助于增强灵活性，并进行更好的编译时类型检查。</w:t>
      </w:r>
    </w:p>
    <w:p>
      <w:pPr/>
      <w:bookmarkStart w:name="5077-1531573081604" w:id="215"/>
      <w:bookmarkEnd w:id="215"/>
      <w:r>
        <w:rPr>
          <w:rFonts w:ascii="SimSun" w:hAnsi="SimSun" w:cs="SimSun" w:eastAsia="SimSun"/>
          <w:b w:val="true"/>
          <w:sz w:val="28"/>
        </w:rPr>
        <w:t>21.用函数对象表示策略</w:t>
      </w:r>
    </w:p>
    <w:p>
      <w:pPr>
        <w:ind w:firstLine="420"/>
      </w:pPr>
      <w:bookmarkStart w:name="9364-1531573095214" w:id="216"/>
      <w:bookmarkEnd w:id="216"/>
      <w:r>
        <w:rPr>
          <w:rFonts w:ascii="SimSun" w:hAnsi="SimSun" w:cs="SimSun" w:eastAsia="SimSun"/>
          <w:sz w:val="28"/>
        </w:rPr>
        <w:t>有些语言支持函数指针、代理、lambda表达式（Java8），或者支持类似的机制，允许程序“调用特殊函数的能力”存储起来并传递这种能力。这种机制通常用于允许函数的调用者通过传入第二个函数。</w:t>
      </w:r>
    </w:p>
    <w:p>
      <w:pPr>
        <w:ind w:firstLine="420"/>
      </w:pPr>
      <w:bookmarkStart w:name="8696-1531573196508" w:id="217"/>
      <w:bookmarkEnd w:id="217"/>
      <w:r>
        <w:rPr>
          <w:rFonts w:ascii="SimSun" w:hAnsi="SimSun" w:cs="SimSun" w:eastAsia="SimSun"/>
          <w:sz w:val="28"/>
        </w:rPr>
        <w:t>函数指针的主要用途就是实现策略模式。为了在Java中实现这种模式，要声明一个接口来表示该策略，并且为每个具体策略声明一个实现了该接口的类。当一个具体策略只被使用一次时，通常使用匿名类来声明和实例化这个具体策略类，当一个具体策略是设计用来重复使用的时候，它的类通常就要被实现为私有的静态成员类，并通过公有的静态final域被导出，其类型为该策略接口。</w:t>
      </w:r>
    </w:p>
    <w:p>
      <w:pPr>
        <w:ind w:firstLine="420"/>
      </w:pPr>
      <w:bookmarkStart w:name="3510-1531573383789" w:id="218"/>
      <w:bookmarkEnd w:id="218"/>
      <w:r>
        <w:rPr>
          <w:rFonts w:ascii="SimSun" w:hAnsi="SimSun" w:cs="SimSun" w:eastAsia="SimSun"/>
          <w:sz w:val="28"/>
        </w:rPr>
        <w:t>String类利用这种模式，通过它的CASE_INSENSITIVE_ORDER域，导出一个不区分大小写的字符串比较器。</w:t>
      </w:r>
    </w:p>
    <w:p>
      <w:pPr/>
      <w:bookmarkStart w:name="7483-1531573512877" w:id="219"/>
      <w:bookmarkEnd w:id="219"/>
      <w:r>
        <w:drawing>
          <wp:inline distT="0" distR="0" distB="0" distL="0">
            <wp:extent cx="5267325" cy="1371196"/>
            <wp:docPr id="27" name="Drawing 27" descr="clipboard.png"/>
            <a:graphic xmlns:a="http://schemas.openxmlformats.org/drawingml/2006/main">
              <a:graphicData uri="http://schemas.openxmlformats.org/drawingml/2006/picture">
                <pic:pic xmlns:pic="http://schemas.openxmlformats.org/drawingml/2006/picture">
                  <pic:nvPicPr>
                    <pic:cNvPr id="0" name="Picture 27" descr="clipboard.png"/>
                    <pic:cNvPicPr>
                      <a:picLocks noChangeAspect="true"/>
                    </pic:cNvPicPr>
                  </pic:nvPicPr>
                  <pic:blipFill>
                    <a:blip r:embed="rId30"/>
                    <a:stretch>
                      <a:fillRect/>
                    </a:stretch>
                  </pic:blipFill>
                  <pic:spPr>
                    <a:xfrm>
                      <a:off x="0" y="0"/>
                      <a:ext cx="5267325" cy="1371196"/>
                    </a:xfrm>
                    <a:prstGeom prst="rect">
                      <a:avLst/>
                    </a:prstGeom>
                  </pic:spPr>
                </pic:pic>
              </a:graphicData>
            </a:graphic>
          </wp:inline>
        </w:drawing>
      </w:r>
    </w:p>
    <w:p>
      <w:pPr>
        <w:ind w:firstLine="420"/>
      </w:pPr>
      <w:bookmarkStart w:name="5417-1531573525031" w:id="220"/>
      <w:bookmarkEnd w:id="220"/>
    </w:p>
    <w:p>
      <w:pPr/>
      <w:bookmarkStart w:name="4030-1531573525031" w:id="221"/>
      <w:bookmarkEnd w:id="221"/>
      <w:r>
        <w:drawing>
          <wp:inline distT="0" distR="0" distB="0" distL="0">
            <wp:extent cx="5267325" cy="3499767"/>
            <wp:docPr id="28" name="Drawing 28" descr="clipboard.png"/>
            <a:graphic xmlns:a="http://schemas.openxmlformats.org/drawingml/2006/main">
              <a:graphicData uri="http://schemas.openxmlformats.org/drawingml/2006/picture">
                <pic:pic xmlns:pic="http://schemas.openxmlformats.org/drawingml/2006/picture">
                  <pic:nvPicPr>
                    <pic:cNvPr id="0" name="Picture 28" descr="clipboard.png"/>
                    <pic:cNvPicPr>
                      <a:picLocks noChangeAspect="true"/>
                    </pic:cNvPicPr>
                  </pic:nvPicPr>
                  <pic:blipFill>
                    <a:blip r:embed="rId31"/>
                    <a:stretch>
                      <a:fillRect/>
                    </a:stretch>
                  </pic:blipFill>
                  <pic:spPr>
                    <a:xfrm>
                      <a:off x="0" y="0"/>
                      <a:ext cx="5267325" cy="3499767"/>
                    </a:xfrm>
                    <a:prstGeom prst="rect">
                      <a:avLst/>
                    </a:prstGeom>
                  </pic:spPr>
                </pic:pic>
              </a:graphicData>
            </a:graphic>
          </wp:inline>
        </w:drawing>
      </w:r>
    </w:p>
    <w:p>
      <w:pPr>
        <w:ind w:firstLine="420"/>
      </w:pPr>
      <w:bookmarkStart w:name="6927-1531573544238" w:id="222"/>
      <w:bookmarkEnd w:id="222"/>
    </w:p>
    <w:p>
      <w:pPr/>
      <w:bookmarkStart w:name="8773-1531573544238" w:id="223"/>
      <w:bookmarkEnd w:id="223"/>
      <w:r>
        <w:drawing>
          <wp:inline distT="0" distR="0" distB="0" distL="0">
            <wp:extent cx="5267325" cy="1344680"/>
            <wp:docPr id="29" name="Drawing 29" descr="clipboard.png"/>
            <a:graphic xmlns:a="http://schemas.openxmlformats.org/drawingml/2006/main">
              <a:graphicData uri="http://schemas.openxmlformats.org/drawingml/2006/picture">
                <pic:pic xmlns:pic="http://schemas.openxmlformats.org/drawingml/2006/picture">
                  <pic:nvPicPr>
                    <pic:cNvPr id="0" name="Picture 29" descr="clipboard.png"/>
                    <pic:cNvPicPr>
                      <a:picLocks noChangeAspect="true"/>
                    </pic:cNvPicPr>
                  </pic:nvPicPr>
                  <pic:blipFill>
                    <a:blip r:embed="rId32"/>
                    <a:stretch>
                      <a:fillRect/>
                    </a:stretch>
                  </pic:blipFill>
                  <pic:spPr>
                    <a:xfrm>
                      <a:off x="0" y="0"/>
                      <a:ext cx="5267325" cy="1344680"/>
                    </a:xfrm>
                    <a:prstGeom prst="rect">
                      <a:avLst/>
                    </a:prstGeom>
                  </pic:spPr>
                </pic:pic>
              </a:graphicData>
            </a:graphic>
          </wp:inline>
        </w:drawing>
      </w:r>
    </w:p>
    <w:p>
      <w:pPr/>
      <w:bookmarkStart w:name="3982-1531573544238" w:id="224"/>
      <w:bookmarkEnd w:id="224"/>
      <w:r>
        <w:rPr>
          <w:rFonts w:ascii="SimSun" w:hAnsi="SimSun" w:cs="SimSun" w:eastAsia="SimSun"/>
          <w:b w:val="true"/>
          <w:sz w:val="28"/>
        </w:rPr>
        <w:t>22.优先考虑静态成员类</w:t>
      </w:r>
    </w:p>
    <w:p>
      <w:pPr>
        <w:ind w:firstLine="420"/>
      </w:pPr>
      <w:bookmarkStart w:name="8063-1531574453103" w:id="225"/>
      <w:bookmarkEnd w:id="225"/>
      <w:r>
        <w:rPr>
          <w:rFonts w:ascii="SimSun" w:hAnsi="SimSun" w:cs="SimSun" w:eastAsia="SimSun"/>
          <w:sz w:val="28"/>
        </w:rPr>
        <w:t>嵌套类是指被定义在另一个类的内部的类。嵌套类存在的目的只是为它的外围类提供服务。如果嵌套类将来可能会用于其他的某个环境中，它就应该是顶层类。嵌套类有四种：静态成员类、非静态成员类、匿名类、局部类。</w:t>
      </w:r>
    </w:p>
    <w:p>
      <w:pPr>
        <w:ind w:firstLine="420"/>
      </w:pPr>
      <w:bookmarkStart w:name="3831-1531574675528" w:id="226"/>
      <w:bookmarkEnd w:id="226"/>
      <w:r>
        <w:rPr>
          <w:rFonts w:ascii="SimSun" w:hAnsi="SimSun" w:cs="SimSun" w:eastAsia="SimSun"/>
          <w:sz w:val="28"/>
        </w:rPr>
        <w:t>静态成员类是最简单的一种嵌套类。它可以访问外围类的所有成员，包括那些声明为私有的成员。静态成员类是外围类的一个静态成员，与其他的静态成员一样，遵守通用的可访问性规则。</w:t>
      </w:r>
    </w:p>
    <w:p>
      <w:pPr>
        <w:ind w:firstLine="420"/>
      </w:pPr>
      <w:bookmarkStart w:name="3317-1531575031206" w:id="227"/>
      <w:bookmarkEnd w:id="227"/>
      <w:r>
        <w:rPr>
          <w:rFonts w:ascii="SimSun" w:hAnsi="SimSun" w:cs="SimSun" w:eastAsia="SimSun"/>
          <w:sz w:val="28"/>
        </w:rPr>
        <w:t>静态成员类与非静态成员类之间唯一的区别是，静态成员类的声明包含修饰符static。非静态成员类的每个实例都隐含着与外围类的一个外围实例相关联。在非静态成员类的实例方法内部，可以调用外围实例上的方法，或者利用修饰过的this构造获得外围实例的引用。如果嵌套类的实例可以在它外围类的实例之外独立存在，这个嵌套类就必须是静态成员类：在没有外围类实例的情况下，要想创建非静态成员类的实例是不可能的。</w:t>
      </w:r>
    </w:p>
    <w:p>
      <w:pPr>
        <w:ind w:firstLine="420"/>
      </w:pPr>
      <w:bookmarkStart w:name="5070-1531575415047" w:id="228"/>
      <w:bookmarkEnd w:id="228"/>
      <w:r>
        <w:rPr>
          <w:rFonts w:ascii="SimSun" w:hAnsi="SimSun" w:cs="SimSun" w:eastAsia="SimSun"/>
          <w:sz w:val="28"/>
        </w:rPr>
        <w:t>如果声明成员类不要求访问外围实例，就要始终把static修饰符放在它的声明中，如果省略了static修饰符，则每个实例都将包含一个额外的指向外围对象的引用。保存这份引用要消耗时间和空间，并且会导致外围实例在符合垃圾回收时却依然得以保留。私有静态成员类的一种常见用法是用来代表外围类所代表的对象的组件。</w:t>
      </w:r>
    </w:p>
    <w:p>
      <w:pPr>
        <w:ind w:firstLine="420"/>
      </w:pPr>
      <w:bookmarkStart w:name="9610-1531575613635" w:id="229"/>
      <w:bookmarkEnd w:id="229"/>
      <w:r>
        <w:rPr>
          <w:rFonts w:ascii="SimSun" w:hAnsi="SimSun" w:cs="SimSun" w:eastAsia="SimSun"/>
          <w:sz w:val="28"/>
        </w:rPr>
        <w:t>匿名类的一种常见用法是动态地创建函数对象；另一种常见用法是创建过程对象；第三种常见用法是在静态工厂方法的内部。</w:t>
      </w:r>
    </w:p>
    <w:p>
      <w:pPr>
        <w:ind w:firstLine="420"/>
      </w:pPr>
      <w:bookmarkStart w:name="7042-1531575666076" w:id="230"/>
      <w:bookmarkEnd w:id="230"/>
      <w:r>
        <w:rPr>
          <w:rFonts w:ascii="SimSun" w:hAnsi="SimSun" w:cs="SimSun" w:eastAsia="SimSun"/>
          <w:sz w:val="28"/>
        </w:rPr>
        <w:t>如果一个嵌套类需要在单个方法之外仍然是可见的，或者它太长了，不适合于放在方法内部，就应该使用成员类。如果成员类的每个实例都需要一个指向其外围实例的引用，就要把成员类做成非静态的；否则就做成静态的。假设这个嵌套类属于一个方法的内部，如果你只需要在一个地方创建实例，并且已经有了一个预置的类型可以说明这个类的特征，就要把它做成匿名类，否则就做成局部类。</w:t>
      </w:r>
    </w:p>
    <w:p>
      <w:pPr/>
      <w:bookmarkStart w:name="6066-1531636960803" w:id="231"/>
      <w:bookmarkEnd w:id="231"/>
      <w:r>
        <w:rPr>
          <w:rFonts w:ascii="SimSun" w:hAnsi="SimSun" w:cs="SimSun" w:eastAsia="SimSun"/>
          <w:b w:val="true"/>
          <w:sz w:val="28"/>
        </w:rPr>
        <w:t>23.请不要在新代码中使用原生态类型</w:t>
      </w:r>
    </w:p>
    <w:p>
      <w:pPr>
        <w:ind w:firstLine="420"/>
      </w:pPr>
      <w:bookmarkStart w:name="3544-1531636980980" w:id="232"/>
      <w:bookmarkEnd w:id="232"/>
      <w:r>
        <w:rPr>
          <w:rFonts w:ascii="SimSun" w:hAnsi="SimSun" w:cs="SimSun" w:eastAsia="SimSun"/>
          <w:sz w:val="28"/>
        </w:rPr>
        <w:t>声明中具有一个或多个类型参数的类或者接口，就是泛型类或接口。</w:t>
      </w:r>
    </w:p>
    <w:p>
      <w:pPr>
        <w:ind w:firstLine="420"/>
      </w:pPr>
      <w:bookmarkStart w:name="6316-1531637014384" w:id="233"/>
      <w:bookmarkEnd w:id="233"/>
      <w:r>
        <w:rPr>
          <w:rFonts w:ascii="SimSun" w:hAnsi="SimSun" w:cs="SimSun" w:eastAsia="SimSun"/>
          <w:sz w:val="28"/>
        </w:rPr>
        <w:t>每种泛型定义一组参数化的类型，构成格式为：先是类或者接口的名称，接着用尖括号（&lt;&gt;）把对应于泛型形式类型参数的实际类型参数列表括起来。</w:t>
      </w:r>
    </w:p>
    <w:p>
      <w:pPr>
        <w:ind w:firstLine="420"/>
      </w:pPr>
      <w:bookmarkStart w:name="8766-1531637113820" w:id="234"/>
      <w:bookmarkEnd w:id="234"/>
      <w:r>
        <w:rPr>
          <w:rFonts w:ascii="SimSun" w:hAnsi="SimSun" w:cs="SimSun" w:eastAsia="SimSun"/>
          <w:sz w:val="28"/>
        </w:rPr>
        <w:t>每个泛型都定义一个原生态类型，即不带任何实际类型参数的泛型名称。如果使用原生态类型，就失掉了泛型在安全性和表述性方面的所有优势。为了提供兼容性，所以Java才允许使用原生态类型。</w:t>
      </w:r>
    </w:p>
    <w:p>
      <w:pPr>
        <w:ind w:firstLine="420"/>
      </w:pPr>
      <w:bookmarkStart w:name="6880-1531637232690" w:id="235"/>
      <w:bookmarkEnd w:id="235"/>
      <w:r>
        <w:rPr>
          <w:rFonts w:ascii="SimSun" w:hAnsi="SimSun" w:cs="SimSun" w:eastAsia="SimSun"/>
          <w:sz w:val="28"/>
        </w:rPr>
        <w:t>泛型有子类型化的规则。</w:t>
      </w:r>
    </w:p>
    <w:p>
      <w:pPr>
        <w:ind w:firstLine="420"/>
      </w:pPr>
      <w:bookmarkStart w:name="4038-1531637243416" w:id="236"/>
      <w:bookmarkEnd w:id="236"/>
      <w:r>
        <w:rPr>
          <w:rFonts w:ascii="SimSun" w:hAnsi="SimSun" w:cs="SimSun" w:eastAsia="SimSun"/>
          <w:sz w:val="28"/>
        </w:rPr>
        <w:t>Set&lt;Object&gt;是个参数化类型，表示可以包含任何对象类型的一个集合；Set&lt;?&gt;则是一个通配符类型，表示只能包含某种未知对象类型的一个集合；Set则是个原生态类型，它脱离了泛型系统。前两种是安全的，最后一种不安全。</w:t>
      </w:r>
    </w:p>
    <w:p>
      <w:pPr/>
      <w:bookmarkStart w:name="5868-1531637550213" w:id="237"/>
      <w:bookmarkEnd w:id="237"/>
      <w:r>
        <w:rPr>
          <w:rFonts w:ascii="SimSun" w:hAnsi="SimSun" w:cs="SimSun" w:eastAsia="SimSun"/>
          <w:b w:val="true"/>
          <w:sz w:val="28"/>
        </w:rPr>
        <w:t>24.消除非受检警告</w:t>
      </w:r>
    </w:p>
    <w:p>
      <w:pPr>
        <w:ind w:firstLine="420"/>
      </w:pPr>
      <w:bookmarkStart w:name="9210-1531637570420" w:id="238"/>
      <w:bookmarkEnd w:id="238"/>
      <w:r>
        <w:rPr>
          <w:rFonts w:ascii="SimSun" w:hAnsi="SimSun" w:cs="SimSun" w:eastAsia="SimSun"/>
          <w:sz w:val="28"/>
        </w:rPr>
        <w:t>用泛型编程时，会遇到许多编译器警告：非受检强制转化警告、非受检方法调用警告、非受检普通数组警告、非受检转换警告。</w:t>
      </w:r>
    </w:p>
    <w:p>
      <w:pPr>
        <w:ind w:firstLine="420"/>
      </w:pPr>
      <w:bookmarkStart w:name="9061-1531637651305" w:id="239"/>
      <w:bookmarkEnd w:id="239"/>
      <w:r>
        <w:rPr>
          <w:rFonts w:ascii="SimSun" w:hAnsi="SimSun" w:cs="SimSun" w:eastAsia="SimSun"/>
          <w:sz w:val="28"/>
        </w:rPr>
        <w:t>要尽可能地消除每一个非受检警告，如果消除了所有警告，就可以确保代码是类型安全的，这意味着不会在运行时出现ClassCastException。如果无法消除警告，同时可以证明引起警告的代码是类型安全的，可以用一个@SuppressWarnings("unchecked")注解来禁止这条警告。</w:t>
      </w:r>
    </w:p>
    <w:p>
      <w:pPr>
        <w:ind w:firstLine="420"/>
      </w:pPr>
      <w:bookmarkStart w:name="2557-1531637788621" w:id="240"/>
      <w:bookmarkEnd w:id="240"/>
      <w:r>
        <w:rPr>
          <w:rFonts w:ascii="SimSun" w:hAnsi="SimSun" w:cs="SimSun" w:eastAsia="SimSun"/>
          <w:sz w:val="28"/>
        </w:rPr>
        <w:t>应该始终在尽可能小的范围中使用@SuppressWarnings("unchecked")注解，永远不要在整个类上使用，这么做有可能会掩盖了重要的警告。如果发现在长度不止一行的方法或者构造器中使用了@SuppressWarnings("unchecked")注解，可以将它移到一个局部变量的声明中。将@SuppressWarnings("unchecked")注解放在return语句中是非法的，因为它不是一个声明。每当使用@SuppressWarnings("unchecked")注解时，都要添加一条注释，说明为什么这么做是安全的。</w:t>
      </w:r>
    </w:p>
    <w:p>
      <w:pPr>
        <w:ind w:firstLine="420"/>
      </w:pPr>
      <w:bookmarkStart w:name="2385-1531637951641" w:id="241"/>
      <w:bookmarkEnd w:id="241"/>
      <w:r>
        <w:rPr>
          <w:rFonts w:ascii="SimSun" w:hAnsi="SimSun" w:cs="SimSun" w:eastAsia="SimSun"/>
          <w:sz w:val="28"/>
        </w:rPr>
        <w:t>总而言之，非受检警告很重要，不要忽略它们。每一条警告都表示可能在运行时抛出ClassCastException异常。要尽最大的努力消除这些警告。如果无法消除非受检警告，同时可以证明引起警告的代码是类型安全的，就可以在尽可能小的范围内用@SuppressWarnings("unchecked")注解禁止该警告。要用注释把禁止该警告的原因记录下来。</w:t>
      </w:r>
    </w:p>
    <w:p>
      <w:pPr/>
      <w:bookmarkStart w:name="7039-1531749410711" w:id="242"/>
      <w:bookmarkEnd w:id="242"/>
      <w:r>
        <w:rPr>
          <w:rFonts w:ascii="SimSun" w:hAnsi="SimSun" w:cs="SimSun" w:eastAsia="SimSun"/>
          <w:b w:val="true"/>
          <w:sz w:val="28"/>
        </w:rPr>
        <w:t>25.列表优先于数组</w:t>
      </w:r>
    </w:p>
    <w:p>
      <w:pPr>
        <w:ind w:firstLine="420"/>
      </w:pPr>
      <w:bookmarkStart w:name="9258-1531749426074" w:id="243"/>
      <w:bookmarkEnd w:id="243"/>
      <w:r>
        <w:rPr>
          <w:rFonts w:ascii="SimSun" w:hAnsi="SimSun" w:cs="SimSun" w:eastAsia="SimSun"/>
          <w:sz w:val="28"/>
        </w:rPr>
        <w:t>数组与泛型的区别：</w:t>
      </w:r>
    </w:p>
    <w:p>
      <w:pPr>
        <w:ind w:firstLine="420"/>
      </w:pPr>
      <w:bookmarkStart w:name="8767-1531749446832" w:id="244"/>
      <w:bookmarkEnd w:id="244"/>
      <w:r>
        <w:rPr>
          <w:rFonts w:ascii="SimSun" w:hAnsi="SimSun" w:cs="SimSun" w:eastAsia="SimSun"/>
          <w:sz w:val="28"/>
        </w:rPr>
        <w:t>1）、数组是协变的，假如Sub是Super的子类，那么数组Sub[]就是Super[]的子类型；泛型是不可变的，对于任意两个不同类型Type1和Type2，List&lt;Type1&gt;既不是List&lt;Type2&gt;的子类型，也不是List&lt;Type2&gt;的超类型。</w:t>
      </w:r>
    </w:p>
    <w:p>
      <w:pPr>
        <w:ind w:firstLine="420"/>
      </w:pPr>
      <w:bookmarkStart w:name="7857-1531749573564" w:id="245"/>
      <w:bookmarkEnd w:id="245"/>
      <w:r>
        <w:rPr>
          <w:rFonts w:ascii="SimSun" w:hAnsi="SimSun" w:cs="SimSun" w:eastAsia="SimSun"/>
          <w:sz w:val="28"/>
        </w:rPr>
        <w:t>2）、数组是具体化的，因此数组会在运行时才知道检查它们的元素类型约束；泛型是通过擦除来实现的，因此泛型只在编译时强化它们的类型信息，并在运行时丢弃它们的元素类型信息，擦除就是使泛型可以与没有使用泛型的代码随意进行互用。</w:t>
      </w:r>
    </w:p>
    <w:p>
      <w:pPr>
        <w:ind w:firstLine="420"/>
      </w:pPr>
      <w:bookmarkStart w:name="1098-1531749699826" w:id="246"/>
      <w:bookmarkEnd w:id="246"/>
      <w:r>
        <w:rPr>
          <w:rFonts w:ascii="SimSun" w:hAnsi="SimSun" w:cs="SimSun" w:eastAsia="SimSun"/>
          <w:sz w:val="28"/>
        </w:rPr>
        <w:t>由于以上的区别，因此数组和泛型不能很好的混合使用，创建泛型、参数化类型或者类型参数的数组是非法的，因为它不是类型安全的。</w:t>
      </w:r>
    </w:p>
    <w:p>
      <w:pPr>
        <w:ind w:firstLine="420"/>
      </w:pPr>
      <w:bookmarkStart w:name="9596-1531749745894" w:id="247"/>
      <w:bookmarkEnd w:id="247"/>
      <w:r>
        <w:rPr>
          <w:rFonts w:ascii="SimSun" w:hAnsi="SimSun" w:cs="SimSun" w:eastAsia="SimSun"/>
          <w:sz w:val="28"/>
        </w:rPr>
        <w:t>不可具体化类型是指运行时表示法包含的信息比它在编译时表示法包含的信息更少的类型。唯一具体化的参数化类型是无限制的通配符类型，如List&lt;?&gt;。</w:t>
      </w:r>
    </w:p>
    <w:p>
      <w:pPr>
        <w:ind w:firstLine="420"/>
      </w:pPr>
      <w:bookmarkStart w:name="7847-1531749850926" w:id="248"/>
      <w:bookmarkEnd w:id="248"/>
      <w:r>
        <w:rPr>
          <w:rFonts w:ascii="SimSun" w:hAnsi="SimSun" w:cs="SimSun" w:eastAsia="SimSun"/>
          <w:sz w:val="28"/>
        </w:rPr>
        <w:t>总而言之，数组是协变且可以具体化的；泛型是不可变的且可以被擦除的。因此，数组提供了运行时的类型安全，但是没有编译时的类型安全，反之，对于泛型也一样。一般来说，数组和泛型不能很好的混合使用，应该用列表代替数组。</w:t>
      </w:r>
    </w:p>
    <w:p>
      <w:pPr/>
      <w:bookmarkStart w:name="2338-1531834274479" w:id="249"/>
      <w:bookmarkEnd w:id="249"/>
      <w:r>
        <w:rPr>
          <w:rFonts w:ascii="SimSun" w:hAnsi="SimSun" w:cs="SimSun" w:eastAsia="SimSun"/>
          <w:b w:val="true"/>
          <w:sz w:val="28"/>
        </w:rPr>
        <w:t>26.优先考虑泛型</w:t>
      </w:r>
    </w:p>
    <w:p>
      <w:pPr>
        <w:ind w:firstLine="420"/>
      </w:pPr>
      <w:bookmarkStart w:name="5670-1531834291344" w:id="250"/>
      <w:bookmarkEnd w:id="250"/>
      <w:r>
        <w:rPr>
          <w:rFonts w:ascii="SimSun" w:hAnsi="SimSun" w:cs="SimSun" w:eastAsia="SimSun"/>
          <w:sz w:val="28"/>
        </w:rPr>
        <w:t>不可以创建不可具体化的数组，解决这个问题的方法：</w:t>
      </w:r>
      <w:r>
        <w:rPr>
          <w:rFonts w:ascii="SimSun" w:hAnsi="SimSun" w:cs="SimSun" w:eastAsia="SimSun"/>
          <w:b w:val="true"/>
          <w:sz w:val="28"/>
        </w:rPr>
        <w:t>直接绕过创建泛型数组的禁令，创建一个Object数组，并将它转换成泛型数组类型。</w:t>
      </w:r>
    </w:p>
    <w:p>
      <w:pPr/>
      <w:bookmarkStart w:name="7890-1531834853108" w:id="251"/>
      <w:bookmarkEnd w:id="251"/>
      <w:r>
        <w:drawing>
          <wp:inline distT="0" distR="0" distB="0" distL="0">
            <wp:extent cx="5267325" cy="1681520"/>
            <wp:docPr id="30" name="Drawing 30" descr="2EE5CD0B763B4DC39DB14133EB1809FA.jpg"/>
            <a:graphic xmlns:a="http://schemas.openxmlformats.org/drawingml/2006/main">
              <a:graphicData uri="http://schemas.openxmlformats.org/drawingml/2006/picture">
                <pic:pic xmlns:pic="http://schemas.openxmlformats.org/drawingml/2006/picture">
                  <pic:nvPicPr>
                    <pic:cNvPr id="0" name="Picture 30" descr="2EE5CD0B763B4DC39DB14133EB1809FA.jpg"/>
                    <pic:cNvPicPr>
                      <a:picLocks noChangeAspect="true"/>
                    </pic:cNvPicPr>
                  </pic:nvPicPr>
                  <pic:blipFill>
                    <a:blip r:embed="rId33"/>
                    <a:stretch>
                      <a:fillRect/>
                    </a:stretch>
                  </pic:blipFill>
                  <pic:spPr>
                    <a:xfrm>
                      <a:off x="0" y="0"/>
                      <a:ext cx="5267325" cy="1681520"/>
                    </a:xfrm>
                    <a:prstGeom prst="rect">
                      <a:avLst/>
                    </a:prstGeom>
                  </pic:spPr>
                </pic:pic>
              </a:graphicData>
            </a:graphic>
          </wp:inline>
        </w:drawing>
      </w:r>
    </w:p>
    <w:p>
      <w:pPr>
        <w:ind w:firstLine="420"/>
      </w:pPr>
      <w:bookmarkStart w:name="5864-1531637062976" w:id="252"/>
      <w:bookmarkEnd w:id="252"/>
      <w:r>
        <w:rPr>
          <w:rFonts w:ascii="SimSun" w:hAnsi="SimSun" w:cs="SimSun" w:eastAsia="SimSun"/>
          <w:sz w:val="28"/>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w:t>
      </w:r>
      <w:r>
        <w:rPr>
          <w:rFonts w:ascii="SimSun" w:hAnsi="SimSun" w:cs="SimSun" w:eastAsia="SimSun"/>
          <w:b w:val="true"/>
          <w:color w:val="df402a"/>
          <w:sz w:val="28"/>
        </w:rPr>
        <w:t>还是要视情况而定，不可一概而论</w:t>
      </w:r>
      <w:r>
        <w:rPr>
          <w:rFonts w:ascii="SimSun" w:hAnsi="SimSun" w:cs="SimSun" w:eastAsia="SimSun"/>
          <w:sz w:val="28"/>
        </w:rPr>
        <w:t>）。这对于这些类型的新用户来说会变得更加轻松，又不会破坏现有的客户端。</w:t>
      </w:r>
    </w:p>
    <w:p>
      <w:pPr/>
      <w:bookmarkStart w:name="2597-1531835092337" w:id="253"/>
      <w:bookmarkEnd w:id="253"/>
      <w:r>
        <w:rPr>
          <w:rFonts w:ascii="SimSun" w:hAnsi="SimSun" w:cs="SimSun" w:eastAsia="SimSun"/>
          <w:b w:val="true"/>
          <w:sz w:val="28"/>
        </w:rPr>
        <w:t>27.优先考虑泛型方法</w:t>
      </w:r>
    </w:p>
    <w:p>
      <w:pPr>
        <w:ind w:firstLine="420"/>
      </w:pPr>
      <w:bookmarkStart w:name="2347-1531835104548" w:id="254"/>
      <w:bookmarkEnd w:id="254"/>
      <w:r>
        <w:rPr>
          <w:rFonts w:ascii="SimSun" w:hAnsi="SimSun" w:cs="SimSun" w:eastAsia="SimSun"/>
          <w:sz w:val="28"/>
        </w:rPr>
        <w:t>泛型方法的一个显著特征是，无需明确指定类型参数的值，不像调用泛型构造器的时候必须指定。编译器通过检查方法参数的类型来计算类型参数的值，这叫做类型推倒。例如，编译器发现show方法的参数时Set&lt;String&gt;类型，因此知道类型参数T必须为String。</w:t>
      </w:r>
    </w:p>
    <w:p>
      <w:pPr/>
      <w:bookmarkStart w:name="3629-1531835803485" w:id="255"/>
      <w:bookmarkEnd w:id="255"/>
      <w:r>
        <w:drawing>
          <wp:inline distT="0" distR="0" distB="0" distL="0">
            <wp:extent cx="5003800" cy="905450"/>
            <wp:docPr id="31" name="Drawing 31" descr="1581DF4FC4EA44459A86F5EB29CFB3B6.jpg"/>
            <a:graphic xmlns:a="http://schemas.openxmlformats.org/drawingml/2006/main">
              <a:graphicData uri="http://schemas.openxmlformats.org/drawingml/2006/picture">
                <pic:pic xmlns:pic="http://schemas.openxmlformats.org/drawingml/2006/picture">
                  <pic:nvPicPr>
                    <pic:cNvPr id="0" name="Picture 31" descr="1581DF4FC4EA44459A86F5EB29CFB3B6.jpg"/>
                    <pic:cNvPicPr>
                      <a:picLocks noChangeAspect="true"/>
                    </pic:cNvPicPr>
                  </pic:nvPicPr>
                  <pic:blipFill>
                    <a:blip r:embed="rId34"/>
                    <a:stretch>
                      <a:fillRect/>
                    </a:stretch>
                  </pic:blipFill>
                  <pic:spPr>
                    <a:xfrm>
                      <a:off x="0" y="0"/>
                      <a:ext cx="5003800" cy="905450"/>
                    </a:xfrm>
                    <a:prstGeom prst="rect">
                      <a:avLst/>
                    </a:prstGeom>
                  </pic:spPr>
                </pic:pic>
              </a:graphicData>
            </a:graphic>
          </wp:inline>
        </w:drawing>
      </w:r>
    </w:p>
    <w:p>
      <w:pPr>
        <w:ind w:firstLine="420"/>
      </w:pPr>
      <w:bookmarkStart w:name="3638-1531835096500" w:id="256"/>
      <w:bookmarkEnd w:id="256"/>
      <w:r>
        <w:rPr>
          <w:rFonts w:ascii="SimSun" w:hAnsi="SimSun" w:cs="SimSun" w:eastAsia="SimSun"/>
          <w:sz w:val="28"/>
        </w:rPr>
        <w:t>通过某个包含类型参数本身的表达式来限制类型参数是允许的，这就是递归类型限制。</w:t>
      </w:r>
    </w:p>
    <w:p>
      <w:pPr/>
      <w:bookmarkStart w:name="3866-1531835870845" w:id="257"/>
      <w:bookmarkEnd w:id="257"/>
      <w:r>
        <w:drawing>
          <wp:inline distT="0" distR="0" distB="0" distL="0">
            <wp:extent cx="5267325" cy="544658"/>
            <wp:docPr id="32" name="Drawing 32" descr="E930229BD6E44C4ABC005F44950D7B9F.jpg"/>
            <a:graphic xmlns:a="http://schemas.openxmlformats.org/drawingml/2006/main">
              <a:graphicData uri="http://schemas.openxmlformats.org/drawingml/2006/picture">
                <pic:pic xmlns:pic="http://schemas.openxmlformats.org/drawingml/2006/picture">
                  <pic:nvPicPr>
                    <pic:cNvPr id="0" name="Picture 32" descr="E930229BD6E44C4ABC005F44950D7B9F.jpg"/>
                    <pic:cNvPicPr>
                      <a:picLocks noChangeAspect="true"/>
                    </pic:cNvPicPr>
                  </pic:nvPicPr>
                  <pic:blipFill>
                    <a:blip r:embed="rId35"/>
                    <a:stretch>
                      <a:fillRect/>
                    </a:stretch>
                  </pic:blipFill>
                  <pic:spPr>
                    <a:xfrm>
                      <a:off x="0" y="0"/>
                      <a:ext cx="5267325" cy="544658"/>
                    </a:xfrm>
                    <a:prstGeom prst="rect">
                      <a:avLst/>
                    </a:prstGeom>
                  </pic:spPr>
                </pic:pic>
              </a:graphicData>
            </a:graphic>
          </wp:inline>
        </w:drawing>
      </w:r>
    </w:p>
    <w:p>
      <w:pPr/>
      <w:bookmarkStart w:name="7380-1531835870845" w:id="258"/>
      <w:bookmarkEnd w:id="258"/>
      <w:r>
        <w:rPr>
          <w:rFonts w:ascii="SimSun" w:hAnsi="SimSun" w:cs="SimSun" w:eastAsia="SimSun"/>
          <w:b w:val="true"/>
          <w:sz w:val="28"/>
        </w:rPr>
        <w:t>28.利用有限制通配符来提升API的灵活性</w:t>
      </w:r>
    </w:p>
    <w:p>
      <w:pPr>
        <w:ind w:firstLine="420"/>
      </w:pPr>
      <w:bookmarkStart w:name="7018-1532093570381" w:id="259"/>
      <w:bookmarkEnd w:id="259"/>
      <w:r>
        <w:rPr>
          <w:rFonts w:ascii="SimSun" w:hAnsi="SimSun" w:cs="SimSun" w:eastAsia="SimSun"/>
          <w:sz w:val="28"/>
        </w:rPr>
        <w:t>为了获得最大限度的灵活性，要在表示生产者或者消费者的输入参数上使用通配符类型。如果某个输入参数既是生产者，又是消费者，那么通配符类型就没有什么好处了。</w:t>
      </w:r>
    </w:p>
    <w:p>
      <w:pPr>
        <w:ind w:firstLine="420"/>
      </w:pPr>
      <w:bookmarkStart w:name="8431-1532093829294" w:id="260"/>
      <w:bookmarkEnd w:id="260"/>
      <w:r>
        <w:rPr>
          <w:rFonts w:ascii="SimSun" w:hAnsi="SimSun" w:cs="SimSun" w:eastAsia="SimSun"/>
          <w:b w:val="true"/>
          <w:color w:val="df402a"/>
          <w:sz w:val="28"/>
        </w:rPr>
        <w:t>PESC表示producer-extends，consumer-super。</w:t>
      </w:r>
    </w:p>
    <w:p>
      <w:pPr>
        <w:ind w:firstLine="420"/>
      </w:pPr>
      <w:bookmarkStart w:name="6419-1532093862654" w:id="261"/>
      <w:bookmarkEnd w:id="261"/>
      <w:r>
        <w:rPr>
          <w:rFonts w:ascii="SimSun" w:hAnsi="SimSun" w:cs="SimSun" w:eastAsia="SimSun"/>
          <w:sz w:val="28"/>
        </w:rPr>
        <w:t>如果参数化类型表示一个T生产者，就使用&lt;？ extends T&gt;；如果它表示一个T消费者，就使用&lt;? super T&gt;。</w:t>
      </w:r>
    </w:p>
    <w:p>
      <w:pPr>
        <w:ind w:firstLine="420"/>
      </w:pPr>
      <w:bookmarkStart w:name="5223-1532093950138" w:id="262"/>
      <w:bookmarkEnd w:id="262"/>
      <w:r>
        <w:rPr>
          <w:rFonts w:ascii="SimSun" w:hAnsi="SimSun" w:cs="SimSun" w:eastAsia="SimSun"/>
          <w:b w:val="true"/>
          <w:color w:val="df402a"/>
          <w:sz w:val="28"/>
        </w:rPr>
        <w:t>所有的Comparable和Comparator都是消费者。</w:t>
      </w:r>
    </w:p>
    <w:p>
      <w:pPr/>
      <w:bookmarkStart w:name="2759-1532093568296" w:id="263"/>
      <w:bookmarkEnd w:id="263"/>
      <w:r>
        <w:drawing>
          <wp:inline distT="0" distR="0" distB="0" distL="0">
            <wp:extent cx="5267325" cy="2588477"/>
            <wp:docPr id="33" name="Drawing 33" descr="E7353D6A4CCD474AA18D040ABE4F9F17.jpg"/>
            <a:graphic xmlns:a="http://schemas.openxmlformats.org/drawingml/2006/main">
              <a:graphicData uri="http://schemas.openxmlformats.org/drawingml/2006/picture">
                <pic:pic xmlns:pic="http://schemas.openxmlformats.org/drawingml/2006/picture">
                  <pic:nvPicPr>
                    <pic:cNvPr id="0" name="Picture 33" descr="E7353D6A4CCD474AA18D040ABE4F9F17.jpg"/>
                    <pic:cNvPicPr>
                      <a:picLocks noChangeAspect="true"/>
                    </pic:cNvPicPr>
                  </pic:nvPicPr>
                  <pic:blipFill>
                    <a:blip r:embed="rId36"/>
                    <a:stretch>
                      <a:fillRect/>
                    </a:stretch>
                  </pic:blipFill>
                  <pic:spPr>
                    <a:xfrm>
                      <a:off x="0" y="0"/>
                      <a:ext cx="5267325" cy="2588477"/>
                    </a:xfrm>
                    <a:prstGeom prst="rect">
                      <a:avLst/>
                    </a:prstGeom>
                  </pic:spPr>
                </pic:pic>
              </a:graphicData>
            </a:graphic>
          </wp:inline>
        </w:drawing>
      </w:r>
    </w:p>
    <w:p>
      <w:pPr/>
      <w:bookmarkStart w:name="5934-1532093568296" w:id="264"/>
      <w:bookmarkEnd w:id="264"/>
      <w:r>
        <w:rPr>
          <w:rFonts w:ascii="SimSun" w:hAnsi="SimSun" w:cs="SimSun" w:eastAsia="SimSun"/>
          <w:b w:val="true"/>
          <w:sz w:val="28"/>
        </w:rPr>
        <w:t>29.优先考虑类型安全的异构容器</w:t>
      </w:r>
    </w:p>
    <w:p>
      <w:pPr>
        <w:ind w:firstLine="420"/>
      </w:pPr>
      <w:bookmarkStart w:name="6051-1532095366064" w:id="265"/>
      <w:bookmarkEnd w:id="265"/>
      <w:r>
        <w:rPr>
          <w:rFonts w:ascii="SimSun" w:hAnsi="SimSun" w:cs="SimSun" w:eastAsia="SimSun"/>
          <w:sz w:val="28"/>
        </w:rPr>
        <w:t>集合API说明了泛型的一般用法，限制每个容器只能有固定数目的类型参数。可以通过将类型参数放在键上而不是容器上来避开这一限制。对于这种类型安全的异构容器，可以用Class对象作为键。以这种方式使用的Class对象称作类型令牌。也可以使用定制的键类型。</w:t>
      </w:r>
    </w:p>
    <w:p>
      <w:pPr/>
      <w:bookmarkStart w:name="2620-1532177589465" w:id="266"/>
      <w:bookmarkEnd w:id="266"/>
      <w:r>
        <w:rPr>
          <w:rFonts w:ascii="SimSun" w:hAnsi="SimSun" w:cs="SimSun" w:eastAsia="SimSun"/>
          <w:b w:val="true"/>
          <w:sz w:val="28"/>
        </w:rPr>
        <w:t>30.用enum代替int常量</w:t>
      </w:r>
    </w:p>
    <w:p>
      <w:pPr>
        <w:ind w:firstLine="420"/>
      </w:pPr>
      <w:bookmarkStart w:name="2578-1532177610489" w:id="267"/>
      <w:bookmarkEnd w:id="267"/>
      <w:r>
        <w:rPr>
          <w:rFonts w:ascii="SimSun" w:hAnsi="SimSun" w:cs="SimSun" w:eastAsia="SimSun"/>
          <w:sz w:val="28"/>
        </w:rPr>
        <w:t>枚举类型是指由一组固定的常量组成合法值的类型。</w:t>
      </w:r>
    </w:p>
    <w:p>
      <w:pPr>
        <w:ind w:firstLine="420"/>
      </w:pPr>
      <w:bookmarkStart w:name="9448-1532177641420" w:id="268"/>
      <w:bookmarkEnd w:id="268"/>
      <w:r>
        <w:rPr>
          <w:rFonts w:ascii="SimSun" w:hAnsi="SimSun" w:cs="SimSun" w:eastAsia="SimSun"/>
          <w:sz w:val="28"/>
        </w:rPr>
        <w:t>Java枚举类型背后的基本想法：它们就是通过公有的静态final域为每个枚举常量导出实例的类。因为没有可以访问的构造器，枚举类型是真正的final。</w:t>
      </w:r>
    </w:p>
    <w:p>
      <w:pPr>
        <w:ind w:firstLine="420"/>
      </w:pPr>
      <w:bookmarkStart w:name="8259-1532177703016" w:id="269"/>
      <w:bookmarkEnd w:id="269"/>
      <w:r>
        <w:rPr>
          <w:rFonts w:ascii="SimSun" w:hAnsi="SimSun" w:cs="SimSun" w:eastAsia="SimSun"/>
          <w:sz w:val="28"/>
        </w:rPr>
        <w:t>枚举类型是实例受控的，它们是单例的泛型化，本质上是单元素的枚举。枚举提供了编译时的类型安全。包含同名常量的多个枚举类型可以在一个系统中和平共处，因为每个类型都有自己的命名空间。枚举类型还允许添加任意的方法和域，并实现任意的接口。它们提供了所有的Object方法的高级实现，实现了Conparable和Serializable接口，并针对枚举类型的可任意改变性设计了序列化方式。</w:t>
      </w:r>
    </w:p>
    <w:p>
      <w:pPr>
        <w:ind w:firstLine="420"/>
      </w:pPr>
      <w:bookmarkStart w:name="7280-1532177867287" w:id="270"/>
      <w:bookmarkEnd w:id="270"/>
      <w:r>
        <w:rPr>
          <w:rFonts w:ascii="SimSun" w:hAnsi="SimSun" w:cs="SimSun" w:eastAsia="SimSun"/>
          <w:sz w:val="28"/>
        </w:rPr>
        <w:t>为了将数据与枚举常量关联起来，得声明实例域，并编写一个带有数据并将数据保存在域中的构造器。枚举天生就是不可变的，因此所有的域都应该是final的，它们可以是公有的，但最好将它们做成私有的，并提供公有的访问方法。</w:t>
      </w:r>
    </w:p>
    <w:p>
      <w:pPr>
        <w:ind w:firstLine="420"/>
      </w:pPr>
      <w:bookmarkStart w:name="2794-1532177960301" w:id="271"/>
      <w:bookmarkEnd w:id="271"/>
      <w:r>
        <w:rPr>
          <w:rFonts w:ascii="SimSun" w:hAnsi="SimSun" w:cs="SimSun" w:eastAsia="SimSun"/>
          <w:sz w:val="28"/>
        </w:rPr>
        <w:t>与枚举常量关联的有些行为，可能只需要用在定义了枚举的类或包中，这种行为最好实现成私有的或者包级私有的方法。如果一个枚举具有普遍适用性，它就应该成为一个顶层类；如果它只是被用在一个特定的顶层类中，它就应该成为该顶层类的一个成员类。</w:t>
      </w:r>
    </w:p>
    <w:p>
      <w:pPr>
        <w:ind w:firstLine="420"/>
      </w:pPr>
      <w:bookmarkStart w:name="8076-1532178069582" w:id="272"/>
      <w:bookmarkEnd w:id="272"/>
      <w:r>
        <w:rPr>
          <w:rFonts w:ascii="SimSun" w:hAnsi="SimSun" w:cs="SimSun" w:eastAsia="SimSun"/>
          <w:sz w:val="28"/>
        </w:rPr>
        <w:t>有一种方法可以将不同的行为与每个枚举常量关联起来：在枚举类型中声明一个抽象的方法，并在特定于常量的类主体中，用具体的方法覆盖每个常量的抽象方法，这种方法被称作特定于常量的方法实现。</w:t>
      </w:r>
    </w:p>
    <w:p>
      <w:pPr>
        <w:ind w:firstLine="420"/>
      </w:pPr>
      <w:bookmarkStart w:name="4280-1532178212367" w:id="273"/>
      <w:bookmarkEnd w:id="273"/>
      <w:r>
        <w:rPr>
          <w:rFonts w:ascii="SimSun" w:hAnsi="SimSun" w:cs="SimSun" w:eastAsia="SimSun"/>
          <w:sz w:val="28"/>
        </w:rPr>
        <w:t>枚举类型中的抽象方法必须被它所有常量中的具体方法所覆盖。</w:t>
      </w:r>
    </w:p>
    <w:p>
      <w:pPr/>
      <w:bookmarkStart w:name="6070-1532178205745" w:id="274"/>
      <w:bookmarkEnd w:id="274"/>
      <w:r>
        <w:drawing>
          <wp:inline distT="0" distR="0" distB="0" distL="0">
            <wp:extent cx="5267325" cy="3696126"/>
            <wp:docPr id="34" name="Drawing 34" descr="clipboard.png"/>
            <a:graphic xmlns:a="http://schemas.openxmlformats.org/drawingml/2006/main">
              <a:graphicData uri="http://schemas.openxmlformats.org/drawingml/2006/picture">
                <pic:pic xmlns:pic="http://schemas.openxmlformats.org/drawingml/2006/picture">
                  <pic:nvPicPr>
                    <pic:cNvPr id="0" name="Picture 34" descr="clipboard.png"/>
                    <pic:cNvPicPr>
                      <a:picLocks noChangeAspect="true"/>
                    </pic:cNvPicPr>
                  </pic:nvPicPr>
                  <pic:blipFill>
                    <a:blip r:embed="rId37"/>
                    <a:stretch>
                      <a:fillRect/>
                    </a:stretch>
                  </pic:blipFill>
                  <pic:spPr>
                    <a:xfrm>
                      <a:off x="0" y="0"/>
                      <a:ext cx="5267325" cy="3696126"/>
                    </a:xfrm>
                    <a:prstGeom prst="rect">
                      <a:avLst/>
                    </a:prstGeom>
                  </pic:spPr>
                </pic:pic>
              </a:graphicData>
            </a:graphic>
          </wp:inline>
        </w:drawing>
      </w:r>
    </w:p>
    <w:p>
      <w:pPr>
        <w:ind w:firstLine="420"/>
      </w:pPr>
      <w:bookmarkStart w:name="5620-1532178205745" w:id="275"/>
      <w:bookmarkEnd w:id="275"/>
      <w:r>
        <w:rPr>
          <w:rFonts w:ascii="SimSun" w:hAnsi="SimSun" w:cs="SimSun" w:eastAsia="SimSun"/>
          <w:sz w:val="28"/>
        </w:rPr>
        <w:t>枚举类型中有一个自动产生的valueOf方法，它将常量的名字转变成常量本身。</w:t>
      </w:r>
    </w:p>
    <w:p>
      <w:pPr>
        <w:ind w:firstLine="420"/>
      </w:pPr>
      <w:bookmarkStart w:name="8779-1532178287251" w:id="276"/>
      <w:bookmarkEnd w:id="276"/>
      <w:r>
        <w:rPr>
          <w:rFonts w:ascii="SimSun" w:hAnsi="SimSun" w:cs="SimSun" w:eastAsia="SimSun"/>
          <w:b w:val="true"/>
          <w:color w:val="df402a"/>
          <w:sz w:val="28"/>
        </w:rPr>
        <w:t>策略枚举：</w:t>
      </w:r>
    </w:p>
    <w:p>
      <w:pPr/>
      <w:bookmarkStart w:name="7567-1532178343367" w:id="277"/>
      <w:bookmarkEnd w:id="277"/>
      <w:r>
        <w:drawing>
          <wp:inline distT="0" distR="0" distB="0" distL="0">
            <wp:extent cx="5267325" cy="3124899"/>
            <wp:docPr id="35" name="Drawing 35" descr="clipboard.png"/>
            <a:graphic xmlns:a="http://schemas.openxmlformats.org/drawingml/2006/main">
              <a:graphicData uri="http://schemas.openxmlformats.org/drawingml/2006/picture">
                <pic:pic xmlns:pic="http://schemas.openxmlformats.org/drawingml/2006/picture">
                  <pic:nvPicPr>
                    <pic:cNvPr id="0" name="Picture 35" descr="clipboard.png"/>
                    <pic:cNvPicPr>
                      <a:picLocks noChangeAspect="true"/>
                    </pic:cNvPicPr>
                  </pic:nvPicPr>
                  <pic:blipFill>
                    <a:blip r:embed="rId38"/>
                    <a:stretch>
                      <a:fillRect/>
                    </a:stretch>
                  </pic:blipFill>
                  <pic:spPr>
                    <a:xfrm>
                      <a:off x="0" y="0"/>
                      <a:ext cx="5267325" cy="3124899"/>
                    </a:xfrm>
                    <a:prstGeom prst="rect">
                      <a:avLst/>
                    </a:prstGeom>
                  </pic:spPr>
                </pic:pic>
              </a:graphicData>
            </a:graphic>
          </wp:inline>
        </w:drawing>
      </w:r>
    </w:p>
    <w:p>
      <w:pPr>
        <w:ind w:firstLine="420"/>
      </w:pPr>
      <w:bookmarkStart w:name="6079-1532178352192" w:id="278"/>
      <w:bookmarkEnd w:id="278"/>
    </w:p>
    <w:p>
      <w:pPr/>
      <w:bookmarkStart w:name="1388-1532178352192" w:id="279"/>
      <w:bookmarkEnd w:id="279"/>
      <w:r>
        <w:drawing>
          <wp:inline distT="0" distR="0" distB="0" distL="0">
            <wp:extent cx="5267325" cy="2801121"/>
            <wp:docPr id="36" name="Drawing 36" descr="clipboard.png"/>
            <a:graphic xmlns:a="http://schemas.openxmlformats.org/drawingml/2006/main">
              <a:graphicData uri="http://schemas.openxmlformats.org/drawingml/2006/picture">
                <pic:pic xmlns:pic="http://schemas.openxmlformats.org/drawingml/2006/picture">
                  <pic:nvPicPr>
                    <pic:cNvPr id="0" name="Picture 36" descr="clipboard.png"/>
                    <pic:cNvPicPr>
                      <a:picLocks noChangeAspect="true"/>
                    </pic:cNvPicPr>
                  </pic:nvPicPr>
                  <pic:blipFill>
                    <a:blip r:embed="rId39"/>
                    <a:stretch>
                      <a:fillRect/>
                    </a:stretch>
                  </pic:blipFill>
                  <pic:spPr>
                    <a:xfrm>
                      <a:off x="0" y="0"/>
                      <a:ext cx="5267325" cy="2801121"/>
                    </a:xfrm>
                    <a:prstGeom prst="rect">
                      <a:avLst/>
                    </a:prstGeom>
                  </pic:spPr>
                </pic:pic>
              </a:graphicData>
            </a:graphic>
          </wp:inline>
        </w:drawing>
      </w:r>
    </w:p>
    <w:p>
      <w:pPr/>
      <w:bookmarkStart w:name="5555-1532178315753" w:id="280"/>
      <w:bookmarkEnd w:id="280"/>
      <w:r>
        <w:rPr>
          <w:rFonts w:ascii="SimSun" w:hAnsi="SimSun" w:cs="SimSun" w:eastAsia="SimSun"/>
          <w:b w:val="true"/>
          <w:sz w:val="28"/>
        </w:rPr>
        <w:t>31.用实例域代替序数</w:t>
      </w:r>
    </w:p>
    <w:p>
      <w:pPr>
        <w:ind w:firstLine="420"/>
      </w:pPr>
      <w:bookmarkStart w:name="3185-1532178492916" w:id="281"/>
      <w:bookmarkEnd w:id="281"/>
      <w:r>
        <w:rPr>
          <w:rFonts w:ascii="SimSun" w:hAnsi="SimSun" w:cs="SimSun" w:eastAsia="SimSun"/>
          <w:sz w:val="28"/>
        </w:rPr>
        <w:t>所有的枚举类型都有ordinal方法，它返回每个枚举常量在类型中的数字位置，但是最好完全避免使用ordinal方法。永远不要根据枚举的序数导出与它关联的值，而是要将它保存在一个实例域中。</w:t>
      </w:r>
    </w:p>
    <w:p>
      <w:pPr/>
      <w:bookmarkStart w:name="3080-1532178774465" w:id="282"/>
      <w:bookmarkEnd w:id="282"/>
      <w:r>
        <w:drawing>
          <wp:inline distT="0" distR="0" distB="0" distL="0">
            <wp:extent cx="5267325" cy="1998999"/>
            <wp:docPr id="37" name="Drawing 37" descr="clipboard.png"/>
            <a:graphic xmlns:a="http://schemas.openxmlformats.org/drawingml/2006/main">
              <a:graphicData uri="http://schemas.openxmlformats.org/drawingml/2006/picture">
                <pic:pic xmlns:pic="http://schemas.openxmlformats.org/drawingml/2006/picture">
                  <pic:nvPicPr>
                    <pic:cNvPr id="0" name="Picture 37" descr="clipboard.png"/>
                    <pic:cNvPicPr>
                      <a:picLocks noChangeAspect="true"/>
                    </pic:cNvPicPr>
                  </pic:nvPicPr>
                  <pic:blipFill>
                    <a:blip r:embed="rId40"/>
                    <a:stretch>
                      <a:fillRect/>
                    </a:stretch>
                  </pic:blipFill>
                  <pic:spPr>
                    <a:xfrm>
                      <a:off x="0" y="0"/>
                      <a:ext cx="5267325" cy="1998999"/>
                    </a:xfrm>
                    <a:prstGeom prst="rect">
                      <a:avLst/>
                    </a:prstGeom>
                  </pic:spPr>
                </pic:pic>
              </a:graphicData>
            </a:graphic>
          </wp:inline>
        </w:drawing>
      </w:r>
    </w:p>
    <w:p>
      <w:pPr/>
      <w:bookmarkStart w:name="5285-1532178774465" w:id="283"/>
      <w:bookmarkEnd w:id="283"/>
      <w:r>
        <w:rPr>
          <w:rFonts w:ascii="SimSun" w:hAnsi="SimSun" w:cs="SimSun" w:eastAsia="SimSun"/>
          <w:b w:val="true"/>
          <w:color w:val="528cd8"/>
          <w:sz w:val="28"/>
        </w:rPr>
        <w:t>32.用EnumSet代替位域</w:t>
      </w:r>
    </w:p>
    <w:p>
      <w:pPr/>
      <w:bookmarkStart w:name="7069-1532350759117" w:id="284"/>
      <w:bookmarkEnd w:id="284"/>
      <w:r>
        <w:rPr>
          <w:rFonts w:ascii="SimSun" w:hAnsi="SimSun" w:cs="SimSun" w:eastAsia="SimSun"/>
          <w:b w:val="true"/>
          <w:color w:val="528cd8"/>
          <w:sz w:val="28"/>
        </w:rPr>
        <w:t>33.用EnumMap代替序数索引</w:t>
      </w:r>
    </w:p>
    <w:p>
      <w:pPr>
        <w:ind w:firstLine="420"/>
      </w:pPr>
      <w:bookmarkStart w:name="3995-1532350775556" w:id="285"/>
      <w:bookmarkEnd w:id="285"/>
      <w:r>
        <w:rPr>
          <w:rFonts w:ascii="SimSun" w:hAnsi="SimSun" w:cs="SimSun" w:eastAsia="SimSun"/>
          <w:b w:val="true"/>
          <w:color w:val="528cd8"/>
          <w:sz w:val="28"/>
        </w:rPr>
        <w:t>最好不要用序数来索引数组，而要使用EnumMap。</w:t>
      </w:r>
    </w:p>
    <w:p>
      <w:pPr/>
      <w:bookmarkStart w:name="9835-1532350806174" w:id="286"/>
      <w:bookmarkEnd w:id="286"/>
      <w:r>
        <w:rPr>
          <w:rFonts w:ascii="SimSun" w:hAnsi="SimSun" w:cs="SimSun" w:eastAsia="SimSun"/>
          <w:b w:val="true"/>
          <w:sz w:val="28"/>
        </w:rPr>
        <w:t>34.用接口模拟可伸缩的枚举</w:t>
      </w:r>
    </w:p>
    <w:p>
      <w:pPr>
        <w:ind w:firstLine="420"/>
      </w:pPr>
      <w:bookmarkStart w:name="8735-1532350821871" w:id="287"/>
      <w:bookmarkEnd w:id="287"/>
      <w:r>
        <w:rPr>
          <w:rFonts w:ascii="SimSun" w:hAnsi="SimSun" w:cs="SimSun" w:eastAsia="SimSun"/>
          <w:sz w:val="28"/>
        </w:rPr>
        <w:t>虽然无法编写可扩展的枚举类型，却可以通过编写接口以及实现该接口的基础枚举类型，对它进行模拟。这样允许客户端编写自己的枚举来实现接口。如果API是根据接口编写的，那么在可以使用基础枚举类型的任何地方，也都可以使用这些枚举。</w:t>
      </w:r>
    </w:p>
    <w:p>
      <w:pPr/>
      <w:bookmarkStart w:name="7395-1532440879965" w:id="288"/>
      <w:bookmarkEnd w:id="288"/>
      <w:r>
        <w:rPr>
          <w:rFonts w:ascii="SimSun" w:hAnsi="SimSun" w:cs="SimSun" w:eastAsia="SimSun"/>
          <w:b w:val="true"/>
          <w:sz w:val="28"/>
        </w:rPr>
        <w:t>35.注解优先于命名模式</w:t>
      </w:r>
    </w:p>
    <w:p>
      <w:pPr>
        <w:ind w:firstLine="420"/>
      </w:pPr>
      <w:bookmarkStart w:name="8979-1532440903886" w:id="289"/>
      <w:bookmarkEnd w:id="289"/>
      <w:r>
        <w:rPr>
          <w:rFonts w:ascii="SimSun" w:hAnsi="SimSun" w:cs="SimSun" w:eastAsia="SimSun"/>
          <w:sz w:val="28"/>
        </w:rPr>
        <w:t>命名模式：表明有些程序元素需要通过某种工具或者框架进行特殊处理。例如Junit测试框架原本要求用户一定要用test作为测试方法名称的开头。</w:t>
      </w:r>
    </w:p>
    <w:p>
      <w:pPr>
        <w:ind w:firstLine="420"/>
      </w:pPr>
      <w:bookmarkStart w:name="8069-1532441280363" w:id="290"/>
      <w:bookmarkEnd w:id="290"/>
      <w:r>
        <w:rPr>
          <w:rFonts w:ascii="SimSun" w:hAnsi="SimSun" w:cs="SimSun" w:eastAsia="SimSun"/>
          <w:sz w:val="28"/>
        </w:rPr>
        <w:t>命名模式缺点：</w:t>
      </w:r>
    </w:p>
    <w:p>
      <w:pPr>
        <w:ind w:firstLine="420"/>
      </w:pPr>
      <w:bookmarkStart w:name="2089-1532441286017" w:id="291"/>
      <w:bookmarkEnd w:id="291"/>
      <w:r>
        <w:rPr>
          <w:rFonts w:ascii="SimSun" w:hAnsi="SimSun" w:cs="SimSun" w:eastAsia="SimSun"/>
          <w:sz w:val="28"/>
        </w:rPr>
        <w:t>1）、文字拼写错误会导致失败，且没有任何提示。</w:t>
      </w:r>
    </w:p>
    <w:p>
      <w:pPr>
        <w:ind w:firstLine="420"/>
      </w:pPr>
      <w:bookmarkStart w:name="4810-1532441301757" w:id="292"/>
      <w:bookmarkEnd w:id="292"/>
      <w:r>
        <w:rPr>
          <w:rFonts w:ascii="SimSun" w:hAnsi="SimSun" w:cs="SimSun" w:eastAsia="SimSun"/>
          <w:sz w:val="28"/>
        </w:rPr>
        <w:t>2）、无法确保它们只用于相应的程序元素上。</w:t>
      </w:r>
    </w:p>
    <w:p>
      <w:pPr>
        <w:ind w:firstLine="420"/>
      </w:pPr>
      <w:bookmarkStart w:name="4842-1532441321055" w:id="293"/>
      <w:bookmarkEnd w:id="293"/>
      <w:r>
        <w:rPr>
          <w:rFonts w:ascii="SimSun" w:hAnsi="SimSun" w:cs="SimSun" w:eastAsia="SimSun"/>
          <w:sz w:val="28"/>
        </w:rPr>
        <w:t>3）、没有提供将参数值与程序元素关联起来的好方法。</w:t>
      </w:r>
    </w:p>
    <w:p>
      <w:pPr>
        <w:ind w:firstLine="420"/>
      </w:pPr>
      <w:bookmarkStart w:name="2021-1532441421574" w:id="294"/>
      <w:bookmarkEnd w:id="294"/>
      <w:r>
        <w:rPr>
          <w:rFonts w:ascii="SimSun" w:hAnsi="SimSun" w:cs="SimSun" w:eastAsia="SimSun"/>
          <w:sz w:val="28"/>
        </w:rPr>
        <w:t>Test注解类型的声明就是他自身通过Retention和Target注解进行了注解，注解类型声明中的这种注解称为元注解。</w:t>
      </w:r>
    </w:p>
    <w:p>
      <w:pPr>
        <w:ind w:firstLine="420"/>
      </w:pPr>
      <w:bookmarkStart w:name="4613-1532441471357" w:id="295"/>
      <w:bookmarkEnd w:id="295"/>
      <w:r>
        <w:rPr>
          <w:rFonts w:ascii="SimSun" w:hAnsi="SimSun" w:cs="SimSun" w:eastAsia="SimSun"/>
          <w:sz w:val="28"/>
        </w:rPr>
        <w:t>标记注解：没有参数，只是“标注”被注解的元素。</w:t>
      </w:r>
    </w:p>
    <w:p>
      <w:pPr>
        <w:ind w:firstLine="420"/>
      </w:pPr>
      <w:bookmarkStart w:name="3035-1532441814199" w:id="296"/>
      <w:bookmarkEnd w:id="296"/>
      <w:r>
        <w:rPr>
          <w:rFonts w:ascii="SimSun" w:hAnsi="SimSun" w:cs="SimSun" w:eastAsia="SimSun"/>
          <w:sz w:val="28"/>
        </w:rPr>
        <w:t>所有的程序猿都应该使用Java平台所提供的预定义的注解类型，还要考虑使用IDE或者静态分析工具所提供的任何注解。这种注解可以提升由这些工具所提供的诊断信息的质量。但是要注意这些注解还没有标准化。</w:t>
      </w:r>
    </w:p>
    <w:p>
      <w:pPr/>
      <w:bookmarkStart w:name="4000-1532442422443" w:id="297"/>
      <w:bookmarkEnd w:id="297"/>
      <w:r>
        <w:rPr>
          <w:rFonts w:ascii="SimSun" w:hAnsi="SimSun" w:cs="SimSun" w:eastAsia="SimSun"/>
          <w:b w:val="true"/>
          <w:sz w:val="28"/>
        </w:rPr>
        <w:t>36.坚持使用Override注解</w:t>
      </w:r>
    </w:p>
    <w:p>
      <w:pPr>
        <w:ind w:firstLine="420"/>
      </w:pPr>
      <w:bookmarkStart w:name="2249-1532442511814" w:id="298"/>
      <w:bookmarkEnd w:id="298"/>
      <w:r>
        <w:rPr>
          <w:rFonts w:ascii="SimSun" w:hAnsi="SimSun" w:cs="SimSun" w:eastAsia="SimSun"/>
          <w:sz w:val="28"/>
        </w:rPr>
        <w:t>Override注解只能用在方法声明中，它表示被注解的方法声明覆盖了超类型中的一个声明。</w:t>
      </w:r>
    </w:p>
    <w:p>
      <w:pPr/>
      <w:bookmarkStart w:name="1510-1532442416859" w:id="299"/>
      <w:bookmarkEnd w:id="299"/>
      <w:r>
        <w:drawing>
          <wp:inline distT="0" distR="0" distB="0" distL="0">
            <wp:extent cx="5267325" cy="3495526"/>
            <wp:docPr id="38" name="Drawing 38" descr="072D97DC67B8486D9DE5D0081876A29C.jpg"/>
            <a:graphic xmlns:a="http://schemas.openxmlformats.org/drawingml/2006/main">
              <a:graphicData uri="http://schemas.openxmlformats.org/drawingml/2006/picture">
                <pic:pic xmlns:pic="http://schemas.openxmlformats.org/drawingml/2006/picture">
                  <pic:nvPicPr>
                    <pic:cNvPr id="0" name="Picture 38" descr="072D97DC67B8486D9DE5D0081876A29C.jpg"/>
                    <pic:cNvPicPr>
                      <a:picLocks noChangeAspect="true"/>
                    </pic:cNvPicPr>
                  </pic:nvPicPr>
                  <pic:blipFill>
                    <a:blip r:embed="rId41"/>
                    <a:stretch>
                      <a:fillRect/>
                    </a:stretch>
                  </pic:blipFill>
                  <pic:spPr>
                    <a:xfrm>
                      <a:off x="0" y="0"/>
                      <a:ext cx="5267325" cy="3495526"/>
                    </a:xfrm>
                    <a:prstGeom prst="rect">
                      <a:avLst/>
                    </a:prstGeom>
                  </pic:spPr>
                </pic:pic>
              </a:graphicData>
            </a:graphic>
          </wp:inline>
        </w:drawing>
      </w:r>
    </w:p>
    <w:p>
      <w:pPr>
        <w:ind w:firstLine="420"/>
      </w:pPr>
      <w:bookmarkStart w:name="1014-1532442416859" w:id="300"/>
      <w:bookmarkEnd w:id="300"/>
      <w:r>
        <w:rPr>
          <w:rFonts w:ascii="SimSun" w:hAnsi="SimSun" w:cs="SimSun" w:eastAsia="SimSun"/>
          <w:sz w:val="28"/>
        </w:rPr>
        <w:t>总而言之，在每个方法声明中使用Override注解来覆盖超类声明，编译器就可以防止大量的错误，但有一个例外，在具体的类中，不必标注确信覆盖了抽象方法声明的方法（虽然这么做也没什么坏处）。</w:t>
      </w:r>
    </w:p>
    <w:p>
      <w:pPr/>
      <w:bookmarkStart w:name="2519-1532443024570" w:id="301"/>
      <w:bookmarkEnd w:id="301"/>
      <w:r>
        <w:rPr>
          <w:rFonts w:ascii="SimSun" w:hAnsi="SimSun" w:cs="SimSun" w:eastAsia="SimSun"/>
          <w:b w:val="true"/>
          <w:sz w:val="28"/>
        </w:rPr>
        <w:t>37.用标记接口定义类型</w:t>
      </w:r>
    </w:p>
    <w:p>
      <w:pPr>
        <w:ind w:firstLine="420"/>
      </w:pPr>
      <w:bookmarkStart w:name="9843-1532443039228" w:id="302"/>
      <w:bookmarkEnd w:id="302"/>
      <w:r>
        <w:rPr>
          <w:rFonts w:ascii="SimSun" w:hAnsi="SimSun" w:cs="SimSun" w:eastAsia="SimSun"/>
          <w:sz w:val="28"/>
        </w:rPr>
        <w:t>标记接口：是没有包含方法声明的接口，而只是声明一个类实现了具有某种属性的接口。例如Serializable接口。</w:t>
      </w:r>
    </w:p>
    <w:p>
      <w:pPr>
        <w:ind w:firstLine="420"/>
      </w:pPr>
      <w:bookmarkStart w:name="8613-1532443119085" w:id="303"/>
      <w:bookmarkEnd w:id="303"/>
      <w:r>
        <w:rPr>
          <w:rFonts w:ascii="SimSun" w:hAnsi="SimSun" w:cs="SimSun" w:eastAsia="SimSun"/>
          <w:sz w:val="28"/>
        </w:rPr>
        <w:t>标记接口强于标记注解的原因：</w:t>
      </w:r>
    </w:p>
    <w:p>
      <w:pPr>
        <w:ind w:firstLine="420"/>
      </w:pPr>
      <w:bookmarkStart w:name="9942-1532443133980" w:id="304"/>
      <w:bookmarkEnd w:id="304"/>
      <w:r>
        <w:rPr>
          <w:rFonts w:ascii="SimSun" w:hAnsi="SimSun" w:cs="SimSun" w:eastAsia="SimSun"/>
          <w:sz w:val="28"/>
        </w:rPr>
        <w:t>1）、标记接口定义的类型是由被标记类的实例实现的；标记注解则没有定义这样的类型。这个类型允许在编译时捕捉在使用标记注解的情况下要到运行时才能捕捉到的错误。就Serializable接口而言，如果它的参数没有实现该接口，ObjectOutPutStream.write方法将会失败。</w:t>
      </w:r>
    </w:p>
    <w:p>
      <w:pPr>
        <w:ind w:firstLine="420"/>
      </w:pPr>
      <w:bookmarkStart w:name="5062-1532443137624" w:id="305"/>
      <w:bookmarkEnd w:id="305"/>
      <w:r>
        <w:rPr>
          <w:rFonts w:ascii="SimSun" w:hAnsi="SimSun" w:cs="SimSun" w:eastAsia="SimSun"/>
          <w:sz w:val="28"/>
        </w:rPr>
        <w:t>2）、标记接口可以被更加精确的进行锁定，如果注解类型利用@Target（ElementType.TYPE）声明，它就可以被应用到任何类或者接口。</w:t>
      </w:r>
    </w:p>
    <w:p>
      <w:pPr>
        <w:ind w:firstLine="420"/>
      </w:pPr>
      <w:bookmarkStart w:name="8547-1532443139330" w:id="306"/>
      <w:bookmarkEnd w:id="306"/>
      <w:r>
        <w:rPr>
          <w:rFonts w:ascii="SimSun" w:hAnsi="SimSun" w:cs="SimSun" w:eastAsia="SimSun"/>
          <w:sz w:val="28"/>
        </w:rPr>
        <w:t>标记注解强于标记接口的原因：</w:t>
      </w:r>
    </w:p>
    <w:p>
      <w:pPr>
        <w:ind w:firstLine="420"/>
      </w:pPr>
      <w:bookmarkStart w:name="6340-1532443143419" w:id="307"/>
      <w:bookmarkEnd w:id="307"/>
      <w:r>
        <w:rPr>
          <w:rFonts w:ascii="SimSun" w:hAnsi="SimSun" w:cs="SimSun" w:eastAsia="SimSun"/>
          <w:sz w:val="28"/>
        </w:rPr>
        <w:t>1）、标记注解可以通过默认的方式添加一个或多个注解类型元素，给已被使用的注解类型添加更多的信息。</w:t>
      </w:r>
    </w:p>
    <w:p>
      <w:pPr>
        <w:ind w:firstLine="420"/>
      </w:pPr>
      <w:bookmarkStart w:name="4533-1532443143419" w:id="308"/>
      <w:bookmarkEnd w:id="308"/>
      <w:r>
        <w:rPr>
          <w:rFonts w:ascii="SimSun" w:hAnsi="SimSun" w:cs="SimSun" w:eastAsia="SimSun"/>
          <w:sz w:val="28"/>
        </w:rPr>
        <w:t>2）、标记注解是更大的注解机制的一部分。</w:t>
      </w:r>
    </w:p>
    <w:p>
      <w:pPr>
        <w:ind w:firstLine="420"/>
      </w:pPr>
      <w:bookmarkStart w:name="9092-1532442652648" w:id="309"/>
      <w:bookmarkEnd w:id="309"/>
      <w:r>
        <w:rPr>
          <w:rFonts w:ascii="SimSun" w:hAnsi="SimSun" w:cs="SimSun" w:eastAsia="SimSun"/>
          <w:sz w:val="28"/>
        </w:rPr>
        <w:t>标记接口和标记注解的使用时机：</w:t>
      </w:r>
    </w:p>
    <w:p>
      <w:pPr>
        <w:ind w:firstLine="420"/>
      </w:pPr>
      <w:bookmarkStart w:name="9037-1532443420016" w:id="310"/>
      <w:bookmarkEnd w:id="310"/>
      <w:r>
        <w:rPr>
          <w:rFonts w:ascii="SimSun" w:hAnsi="SimSun" w:cs="SimSun" w:eastAsia="SimSun"/>
          <w:sz w:val="28"/>
        </w:rPr>
        <w:t>如果标记是应用到任何程序元素而不是类或者接口，就必须使用注解，因为只有类或者接口可以用来实现或扩展接口。如果标记只应用给类或者接口，就应该优先使用标记接口而非注解。</w:t>
      </w:r>
    </w:p>
    <w:p>
      <w:pPr/>
      <w:bookmarkStart w:name="6330-1532522950211" w:id="311"/>
      <w:bookmarkEnd w:id="311"/>
      <w:r>
        <w:rPr>
          <w:rFonts w:ascii="SimSun" w:hAnsi="SimSun" w:cs="SimSun" w:eastAsia="SimSun"/>
          <w:b w:val="true"/>
          <w:sz w:val="28"/>
        </w:rPr>
        <w:t>38.检查参数的有效性</w:t>
      </w:r>
    </w:p>
    <w:p>
      <w:pPr>
        <w:ind w:firstLine="420"/>
      </w:pPr>
      <w:bookmarkStart w:name="8792-1532526633837" w:id="312"/>
      <w:bookmarkEnd w:id="312"/>
      <w:r>
        <w:rPr>
          <w:rFonts w:ascii="SimSun" w:hAnsi="SimSun" w:cs="SimSun" w:eastAsia="SimSun"/>
          <w:sz w:val="28"/>
        </w:rPr>
        <w:t>有些参数被方法保存起来供以后使用，构造器正是代表了这种原则的一种特殊情形。检查构造器参数的有效性是非常重要的，这样可以避免构造出来的对象违反了这个类的约束条件。</w:t>
      </w:r>
    </w:p>
    <w:p>
      <w:pPr>
        <w:ind w:firstLine="420"/>
      </w:pPr>
      <w:bookmarkStart w:name="1525-1532526994854" w:id="313"/>
      <w:bookmarkEnd w:id="313"/>
      <w:r>
        <w:rPr>
          <w:rFonts w:ascii="SimSun" w:hAnsi="SimSun" w:cs="SimSun" w:eastAsia="SimSun"/>
          <w:sz w:val="28"/>
        </w:rPr>
        <w:t>在设计方法时，应该使它们尽可能的通用，并符合实际的需要。假如方法对于它能接受的所有参数值都能完成合理的工作，对参数的限制就应该是越少越好。然而，通常情况下，有些限制对于被实现的抽象来说是固有的。</w:t>
      </w:r>
    </w:p>
    <w:p>
      <w:pPr>
        <w:ind w:firstLine="420"/>
      </w:pPr>
      <w:bookmarkStart w:name="8497-1532527102112" w:id="314"/>
      <w:bookmarkEnd w:id="314"/>
      <w:r>
        <w:rPr>
          <w:rFonts w:ascii="SimSun" w:hAnsi="SimSun" w:cs="SimSun" w:eastAsia="SimSun"/>
          <w:sz w:val="28"/>
        </w:rPr>
        <w:t>简而言之，每当编写方法或者构造器的时候，应该考虑它的参数有哪些限制。应该把这些限制写到文档中，并且在这个方法体的开头处，通过显示的检查来实施这些限制。</w:t>
      </w:r>
    </w:p>
    <w:p>
      <w:pPr/>
      <w:bookmarkStart w:name="5796-1532610550415" w:id="315"/>
      <w:bookmarkEnd w:id="315"/>
      <w:r>
        <w:rPr>
          <w:rFonts w:ascii="SimSun" w:hAnsi="SimSun" w:cs="SimSun" w:eastAsia="SimSun"/>
          <w:b w:val="true"/>
          <w:sz w:val="28"/>
        </w:rPr>
        <w:t>39.必要时进行保护性拷贝</w:t>
      </w:r>
    </w:p>
    <w:p>
      <w:pPr>
        <w:ind w:firstLine="420"/>
      </w:pPr>
      <w:bookmarkStart w:name="3234-1532610563695" w:id="316"/>
      <w:bookmarkEnd w:id="316"/>
      <w:r>
        <w:rPr>
          <w:rFonts w:ascii="SimSun" w:hAnsi="SimSun" w:cs="SimSun" w:eastAsia="SimSun"/>
          <w:sz w:val="28"/>
        </w:rPr>
        <w:t>对于构造器的每个可变参数进行保护性拷贝是必要的。保护性拷贝是在检查参数的有效性之前进行的，并且有效性检查是针对拷贝之后的对象，而不是针对原始的对象。对于参数类型可以被不可信任方子类化的参数，请不要使用clone方法进行保护性拷贝。</w:t>
      </w:r>
    </w:p>
    <w:p>
      <w:pPr>
        <w:ind w:firstLine="420"/>
      </w:pPr>
      <w:bookmarkStart w:name="8925-1532443490117" w:id="317"/>
      <w:bookmarkEnd w:id="317"/>
      <w:r>
        <w:rPr>
          <w:rFonts w:ascii="SimSun" w:hAnsi="SimSun" w:cs="SimSun" w:eastAsia="SimSun"/>
          <w:sz w:val="28"/>
        </w:rPr>
        <w:t>参数的保护性拷贝并不仅仅针对不可变类。每当编写方法或者构造器时，如果它要允许客户提供的对象进入到内部数据结构中，则有必要考虑一下，客户提供的对象是否有可能是可变的。如果是，就要考虑类是否能够容忍对象进入数据结构之后发生变化。如果答案是否定的，就必须对该对象进行保护性拷贝，并且让拷贝之后的对象而不是原始对象进入到数据结构中。</w:t>
      </w:r>
    </w:p>
    <w:p>
      <w:pPr>
        <w:ind w:firstLine="420"/>
      </w:pPr>
      <w:bookmarkStart w:name="4794-1532613114139" w:id="318"/>
      <w:bookmarkEnd w:id="318"/>
      <w:r>
        <w:rPr>
          <w:rFonts w:ascii="SimSun" w:hAnsi="SimSun" w:cs="SimSun" w:eastAsia="SimSun"/>
          <w:sz w:val="28"/>
        </w:rPr>
        <w:t>只要有可能，都应该使用不可变对象作为对象内部的组件，这样就不必再为保护性拷贝操心。保护性拷贝可能会带来性能损失。</w:t>
      </w:r>
    </w:p>
    <w:p>
      <w:pPr>
        <w:ind w:firstLine="420"/>
      </w:pPr>
      <w:bookmarkStart w:name="2982-1532613163491" w:id="319"/>
      <w:bookmarkEnd w:id="319"/>
      <w:r>
        <w:rPr>
          <w:rFonts w:ascii="SimSun" w:hAnsi="SimSun" w:cs="SimSun" w:eastAsia="SimSun"/>
          <w:sz w:val="28"/>
        </w:rPr>
        <w:t>总而言之，如果类具有从客户端得到或者返回到客户端的可变组件，类就必须保护性地拷贝这些组件。如果拷贝的成本受到限制，并且类信任它的客户端不会不恰当地修改组件，就可以在文档中指明客户端的职责是不得修改受到影响的组件，以此来代替保护性拷贝。</w:t>
      </w:r>
    </w:p>
    <w:p>
      <w:pPr/>
      <w:bookmarkStart w:name="3475-1532613261244" w:id="320"/>
      <w:bookmarkEnd w:id="320"/>
      <w:r>
        <w:rPr>
          <w:rFonts w:ascii="SimSun" w:hAnsi="SimSun" w:cs="SimSun" w:eastAsia="SimSun"/>
          <w:b w:val="true"/>
          <w:sz w:val="28"/>
        </w:rPr>
        <w:t>40.谨慎设计方法签名</w:t>
      </w:r>
    </w:p>
    <w:p>
      <w:pPr>
        <w:ind w:firstLine="420"/>
      </w:pPr>
      <w:bookmarkStart w:name="3946-1532613775642" w:id="321"/>
      <w:bookmarkEnd w:id="321"/>
      <w:r>
        <w:rPr>
          <w:rFonts w:ascii="SimSun" w:hAnsi="SimSun" w:cs="SimSun" w:eastAsia="SimSun"/>
          <w:sz w:val="28"/>
        </w:rPr>
        <w:t>1、谨慎地选择方法的名称，方法的名称应该始终遵循标准的命名习惯。</w:t>
      </w:r>
    </w:p>
    <w:p>
      <w:pPr>
        <w:ind w:firstLine="420"/>
      </w:pPr>
      <w:bookmarkStart w:name="5039-1532613809902" w:id="322"/>
      <w:bookmarkEnd w:id="322"/>
      <w:r>
        <w:rPr>
          <w:rFonts w:ascii="SimSun" w:hAnsi="SimSun" w:cs="SimSun" w:eastAsia="SimSun"/>
          <w:sz w:val="28"/>
        </w:rPr>
        <w:t>2、不要过于追求提供便利的方法，每个方法都应该尽其所能。</w:t>
      </w:r>
    </w:p>
    <w:p>
      <w:pPr>
        <w:ind w:firstLine="420"/>
      </w:pPr>
      <w:bookmarkStart w:name="0010-1532613830653" w:id="323"/>
      <w:bookmarkEnd w:id="323"/>
      <w:r>
        <w:rPr>
          <w:rFonts w:ascii="SimSun" w:hAnsi="SimSun" w:cs="SimSun" w:eastAsia="SimSun"/>
          <w:sz w:val="28"/>
        </w:rPr>
        <w:t>3、避免过长的参数列表，目标是四个参数或者更少。</w:t>
      </w:r>
    </w:p>
    <w:p>
      <w:pPr>
        <w:ind w:firstLine="420"/>
      </w:pPr>
      <w:bookmarkStart w:name="9479-1532613850792" w:id="324"/>
      <w:bookmarkEnd w:id="324"/>
      <w:r>
        <w:rPr>
          <w:rFonts w:ascii="SimSun" w:hAnsi="SimSun" w:cs="SimSun" w:eastAsia="SimSun"/>
          <w:sz w:val="28"/>
        </w:rPr>
        <w:t>缩短过长的参数列表的三种方法：</w:t>
      </w:r>
    </w:p>
    <w:p>
      <w:pPr>
        <w:ind w:firstLine="420"/>
      </w:pPr>
      <w:bookmarkStart w:name="6450-1532613867714" w:id="325"/>
      <w:bookmarkEnd w:id="325"/>
      <w:r>
        <w:rPr>
          <w:rFonts w:ascii="SimSun" w:hAnsi="SimSun" w:cs="SimSun" w:eastAsia="SimSun"/>
          <w:sz w:val="28"/>
        </w:rPr>
        <w:t>1）、把方法分解成多个方法，每个方法只需要这些参数的一个子集。</w:t>
      </w:r>
    </w:p>
    <w:p>
      <w:pPr>
        <w:ind w:firstLine="420"/>
      </w:pPr>
      <w:bookmarkStart w:name="8949-1532613870035" w:id="326"/>
      <w:bookmarkEnd w:id="326"/>
      <w:r>
        <w:rPr>
          <w:rFonts w:ascii="SimSun" w:hAnsi="SimSun" w:cs="SimSun" w:eastAsia="SimSun"/>
          <w:sz w:val="28"/>
        </w:rPr>
        <w:t>2）、创建辅助类，用来保存参数的分组。</w:t>
      </w:r>
    </w:p>
    <w:p>
      <w:pPr>
        <w:ind w:firstLine="420"/>
      </w:pPr>
      <w:bookmarkStart w:name="6079-1532613871616" w:id="327"/>
      <w:bookmarkEnd w:id="327"/>
      <w:r>
        <w:rPr>
          <w:rFonts w:ascii="SimSun" w:hAnsi="SimSun" w:cs="SimSun" w:eastAsia="SimSun"/>
          <w:sz w:val="28"/>
        </w:rPr>
        <w:t>3）、从对象构建到方法调用都采用Builder模式。</w:t>
      </w:r>
    </w:p>
    <w:p>
      <w:pPr>
        <w:ind w:firstLine="420"/>
      </w:pPr>
      <w:bookmarkStart w:name="8692-1532613930298" w:id="328"/>
      <w:bookmarkEnd w:id="328"/>
      <w:r>
        <w:rPr>
          <w:rFonts w:ascii="SimSun" w:hAnsi="SimSun" w:cs="SimSun" w:eastAsia="SimSun"/>
          <w:sz w:val="28"/>
        </w:rPr>
        <w:t>对于参数类型，要优先使用接口而不是类，只要有适当的接口可以用来定义参数，就优先使用这个接口，而不是使用实现该接口的类。</w:t>
      </w:r>
    </w:p>
    <w:p>
      <w:pPr>
        <w:ind w:firstLine="420"/>
      </w:pPr>
      <w:bookmarkStart w:name="9035-1532613974270" w:id="329"/>
      <w:bookmarkEnd w:id="329"/>
      <w:r>
        <w:rPr>
          <w:rFonts w:ascii="SimSun" w:hAnsi="SimSun" w:cs="SimSun" w:eastAsia="SimSun"/>
          <w:sz w:val="28"/>
        </w:rPr>
        <w:t>对于boolean参数，要优先使用两个元素的枚举类型。</w:t>
      </w:r>
    </w:p>
    <w:p>
      <w:pPr/>
      <w:bookmarkStart w:name="9766-1532761987589" w:id="330"/>
      <w:bookmarkEnd w:id="330"/>
      <w:r>
        <w:rPr>
          <w:rFonts w:ascii="SimSun" w:hAnsi="SimSun" w:cs="SimSun" w:eastAsia="SimSun"/>
          <w:b w:val="true"/>
          <w:sz w:val="28"/>
        </w:rPr>
        <w:t>41.慎用重载</w:t>
      </w:r>
    </w:p>
    <w:p>
      <w:pPr>
        <w:ind w:firstLine="420"/>
      </w:pPr>
      <w:bookmarkStart w:name="4021-1532762679699" w:id="331"/>
      <w:bookmarkEnd w:id="331"/>
      <w:r>
        <w:rPr>
          <w:rFonts w:ascii="SimSun" w:hAnsi="SimSun" w:cs="SimSun" w:eastAsia="SimSun"/>
          <w:color w:val="df402a"/>
          <w:sz w:val="28"/>
        </w:rPr>
        <w:t>要调用哪个重载方法是在编译时决定的</w:t>
      </w:r>
      <w:r>
        <w:rPr>
          <w:rFonts w:ascii="SimSun" w:hAnsi="SimSun" w:cs="SimSun" w:eastAsia="SimSun"/>
          <w:sz w:val="28"/>
        </w:rPr>
        <w:t>。对于重载方法的选择是静态的，而对于被覆盖的方法的选择则是动态的。选择被覆盖的方法的正确版本是在运行时进行的，选择的依据是被调用的方法所在对象的运行时类型。</w:t>
      </w:r>
      <w:r>
        <w:rPr>
          <w:rFonts w:ascii="SimSun" w:hAnsi="SimSun" w:cs="SimSun" w:eastAsia="SimSun"/>
          <w:color w:val="df402a"/>
          <w:sz w:val="28"/>
        </w:rPr>
        <w:t>当一个子类包含的方法声明与其祖先类中的方法声明具有相同的签名时，方法就被覆盖了。如果实例方法在子类中被覆盖了，并且这个方法是在该子类的实例上被调用的，那么子类中的覆盖方法将会执行，而不管该子类实例的编译时类型到底是什么。</w:t>
      </w:r>
    </w:p>
    <w:p>
      <w:pPr>
        <w:ind w:firstLine="420"/>
      </w:pPr>
      <w:bookmarkStart w:name="3444-1532762957865" w:id="332"/>
      <w:bookmarkEnd w:id="332"/>
      <w:r>
        <w:rPr>
          <w:rFonts w:ascii="SimSun" w:hAnsi="SimSun" w:cs="SimSun" w:eastAsia="SimSun"/>
          <w:sz w:val="28"/>
        </w:rPr>
        <w:t>当调用被覆盖的方法时，对象的编译时类型不会影响到哪个方法将被执行；“最为具体的”那个覆盖版本总是会得到执行。这与重载的情形相比，对象的运行时类型并不影响“哪个重载版本将被执行”；选择工作是在编译时进行的，完全基于参数的编译时类型。</w:t>
      </w:r>
    </w:p>
    <w:p>
      <w:pPr>
        <w:ind w:firstLine="420"/>
      </w:pPr>
      <w:bookmarkStart w:name="8189-1532763124524" w:id="333"/>
      <w:bookmarkEnd w:id="333"/>
      <w:r>
        <w:rPr>
          <w:rFonts w:ascii="SimSun" w:hAnsi="SimSun" w:cs="SimSun" w:eastAsia="SimSun"/>
          <w:sz w:val="28"/>
        </w:rPr>
        <w:t>应避免胡乱地使用重载机制，安全而保守的策略是，永远不要导出两个具有相同参数数目的重载方法。如果方法使用可变参数，保守的策略是根本不要重载（重载目前更广泛用于参数过长的方法）。</w:t>
      </w:r>
    </w:p>
    <w:p>
      <w:pPr/>
      <w:bookmarkStart w:name="1866-1532763511301" w:id="334"/>
      <w:bookmarkEnd w:id="334"/>
      <w:r>
        <w:drawing>
          <wp:inline distT="0" distR="0" distB="0" distL="0">
            <wp:extent cx="5267325" cy="2527295"/>
            <wp:docPr id="39" name="Drawing 39" descr="clipboard.png"/>
            <a:graphic xmlns:a="http://schemas.openxmlformats.org/drawingml/2006/main">
              <a:graphicData uri="http://schemas.openxmlformats.org/drawingml/2006/picture">
                <pic:pic xmlns:pic="http://schemas.openxmlformats.org/drawingml/2006/picture">
                  <pic:nvPicPr>
                    <pic:cNvPr id="0" name="Picture 39" descr="clipboard.png"/>
                    <pic:cNvPicPr>
                      <a:picLocks noChangeAspect="true"/>
                    </pic:cNvPicPr>
                  </pic:nvPicPr>
                  <pic:blipFill>
                    <a:blip r:embed="rId42"/>
                    <a:stretch>
                      <a:fillRect/>
                    </a:stretch>
                  </pic:blipFill>
                  <pic:spPr>
                    <a:xfrm>
                      <a:off x="0" y="0"/>
                      <a:ext cx="5267325" cy="2527295"/>
                    </a:xfrm>
                    <a:prstGeom prst="rect">
                      <a:avLst/>
                    </a:prstGeom>
                  </pic:spPr>
                </pic:pic>
              </a:graphicData>
            </a:graphic>
          </wp:inline>
        </w:drawing>
      </w:r>
    </w:p>
    <w:p>
      <w:pPr>
        <w:ind w:firstLine="420"/>
      </w:pPr>
      <w:bookmarkStart w:name="3822-1532762002766" w:id="335"/>
      <w:bookmarkEnd w:id="335"/>
      <w:r>
        <w:rPr>
          <w:rFonts w:ascii="SimSun" w:hAnsi="SimSun" w:cs="SimSun" w:eastAsia="SimSun"/>
          <w:sz w:val="28"/>
        </w:rPr>
        <w:t>对于构造器，没有选择使用不同名称的机会，一个类的多个构造器总是重载的，构造器不可能被覆盖。</w:t>
      </w:r>
    </w:p>
    <w:p>
      <w:pPr>
        <w:ind w:firstLine="420"/>
      </w:pPr>
      <w:bookmarkStart w:name="6100-1532763647472" w:id="336"/>
      <w:bookmarkEnd w:id="336"/>
      <w:r>
        <w:rPr>
          <w:rFonts w:ascii="SimSun" w:hAnsi="SimSun" w:cs="SimSun" w:eastAsia="SimSun"/>
          <w:sz w:val="28"/>
        </w:rPr>
        <w:t>总而言之，“能够重载方法”并不意味着就“应该重载方法”。一般情况下，对于多个具有相同参数数目的方法来说，应该尽量避免重载方法。在某些情况下，特别是涉及构造器的时候，要遵循这个建议也许是不可能的。在这种情况下，至少应该避免这样的情形：同一组参数只需经过类型转换就可以被传递给不同的重载方法。如果不能避免这种情形，例如，因为正在改造一个现有的类以实现新的接口，就应该保证：当传递相同的参数时，所有重载方法的行为必须一致。如果不能做到这一点，程序猿就很难有效地使用被重载的方法构造器，他们就不能理解它为什么不能正常的工作。</w:t>
      </w:r>
    </w:p>
    <w:p>
      <w:pPr/>
      <w:bookmarkStart w:name="6012-1532771007183" w:id="337"/>
      <w:bookmarkEnd w:id="337"/>
      <w:r>
        <w:rPr>
          <w:rFonts w:ascii="SimSun" w:hAnsi="SimSun" w:cs="SimSun" w:eastAsia="SimSun"/>
          <w:b w:val="true"/>
          <w:sz w:val="28"/>
        </w:rPr>
        <w:t>42.慎用可变参数</w:t>
      </w:r>
    </w:p>
    <w:p>
      <w:pPr>
        <w:ind w:firstLine="420"/>
      </w:pPr>
      <w:bookmarkStart w:name="1728-1532771390704" w:id="338"/>
      <w:bookmarkEnd w:id="338"/>
      <w:r>
        <w:rPr>
          <w:rFonts w:ascii="SimSun" w:hAnsi="SimSun" w:cs="SimSun" w:eastAsia="SimSun"/>
          <w:sz w:val="28"/>
        </w:rPr>
        <w:t>可变参数方法接受0个或多个指定类型的参数。可变参数机制通过先创建一个数组，数组的大小为在调用位置所传递的参数数量，然后将参数值传到数组中，最后将数组传递给方法。</w:t>
      </w:r>
    </w:p>
    <w:p>
      <w:pPr>
        <w:ind w:firstLine="420"/>
      </w:pPr>
      <w:bookmarkStart w:name="5270-1532771467893" w:id="339"/>
      <w:bookmarkEnd w:id="339"/>
      <w:r>
        <w:rPr>
          <w:rFonts w:ascii="SimSun" w:hAnsi="SimSun" w:cs="SimSun" w:eastAsia="SimSun"/>
          <w:sz w:val="28"/>
        </w:rPr>
        <w:t>不必改造具有final数组参数的每个方法；只当确实是在数量不定的值上执行调用时才使用可变参数。</w:t>
      </w:r>
    </w:p>
    <w:p>
      <w:pPr>
        <w:ind w:firstLine="420"/>
      </w:pPr>
      <w:bookmarkStart w:name="6711-1532771530704" w:id="340"/>
      <w:bookmarkEnd w:id="340"/>
      <w:r>
        <w:rPr>
          <w:rFonts w:ascii="SimSun" w:hAnsi="SimSun" w:cs="SimSun" w:eastAsia="SimSun"/>
          <w:sz w:val="28"/>
        </w:rPr>
        <w:t>在重视性能的情况下，使用可变参数机制要特别小心。可变参数方法的每次调用都会导致进行一次数组分配和初始化。假设确定对每个方法95%的调用会有3个或者更少的参数，就声明该方法的5个重载，每个重载方法带有0至3个普通参数，当参数的数目超过3个时，就使用一个可变参数方法。</w:t>
      </w:r>
    </w:p>
    <w:p>
      <w:pPr>
        <w:ind w:firstLine="420"/>
      </w:pPr>
      <w:bookmarkStart w:name="2641-1532771641105" w:id="341"/>
      <w:bookmarkEnd w:id="341"/>
      <w:r>
        <w:rPr>
          <w:rFonts w:ascii="SimSun" w:hAnsi="SimSun" w:cs="SimSun" w:eastAsia="SimSun"/>
          <w:sz w:val="28"/>
        </w:rPr>
        <w:t>简而言之，在定义参数数目不定的方法时，可变参数方法是一种很方便的方式，但是它们不应该被过度滥用，如果使用不当，会产生混乱的结果，还会有性能影响。</w:t>
      </w:r>
    </w:p>
    <w:p>
      <w:pPr/>
      <w:bookmarkStart w:name="3060-1532771745219" w:id="342"/>
      <w:bookmarkEnd w:id="342"/>
      <w:r>
        <w:rPr>
          <w:rFonts w:ascii="SimSun" w:hAnsi="SimSun" w:cs="SimSun" w:eastAsia="SimSun"/>
          <w:b w:val="true"/>
          <w:color w:val="90a7d1"/>
          <w:sz w:val="28"/>
        </w:rPr>
        <w:t>43.返回零长度的数组或者集合，而不是null</w:t>
      </w:r>
    </w:p>
    <w:p>
      <w:pPr/>
      <w:bookmarkStart w:name="7031-1532771765867" w:id="343"/>
      <w:bookmarkEnd w:id="343"/>
      <w:r>
        <w:rPr>
          <w:rFonts w:ascii="SimSun" w:hAnsi="SimSun" w:cs="SimSun" w:eastAsia="SimSun"/>
          <w:b w:val="true"/>
          <w:sz w:val="28"/>
        </w:rPr>
        <w:t>44.为所有导出的API元素编写文档注释</w:t>
      </w:r>
    </w:p>
    <w:p>
      <w:pPr>
        <w:ind w:firstLine="420"/>
      </w:pPr>
      <w:bookmarkStart w:name="3532-1532772017451" w:id="344"/>
      <w:bookmarkEnd w:id="344"/>
      <w:r>
        <w:rPr>
          <w:rFonts w:ascii="SimSun" w:hAnsi="SimSun" w:cs="SimSun" w:eastAsia="SimSun"/>
          <w:sz w:val="28"/>
        </w:rPr>
        <w:t>如果要想使一个API真正可用，就必须为其编写文档。Java语言环境提供了一种被称为Javadoc的实用工具，从而使这项任务变得很容易。Javadoc利用特殊格式的文档注释，根据源代码自动产生API文档。</w:t>
      </w:r>
    </w:p>
    <w:p>
      <w:pPr>
        <w:ind w:firstLine="420"/>
      </w:pPr>
      <w:bookmarkStart w:name="3031-1532772460509" w:id="345"/>
      <w:bookmarkEnd w:id="345"/>
      <w:r>
        <w:rPr>
          <w:rFonts w:ascii="SimSun" w:hAnsi="SimSun" w:cs="SimSun" w:eastAsia="SimSun"/>
          <w:sz w:val="28"/>
        </w:rPr>
        <w:t>为了正确编写API文档，必须在每个被导出的类、接口、构造器、方法和域声明之前增加一个文档注释。方法的文档注释应该简洁地描述出它和客户端之间的约定。文档注释应该列举出这个方法的所有前提条件和后置条件，所谓前提条件是指为了使客户能够调用这个方法，而必须要满足的条件；所谓后置条件是指在调用成功之后，哪些条件必须被满足。除了前提条件和后置条件之外，每个方法还应该在文档中描述它的副作用，所谓副作用是指系统状态中可以观察到的变化，它不是为了获得后置条件而明确要求的变化。</w:t>
      </w:r>
    </w:p>
    <w:p>
      <w:pPr>
        <w:ind w:firstLine="420"/>
      </w:pPr>
      <w:bookmarkStart w:name="7324-1532772669126" w:id="346"/>
      <w:bookmarkEnd w:id="346"/>
      <w:r>
        <w:rPr>
          <w:rFonts w:ascii="SimSun" w:hAnsi="SimSun" w:cs="SimSun" w:eastAsia="SimSun"/>
          <w:sz w:val="28"/>
        </w:rPr>
        <w:t>再也没有必要再在文档注释中使用HTML&lt;code&gt;和&lt;tt&gt;标签了：Javadoc{@code}标签更好，因为它避免了转义HTML元字符。</w:t>
      </w:r>
    </w:p>
    <w:p>
      <w:pPr>
        <w:ind w:firstLine="420"/>
      </w:pPr>
      <w:bookmarkStart w:name="5789-1532772762725" w:id="347"/>
      <w:bookmarkEnd w:id="347"/>
      <w:r>
        <w:rPr>
          <w:rFonts w:ascii="SimSun" w:hAnsi="SimSun" w:cs="SimSun" w:eastAsia="SimSun"/>
          <w:sz w:val="28"/>
        </w:rPr>
        <w:t>为泛型或者方法编写文档时，确保要在文档中说明所有的类型参数。为枚举类型编写文档时，要确保在文档中说明常量，以及类型，还有任何公有的方法。为注解类型编写文档时，要确保在文档中说明所有成员，以及类型本身。</w:t>
      </w:r>
    </w:p>
    <w:p>
      <w:pPr/>
      <w:bookmarkStart w:name="7144-1532850729535" w:id="348"/>
      <w:bookmarkEnd w:id="348"/>
      <w:r>
        <w:rPr>
          <w:rFonts w:ascii="SimSun" w:hAnsi="SimSun" w:cs="SimSun" w:eastAsia="SimSun"/>
          <w:b w:val="true"/>
          <w:sz w:val="28"/>
        </w:rPr>
        <w:t>45.将局部变量的作用域最小化</w:t>
      </w:r>
    </w:p>
    <w:p>
      <w:pPr>
        <w:ind w:firstLine="420"/>
      </w:pPr>
      <w:bookmarkStart w:name="9776-1532850748041" w:id="349"/>
      <w:bookmarkEnd w:id="349"/>
      <w:r>
        <w:rPr>
          <w:rFonts w:ascii="SimSun" w:hAnsi="SimSun" w:cs="SimSun" w:eastAsia="SimSun"/>
          <w:sz w:val="28"/>
        </w:rPr>
        <w:t>将局部变量的作用域最小化，可以增强代码的可读性和可维护性，并降低出错的可能性。</w:t>
      </w:r>
    </w:p>
    <w:p>
      <w:pPr>
        <w:ind w:firstLine="420"/>
      </w:pPr>
      <w:bookmarkStart w:name="8034-1532850824012" w:id="350"/>
      <w:bookmarkEnd w:id="350"/>
      <w:r>
        <w:rPr>
          <w:rFonts w:ascii="SimSun" w:hAnsi="SimSun" w:cs="SimSun" w:eastAsia="SimSun"/>
          <w:sz w:val="28"/>
        </w:rPr>
        <w:t>要使局部变量的作用域最小化，最有力的方法就是在第一次使用它的地方声明。</w:t>
      </w:r>
    </w:p>
    <w:p>
      <w:pPr>
        <w:ind w:firstLine="420"/>
      </w:pPr>
      <w:bookmarkStart w:name="0058-1532850874381" w:id="351"/>
      <w:bookmarkEnd w:id="351"/>
      <w:r>
        <w:rPr>
          <w:rFonts w:ascii="SimSun" w:hAnsi="SimSun" w:cs="SimSun" w:eastAsia="SimSun"/>
          <w:sz w:val="28"/>
        </w:rPr>
        <w:t>几乎每个局部变量的声明都应该包含一个初始化表达式。如果没有足够的信息对一个变量进行初始化，就应该推迟这个声明，直到可以初始化为止。这个规则有个例外的情况与try-catch语句有关。如果一个变量被一个方法初始化，而这个方法可能会抛出一个受检的异常，该变量就必须在try块的内部被初始化。如果变量的值必须在try块的外部被使用到，它就必须在try块之前被声明，但是在try块之前，它还不能被“有意义地初始化”。</w:t>
      </w:r>
    </w:p>
    <w:p>
      <w:pPr>
        <w:ind w:firstLine="420"/>
      </w:pPr>
      <w:bookmarkStart w:name="3090-1532851066356" w:id="352"/>
      <w:bookmarkEnd w:id="352"/>
      <w:r>
        <w:rPr>
          <w:rFonts w:ascii="SimSun" w:hAnsi="SimSun" w:cs="SimSun" w:eastAsia="SimSun"/>
          <w:sz w:val="28"/>
        </w:rPr>
        <w:t>如果在循环终止之后不再需要循环变量的内容，for循环就优先于while循环，使用for循环与使用while循环相比还有另一个优势：更简短，从而增强了可读性。</w:t>
      </w:r>
    </w:p>
    <w:p>
      <w:pPr>
        <w:ind w:firstLine="420"/>
      </w:pPr>
      <w:bookmarkStart w:name="7570-1532851151099" w:id="353"/>
      <w:bookmarkEnd w:id="353"/>
      <w:r>
        <w:rPr>
          <w:rFonts w:ascii="SimSun" w:hAnsi="SimSun" w:cs="SimSun" w:eastAsia="SimSun"/>
          <w:sz w:val="28"/>
        </w:rPr>
        <w:t>最后一种“将局部变量的作用域最小化”的方法就是使方法小而集中。</w:t>
      </w:r>
    </w:p>
    <w:p>
      <w:pPr/>
      <w:bookmarkStart w:name="6387-1532851249862" w:id="354"/>
      <w:bookmarkEnd w:id="354"/>
      <w:r>
        <w:rPr>
          <w:rFonts w:ascii="SimSun" w:hAnsi="SimSun" w:cs="SimSun" w:eastAsia="SimSun"/>
          <w:b w:val="true"/>
          <w:sz w:val="28"/>
        </w:rPr>
        <w:t>46.for-each循环优先于传统的for循环</w:t>
      </w:r>
    </w:p>
    <w:p>
      <w:pPr>
        <w:ind w:firstLine="420"/>
      </w:pPr>
      <w:bookmarkStart w:name="3177-1532851274268" w:id="355"/>
      <w:bookmarkEnd w:id="355"/>
      <w:r>
        <w:rPr>
          <w:rFonts w:ascii="SimSun" w:hAnsi="SimSun" w:cs="SimSun" w:eastAsia="SimSun"/>
          <w:sz w:val="28"/>
        </w:rPr>
        <w:t>Java 1.5发行版本中引入的for-each循环，通过完全隐藏迭代器或者索引变量，避免了混乱和出错的可能。</w:t>
      </w:r>
    </w:p>
    <w:p>
      <w:pPr>
        <w:ind w:firstLine="420"/>
      </w:pPr>
      <w:bookmarkStart w:name="8829-1532851442497" w:id="356"/>
      <w:bookmarkEnd w:id="356"/>
      <w:r>
        <w:rPr>
          <w:rFonts w:ascii="SimSun" w:hAnsi="SimSun" w:cs="SimSun" w:eastAsia="SimSun"/>
          <w:sz w:val="28"/>
        </w:rPr>
        <w:t>利用for-each循环不会有性能损失，甚至用于数组也一样，实际上，某些情况下，比起普通的for循环，它还稍有性能优势，因为它对数组索引的边界值只计算一次。</w:t>
      </w:r>
    </w:p>
    <w:p>
      <w:pPr>
        <w:ind w:firstLine="420"/>
      </w:pPr>
      <w:bookmarkStart w:name="6053-1532851492315" w:id="357"/>
      <w:bookmarkEnd w:id="357"/>
      <w:r>
        <w:rPr>
          <w:rFonts w:ascii="SimSun" w:hAnsi="SimSun" w:cs="SimSun" w:eastAsia="SimSun"/>
          <w:sz w:val="28"/>
        </w:rPr>
        <w:t>在对多个集合进行嵌套式迭代时，for-each循环相对于传统的for循环优势更加明显。</w:t>
      </w:r>
    </w:p>
    <w:p>
      <w:pPr>
        <w:ind w:firstLine="420"/>
      </w:pPr>
      <w:bookmarkStart w:name="1073-1532851558347" w:id="358"/>
      <w:bookmarkEnd w:id="358"/>
      <w:r>
        <w:rPr>
          <w:rFonts w:ascii="SimSun" w:hAnsi="SimSun" w:cs="SimSun" w:eastAsia="SimSun"/>
          <w:sz w:val="28"/>
        </w:rPr>
        <w:t>for-each循环不仅可以遍历集合和数组，还可以遍历任何实现了Iterable接口的对象，包括返回Iterable接口实现类的方法。</w:t>
      </w:r>
    </w:p>
    <w:p>
      <w:pPr>
        <w:ind w:firstLine="420"/>
      </w:pPr>
      <w:bookmarkStart w:name="5996-1532851612426" w:id="359"/>
      <w:bookmarkEnd w:id="359"/>
      <w:r>
        <w:rPr>
          <w:rFonts w:ascii="SimSun" w:hAnsi="SimSun" w:cs="SimSun" w:eastAsia="SimSun"/>
          <w:sz w:val="28"/>
        </w:rPr>
        <w:t>总之，for-each循环在简洁性和预防Bug方法有着传统的for循环无法比拟的优势，并且没有性能损失。应该尽可能的使用for-each循环。不过，有三种情况无法使用for-each循环：</w:t>
      </w:r>
    </w:p>
    <w:p>
      <w:pPr>
        <w:ind w:firstLine="420"/>
      </w:pPr>
      <w:bookmarkStart w:name="2126-1532851681748" w:id="360"/>
      <w:bookmarkEnd w:id="360"/>
      <w:r>
        <w:rPr>
          <w:rFonts w:ascii="SimSun" w:hAnsi="SimSun" w:cs="SimSun" w:eastAsia="SimSun"/>
          <w:sz w:val="28"/>
        </w:rPr>
        <w:t>1）、过滤--如果需要遍历集合，并删除选定的元素，就需要使用显式的迭代器，以便可以调用它的remove方法。</w:t>
      </w:r>
    </w:p>
    <w:p>
      <w:pPr>
        <w:ind w:firstLine="420"/>
      </w:pPr>
      <w:bookmarkStart w:name="9065-1532851683737" w:id="361"/>
      <w:bookmarkEnd w:id="361"/>
      <w:r>
        <w:rPr>
          <w:rFonts w:ascii="SimSun" w:hAnsi="SimSun" w:cs="SimSun" w:eastAsia="SimSun"/>
          <w:sz w:val="28"/>
        </w:rPr>
        <w:t>2）、转换--如果需要遍历列表或者数组，并取代它部分或者全部的元素值，就需要列表迭代器或者数组索引，以便设定元素的值。</w:t>
      </w:r>
    </w:p>
    <w:p>
      <w:pPr>
        <w:ind w:firstLine="420"/>
      </w:pPr>
      <w:bookmarkStart w:name="7360-1532851687317" w:id="362"/>
      <w:bookmarkEnd w:id="362"/>
      <w:r>
        <w:rPr>
          <w:rFonts w:ascii="SimSun" w:hAnsi="SimSun" w:cs="SimSun" w:eastAsia="SimSun"/>
          <w:sz w:val="28"/>
        </w:rPr>
        <w:t>3）、平行迭代--如果需要并行地遍历多个集合，就需要显式地控制迭代器或者索引变量，以便所有迭代器或者索引变量都可以得到同步前移。</w:t>
      </w:r>
    </w:p>
    <w:p>
      <w:pPr/>
      <w:bookmarkStart w:name="5625-1532850914586" w:id="363"/>
      <w:bookmarkEnd w:id="363"/>
      <w:r>
        <w:rPr>
          <w:rFonts w:ascii="SimSun" w:hAnsi="SimSun" w:cs="SimSun" w:eastAsia="SimSun"/>
          <w:b w:val="true"/>
          <w:sz w:val="28"/>
        </w:rPr>
        <w:t>47.了解和使用类库</w:t>
      </w:r>
    </w:p>
    <w:p>
      <w:pPr>
        <w:ind w:firstLine="420"/>
      </w:pPr>
      <w:bookmarkStart w:name="1386-1532852238529" w:id="364"/>
      <w:bookmarkEnd w:id="364"/>
      <w:r>
        <w:rPr>
          <w:rFonts w:ascii="SimSun" w:hAnsi="SimSun" w:cs="SimSun" w:eastAsia="SimSun"/>
          <w:sz w:val="28"/>
        </w:rPr>
        <w:t>使用标准类库的好处：</w:t>
      </w:r>
    </w:p>
    <w:p>
      <w:pPr>
        <w:ind w:firstLine="420"/>
      </w:pPr>
      <w:bookmarkStart w:name="7167-1532852191679" w:id="365"/>
      <w:bookmarkEnd w:id="365"/>
      <w:r>
        <w:rPr>
          <w:rFonts w:ascii="SimSun" w:hAnsi="SimSun" w:cs="SimSun" w:eastAsia="SimSun"/>
          <w:sz w:val="28"/>
        </w:rPr>
        <w:t>1）、通过使用标准类库，可以充分利用这些编写标准类库的专家的知识，以及在你之前的其他人的使用经验。</w:t>
      </w:r>
    </w:p>
    <w:p>
      <w:pPr>
        <w:ind w:firstLine="420"/>
      </w:pPr>
      <w:bookmarkStart w:name="7173-1532852251208" w:id="366"/>
      <w:bookmarkEnd w:id="366"/>
      <w:r>
        <w:rPr>
          <w:rFonts w:ascii="SimSun" w:hAnsi="SimSun" w:cs="SimSun" w:eastAsia="SimSun"/>
          <w:sz w:val="28"/>
        </w:rPr>
        <w:t>2）、不必浪费时间为那些与工作不太相关的问题提供特别的解决方案。</w:t>
      </w:r>
    </w:p>
    <w:p>
      <w:pPr>
        <w:ind w:firstLine="420"/>
      </w:pPr>
      <w:bookmarkStart w:name="4397-1532852257331" w:id="367"/>
      <w:bookmarkEnd w:id="367"/>
      <w:r>
        <w:rPr>
          <w:rFonts w:ascii="SimSun" w:hAnsi="SimSun" w:cs="SimSun" w:eastAsia="SimSun"/>
          <w:sz w:val="28"/>
        </w:rPr>
        <w:t>3）、它们的性能往往会随着时间的推移而不断提高，无需自己做任何努力。</w:t>
      </w:r>
    </w:p>
    <w:p>
      <w:pPr>
        <w:ind w:firstLine="420"/>
      </w:pPr>
      <w:bookmarkStart w:name="6796-1532852260834" w:id="368"/>
      <w:bookmarkEnd w:id="368"/>
      <w:r>
        <w:rPr>
          <w:rFonts w:ascii="SimSun" w:hAnsi="SimSun" w:cs="SimSun" w:eastAsia="SimSun"/>
          <w:sz w:val="28"/>
        </w:rPr>
        <w:t>4）、标准类库会随着时间的推移增加新的功能。</w:t>
      </w:r>
    </w:p>
    <w:p>
      <w:pPr>
        <w:ind w:firstLine="420"/>
      </w:pPr>
      <w:bookmarkStart w:name="8043-1532852266322" w:id="369"/>
      <w:bookmarkEnd w:id="369"/>
      <w:r>
        <w:rPr>
          <w:rFonts w:ascii="SimSun" w:hAnsi="SimSun" w:cs="SimSun" w:eastAsia="SimSun"/>
          <w:sz w:val="28"/>
        </w:rPr>
        <w:t>5）、可以使自己的代码融入主流，这样的代码更易读、更易维护、更易被大多数的开发人员重用。</w:t>
      </w:r>
    </w:p>
    <w:p>
      <w:pPr>
        <w:ind w:firstLine="420"/>
      </w:pPr>
      <w:bookmarkStart w:name="4968-1532852411640" w:id="370"/>
      <w:bookmarkEnd w:id="370"/>
      <w:r>
        <w:rPr>
          <w:rFonts w:ascii="SimSun" w:hAnsi="SimSun" w:cs="SimSun" w:eastAsia="SimSun"/>
          <w:sz w:val="28"/>
        </w:rPr>
        <w:t>在每个重要的发行版本中，都会有许多新的特性被加入到类库中，所以与这些新特性保持同步是值得的。每个程序猿都应该熟悉java.lang、java.util，某种程度上还有java.io的内容。在1.2发行版本中，Collection Framework被加入到了java.util包中。1.5发行版本中，在java.util.concurrent包中增加了一组并发实用工具。</w:t>
      </w:r>
    </w:p>
    <w:p>
      <w:pPr/>
      <w:bookmarkStart w:name="6311-1532852546059" w:id="371"/>
      <w:bookmarkEnd w:id="371"/>
      <w:r>
        <w:rPr>
          <w:rFonts w:ascii="SimSun" w:hAnsi="SimSun" w:cs="SimSun" w:eastAsia="SimSun"/>
          <w:b w:val="true"/>
          <w:sz w:val="28"/>
        </w:rPr>
        <w:t>48.如果需要精确的答案，请避免使用float和double</w:t>
      </w:r>
    </w:p>
    <w:p>
      <w:pPr>
        <w:ind w:firstLine="420"/>
      </w:pPr>
      <w:bookmarkStart w:name="2044-1532853030546" w:id="372"/>
      <w:bookmarkEnd w:id="372"/>
      <w:r>
        <w:rPr>
          <w:rFonts w:ascii="SimSun" w:hAnsi="SimSun" w:cs="SimSun" w:eastAsia="SimSun"/>
          <w:sz w:val="28"/>
        </w:rPr>
        <w:t>float和double类型主要是为了科学计算和工程计算而设计的，它们执行二进制浮点运算，这是为了在广泛的数值范围上提供较为精确的快速近似计算而精心涉及的。但是，它们并没有提供完全精确的结果，所以不应该被用于需要精确结果的场合。float和double类型尤其不适合用于货币计算。</w:t>
      </w:r>
    </w:p>
    <w:p>
      <w:pPr>
        <w:ind w:firstLine="420"/>
      </w:pPr>
      <w:bookmarkStart w:name="8618-1532853137848" w:id="373"/>
      <w:bookmarkEnd w:id="373"/>
      <w:r>
        <w:rPr>
          <w:rFonts w:ascii="SimSun" w:hAnsi="SimSun" w:cs="SimSun" w:eastAsia="SimSun"/>
          <w:sz w:val="28"/>
        </w:rPr>
        <w:t>使用BigDecimal、int和long进行货币计算。使用BigDecimal有两个缺点：与使用基本运算类型相比，这样做很不方便，而且慢。</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jpeg" Type="http://schemas.openxmlformats.org/officeDocument/2006/relationships/image"/>
<Relationship Id="rId2" Target="styles.xml" Type="http://schemas.openxmlformats.org/officeDocument/2006/relationships/styles"/>
<Relationship Id="rId20" Target="media/image18.jpeg" Type="http://schemas.openxmlformats.org/officeDocument/2006/relationships/image"/>
<Relationship Id="rId21" Target="media/image19.jpeg" Type="http://schemas.openxmlformats.org/officeDocument/2006/relationships/image"/>
<Relationship Id="rId22" Target="media/image20.jpeg" Type="http://schemas.openxmlformats.org/officeDocument/2006/relationships/image"/>
<Relationship Id="rId23" Target="media/image21.jpeg" Type="http://schemas.openxmlformats.org/officeDocument/2006/relationships/image"/>
<Relationship Id="rId24" Target="media/image22.jpeg" Type="http://schemas.openxmlformats.org/officeDocument/2006/relationships/image"/>
<Relationship Id="rId25" Target="media/image23.jpeg" Type="http://schemas.openxmlformats.org/officeDocument/2006/relationships/image"/>
<Relationship Id="rId26" Target="media/image24.jpeg" Type="http://schemas.openxmlformats.org/officeDocument/2006/relationships/image"/>
<Relationship Id="rId27" Target="media/image25.jpeg" Type="http://schemas.openxmlformats.org/officeDocument/2006/relationships/image"/>
<Relationship Id="rId28" Target="media/image26.jpeg" Type="http://schemas.openxmlformats.org/officeDocument/2006/relationships/image"/>
<Relationship Id="rId29" Target="media/image27.jpeg" Type="http://schemas.openxmlformats.org/officeDocument/2006/relationships/image"/>
<Relationship Id="rId3" Target="media/image1.png" Type="http://schemas.openxmlformats.org/officeDocument/2006/relationships/image"/>
<Relationship Id="rId30" Target="media/image28.png" Type="http://schemas.openxmlformats.org/officeDocument/2006/relationships/image"/>
<Relationship Id="rId31" Target="media/image29.png" Type="http://schemas.openxmlformats.org/officeDocument/2006/relationships/image"/>
<Relationship Id="rId32" Target="media/image30.png" Type="http://schemas.openxmlformats.org/officeDocument/2006/relationships/image"/>
<Relationship Id="rId33" Target="media/image31.jpeg" Type="http://schemas.openxmlformats.org/officeDocument/2006/relationships/image"/>
<Relationship Id="rId34" Target="media/image32.jpeg" Type="http://schemas.openxmlformats.org/officeDocument/2006/relationships/image"/>
<Relationship Id="rId35" Target="media/image33.jpeg" Type="http://schemas.openxmlformats.org/officeDocument/2006/relationships/image"/>
<Relationship Id="rId36" Target="media/image34.jpeg" Type="http://schemas.openxmlformats.org/officeDocument/2006/relationships/image"/>
<Relationship Id="rId37" Target="media/image35.png" Type="http://schemas.openxmlformats.org/officeDocument/2006/relationships/image"/>
<Relationship Id="rId38" Target="media/image36.png" Type="http://schemas.openxmlformats.org/officeDocument/2006/relationships/image"/>
<Relationship Id="rId39" Target="media/image37.png" Type="http://schemas.openxmlformats.org/officeDocument/2006/relationships/image"/>
<Relationship Id="rId4" Target="media/image2.png" Type="http://schemas.openxmlformats.org/officeDocument/2006/relationships/image"/>
<Relationship Id="rId40" Target="media/image38.png" Type="http://schemas.openxmlformats.org/officeDocument/2006/relationships/image"/>
<Relationship Id="rId41" Target="media/image39.jpeg" Type="http://schemas.openxmlformats.org/officeDocument/2006/relationships/image"/>
<Relationship Id="rId42" Target="media/image40.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2018-07-29T08:35:22Z</dcterms:created>
  <dc:creator>Apache POI</dc:creator>
</cp:coreProperties>
</file>