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2A" w:rsidRPr="00C257AE" w:rsidRDefault="006113F9" w:rsidP="006113F9">
      <w:pPr>
        <w:jc w:val="center"/>
        <w:rPr>
          <w:rFonts w:ascii="Times New Roman" w:hAnsi="Times New Roman" w:cs="Times New Roman"/>
          <w:b/>
          <w:sz w:val="28"/>
        </w:rPr>
      </w:pPr>
      <w:r w:rsidRPr="00C257AE">
        <w:rPr>
          <w:rFonts w:ascii="Times New Roman" w:hAnsi="Times New Roman" w:cs="Times New Roman"/>
          <w:b/>
          <w:sz w:val="28"/>
        </w:rPr>
        <w:t>Практическая работа</w:t>
      </w:r>
    </w:p>
    <w:p w:rsidR="006113F9" w:rsidRPr="00C257AE" w:rsidRDefault="006113F9" w:rsidP="006113F9">
      <w:pPr>
        <w:jc w:val="center"/>
        <w:rPr>
          <w:rFonts w:ascii="Times New Roman" w:hAnsi="Times New Roman" w:cs="Times New Roman"/>
          <w:sz w:val="28"/>
        </w:rPr>
      </w:pPr>
      <w:r w:rsidRPr="00C257AE">
        <w:rPr>
          <w:rFonts w:ascii="Times New Roman" w:hAnsi="Times New Roman" w:cs="Times New Roman"/>
          <w:sz w:val="28"/>
        </w:rPr>
        <w:t>на тему: «Методы доступа к среде передачи информации»</w:t>
      </w:r>
    </w:p>
    <w:p w:rsidR="006113F9" w:rsidRPr="00C257AE" w:rsidRDefault="006113F9" w:rsidP="006113F9">
      <w:pPr>
        <w:jc w:val="center"/>
        <w:rPr>
          <w:rFonts w:ascii="Times New Roman" w:hAnsi="Times New Roman" w:cs="Times New Roman"/>
          <w:b/>
          <w:i/>
          <w:sz w:val="28"/>
        </w:rPr>
      </w:pPr>
      <w:r w:rsidRPr="00C257AE">
        <w:rPr>
          <w:rFonts w:ascii="Times New Roman" w:hAnsi="Times New Roman" w:cs="Times New Roman"/>
          <w:b/>
          <w:i/>
          <w:sz w:val="28"/>
        </w:rPr>
        <w:t>Кононченко А. В.; КБ-31</w:t>
      </w:r>
    </w:p>
    <w:p w:rsidR="006113F9" w:rsidRDefault="00DC1628" w:rsidP="00DC1628">
      <w:pPr>
        <w:rPr>
          <w:rFonts w:ascii="Times New Roman" w:hAnsi="Times New Roman" w:cs="Times New Roman"/>
          <w:sz w:val="28"/>
          <w:u w:val="single"/>
        </w:rPr>
      </w:pPr>
      <w:r w:rsidRPr="00C257AE">
        <w:rPr>
          <w:rFonts w:ascii="Times New Roman" w:hAnsi="Times New Roman" w:cs="Times New Roman"/>
          <w:sz w:val="28"/>
          <w:u w:val="single"/>
        </w:rPr>
        <w:t>Задача 1.</w:t>
      </w:r>
    </w:p>
    <w:p w:rsidR="00C83974" w:rsidRPr="009D73A7" w:rsidRDefault="00C83974" w:rsidP="00C83974">
      <w:pPr>
        <w:jc w:val="center"/>
        <w:rPr>
          <w:rFonts w:ascii="Times New Roman" w:hAnsi="Times New Roman" w:cs="Times New Roman"/>
          <w:b/>
          <w:i/>
          <w:sz w:val="28"/>
        </w:rPr>
      </w:pPr>
      <w:r w:rsidRPr="009D73A7">
        <w:rPr>
          <w:rFonts w:ascii="Times New Roman" w:hAnsi="Times New Roman" w:cs="Times New Roman"/>
          <w:b/>
          <w:i/>
          <w:sz w:val="28"/>
        </w:rPr>
        <w:t xml:space="preserve">МЕТОДЫ УПРАВЛЯЕМОГО ДОСТУПА </w:t>
      </w:r>
    </w:p>
    <w:tbl>
      <w:tblPr>
        <w:tblStyle w:val="a3"/>
        <w:tblW w:w="10768" w:type="dxa"/>
        <w:tblLayout w:type="fixed"/>
        <w:tblLook w:val="04A0" w:firstRow="1" w:lastRow="0" w:firstColumn="1" w:lastColumn="0" w:noHBand="0" w:noVBand="1"/>
      </w:tblPr>
      <w:tblGrid>
        <w:gridCol w:w="421"/>
        <w:gridCol w:w="2524"/>
        <w:gridCol w:w="2295"/>
        <w:gridCol w:w="2835"/>
        <w:gridCol w:w="2693"/>
      </w:tblGrid>
      <w:tr w:rsidR="004739A2" w:rsidRPr="00C257AE" w:rsidTr="004739A2">
        <w:tc>
          <w:tcPr>
            <w:tcW w:w="421" w:type="dxa"/>
            <w:vAlign w:val="center"/>
          </w:tcPr>
          <w:p w:rsidR="004739A2" w:rsidRPr="00C257AE" w:rsidRDefault="004739A2" w:rsidP="004739A2">
            <w:pPr>
              <w:pStyle w:val="Default"/>
              <w:jc w:val="center"/>
              <w:rPr>
                <w:lang w:val="ru-RU"/>
              </w:rPr>
            </w:pPr>
            <w:r w:rsidRPr="00C257AE">
              <w:rPr>
                <w:lang w:val="ru-RU"/>
              </w:rPr>
              <w:t>МД</w:t>
            </w:r>
          </w:p>
        </w:tc>
        <w:tc>
          <w:tcPr>
            <w:tcW w:w="2524" w:type="dxa"/>
          </w:tcPr>
          <w:p w:rsidR="004739A2" w:rsidRPr="00122354" w:rsidRDefault="004739A2" w:rsidP="004739A2">
            <w:pPr>
              <w:jc w:val="both"/>
              <w:rPr>
                <w:sz w:val="24"/>
                <w:szCs w:val="24"/>
                <w:lang w:val="en-US"/>
              </w:rPr>
            </w:pPr>
            <w:r w:rsidRPr="00C257AE">
              <w:rPr>
                <w:sz w:val="24"/>
                <w:szCs w:val="24"/>
                <w:lang w:val="ru-RU"/>
              </w:rPr>
              <w:t>Частотный</w:t>
            </w:r>
            <w:r>
              <w:rPr>
                <w:sz w:val="24"/>
                <w:szCs w:val="24"/>
                <w:lang w:val="ru-RU"/>
              </w:rPr>
              <w:t xml:space="preserve"> </w:t>
            </w:r>
            <w:r>
              <w:rPr>
                <w:sz w:val="24"/>
                <w:szCs w:val="24"/>
                <w:lang w:val="en-US"/>
              </w:rPr>
              <w:t>(FDMA)</w:t>
            </w:r>
          </w:p>
        </w:tc>
        <w:tc>
          <w:tcPr>
            <w:tcW w:w="2295" w:type="dxa"/>
          </w:tcPr>
          <w:p w:rsidR="004739A2" w:rsidRPr="00122354" w:rsidRDefault="004739A2" w:rsidP="004739A2">
            <w:pPr>
              <w:jc w:val="both"/>
              <w:rPr>
                <w:sz w:val="24"/>
                <w:szCs w:val="24"/>
                <w:lang w:val="en-US"/>
              </w:rPr>
            </w:pPr>
            <w:r w:rsidRPr="00C257AE">
              <w:rPr>
                <w:sz w:val="24"/>
                <w:szCs w:val="24"/>
                <w:lang w:val="ru-RU"/>
              </w:rPr>
              <w:t>Временной</w:t>
            </w:r>
            <w:r>
              <w:rPr>
                <w:sz w:val="24"/>
                <w:szCs w:val="24"/>
                <w:lang w:val="en-US"/>
              </w:rPr>
              <w:t xml:space="preserve"> (TDMA)</w:t>
            </w:r>
          </w:p>
        </w:tc>
        <w:tc>
          <w:tcPr>
            <w:tcW w:w="2835" w:type="dxa"/>
          </w:tcPr>
          <w:p w:rsidR="004739A2" w:rsidRPr="00345DF9" w:rsidRDefault="004739A2" w:rsidP="004739A2">
            <w:pPr>
              <w:jc w:val="both"/>
              <w:rPr>
                <w:sz w:val="24"/>
                <w:szCs w:val="24"/>
                <w:lang w:val="ru-RU"/>
              </w:rPr>
            </w:pPr>
            <w:r w:rsidRPr="00C257AE">
              <w:rPr>
                <w:sz w:val="24"/>
                <w:szCs w:val="24"/>
                <w:lang w:val="ru-RU"/>
              </w:rPr>
              <w:t>Кодовый</w:t>
            </w:r>
            <w:r w:rsidR="00345DF9">
              <w:rPr>
                <w:sz w:val="24"/>
                <w:szCs w:val="24"/>
                <w:lang w:val="ru-RU"/>
              </w:rPr>
              <w:t xml:space="preserve"> </w:t>
            </w:r>
            <w:r>
              <w:rPr>
                <w:sz w:val="24"/>
                <w:szCs w:val="24"/>
                <w:lang w:val="en-US"/>
              </w:rPr>
              <w:t>(CDMA)</w:t>
            </w:r>
          </w:p>
        </w:tc>
        <w:tc>
          <w:tcPr>
            <w:tcW w:w="2693" w:type="dxa"/>
          </w:tcPr>
          <w:p w:rsidR="004739A2" w:rsidRPr="00122354" w:rsidRDefault="004739A2" w:rsidP="004739A2">
            <w:pPr>
              <w:jc w:val="both"/>
              <w:rPr>
                <w:sz w:val="24"/>
                <w:szCs w:val="24"/>
                <w:lang w:val="en-US"/>
              </w:rPr>
            </w:pPr>
            <w:r>
              <w:rPr>
                <w:sz w:val="24"/>
                <w:szCs w:val="24"/>
                <w:lang w:val="ru-RU"/>
              </w:rPr>
              <w:t xml:space="preserve">Маркерный </w:t>
            </w:r>
            <w:r>
              <w:rPr>
                <w:sz w:val="24"/>
                <w:szCs w:val="24"/>
                <w:lang w:val="en-US"/>
              </w:rPr>
              <w:t>(TPMA)</w:t>
            </w:r>
          </w:p>
        </w:tc>
      </w:tr>
      <w:tr w:rsidR="004739A2" w:rsidRPr="00C257AE" w:rsidTr="004739A2">
        <w:trPr>
          <w:cantSplit/>
          <w:trHeight w:val="1371"/>
        </w:trPr>
        <w:tc>
          <w:tcPr>
            <w:tcW w:w="421" w:type="dxa"/>
            <w:textDirection w:val="btLr"/>
            <w:vAlign w:val="center"/>
          </w:tcPr>
          <w:p w:rsidR="004739A2" w:rsidRPr="00C257AE" w:rsidRDefault="004739A2" w:rsidP="004739A2">
            <w:pPr>
              <w:ind w:left="113" w:right="113"/>
              <w:jc w:val="center"/>
              <w:rPr>
                <w:sz w:val="24"/>
                <w:szCs w:val="24"/>
                <w:lang w:val="ru-RU"/>
              </w:rPr>
            </w:pPr>
            <w:r w:rsidRPr="00C257AE">
              <w:rPr>
                <w:sz w:val="24"/>
                <w:szCs w:val="24"/>
                <w:lang w:val="ru-RU"/>
              </w:rPr>
              <w:t>Топология</w:t>
            </w:r>
          </w:p>
        </w:tc>
        <w:tc>
          <w:tcPr>
            <w:tcW w:w="2524" w:type="dxa"/>
          </w:tcPr>
          <w:p w:rsidR="004739A2" w:rsidRPr="00C257AE" w:rsidRDefault="004739A2" w:rsidP="004739A2">
            <w:pPr>
              <w:jc w:val="both"/>
              <w:rPr>
                <w:sz w:val="24"/>
                <w:szCs w:val="24"/>
                <w:lang w:val="ru-RU"/>
              </w:rPr>
            </w:pPr>
          </w:p>
        </w:tc>
        <w:tc>
          <w:tcPr>
            <w:tcW w:w="2295" w:type="dxa"/>
          </w:tcPr>
          <w:p w:rsidR="004739A2" w:rsidRPr="00C257AE" w:rsidRDefault="004739A2" w:rsidP="004739A2">
            <w:pPr>
              <w:jc w:val="both"/>
              <w:rPr>
                <w:sz w:val="24"/>
                <w:szCs w:val="24"/>
                <w:lang w:val="ru-RU"/>
              </w:rPr>
            </w:pPr>
          </w:p>
        </w:tc>
        <w:tc>
          <w:tcPr>
            <w:tcW w:w="2835" w:type="dxa"/>
          </w:tcPr>
          <w:p w:rsidR="004739A2" w:rsidRPr="00C257AE" w:rsidRDefault="004739A2" w:rsidP="004739A2">
            <w:pPr>
              <w:jc w:val="both"/>
              <w:rPr>
                <w:sz w:val="24"/>
                <w:szCs w:val="24"/>
                <w:lang w:val="ru-RU"/>
              </w:rPr>
            </w:pPr>
          </w:p>
        </w:tc>
        <w:tc>
          <w:tcPr>
            <w:tcW w:w="2693" w:type="dxa"/>
          </w:tcPr>
          <w:p w:rsidR="004739A2" w:rsidRPr="00C257AE" w:rsidRDefault="004739A2" w:rsidP="004739A2">
            <w:pPr>
              <w:jc w:val="both"/>
              <w:rPr>
                <w:sz w:val="24"/>
                <w:szCs w:val="24"/>
                <w:lang w:val="ru-RU"/>
              </w:rPr>
            </w:pPr>
            <w:r>
              <w:rPr>
                <w:sz w:val="24"/>
                <w:szCs w:val="24"/>
                <w:lang w:val="ru-RU"/>
              </w:rPr>
              <w:t>Кольцевая</w:t>
            </w:r>
          </w:p>
        </w:tc>
      </w:tr>
      <w:tr w:rsidR="004739A2" w:rsidRPr="00C257AE" w:rsidTr="004739A2">
        <w:trPr>
          <w:cantSplit/>
          <w:trHeight w:val="1134"/>
        </w:trPr>
        <w:tc>
          <w:tcPr>
            <w:tcW w:w="421" w:type="dxa"/>
            <w:textDirection w:val="btLr"/>
            <w:vAlign w:val="center"/>
          </w:tcPr>
          <w:p w:rsidR="004739A2" w:rsidRPr="00C257AE" w:rsidRDefault="004739A2" w:rsidP="004739A2">
            <w:pPr>
              <w:ind w:left="113" w:right="113"/>
              <w:jc w:val="center"/>
              <w:rPr>
                <w:sz w:val="24"/>
                <w:szCs w:val="24"/>
                <w:lang w:val="ru-RU"/>
              </w:rPr>
            </w:pPr>
            <w:r>
              <w:rPr>
                <w:sz w:val="24"/>
                <w:szCs w:val="24"/>
                <w:lang w:val="ru-RU"/>
              </w:rPr>
              <w:t>Принцип работы</w:t>
            </w:r>
          </w:p>
        </w:tc>
        <w:tc>
          <w:tcPr>
            <w:tcW w:w="2524" w:type="dxa"/>
          </w:tcPr>
          <w:p w:rsidR="004739A2" w:rsidRPr="00C257AE" w:rsidRDefault="004739A2" w:rsidP="004739A2">
            <w:pPr>
              <w:jc w:val="both"/>
              <w:rPr>
                <w:sz w:val="24"/>
                <w:szCs w:val="24"/>
                <w:lang w:val="ru-RU"/>
              </w:rPr>
            </w:pPr>
            <w:r w:rsidRPr="00C257AE">
              <w:rPr>
                <w:sz w:val="24"/>
                <w:szCs w:val="24"/>
                <w:lang w:val="ru-RU"/>
              </w:rPr>
              <w:t>Широкая полоса пропускания канала делится на ряд узких полос, раздел</w:t>
            </w:r>
            <w:r>
              <w:rPr>
                <w:sz w:val="24"/>
                <w:szCs w:val="24"/>
                <w:lang w:val="ru-RU"/>
              </w:rPr>
              <w:t>ё</w:t>
            </w:r>
            <w:r w:rsidRPr="00C257AE">
              <w:rPr>
                <w:sz w:val="24"/>
                <w:szCs w:val="24"/>
                <w:lang w:val="ru-RU"/>
              </w:rPr>
              <w:t xml:space="preserve">нных защитными полосами. </w:t>
            </w:r>
            <w:r>
              <w:rPr>
                <w:sz w:val="24"/>
                <w:szCs w:val="24"/>
                <w:lang w:val="ru-RU"/>
              </w:rPr>
              <w:t>В каждой узкой полосе создаё</w:t>
            </w:r>
            <w:r w:rsidRPr="00C257AE">
              <w:rPr>
                <w:sz w:val="24"/>
                <w:szCs w:val="24"/>
                <w:lang w:val="ru-RU"/>
              </w:rPr>
              <w:t>тся логический канал.</w:t>
            </w:r>
            <w:r>
              <w:rPr>
                <w:sz w:val="24"/>
                <w:szCs w:val="24"/>
                <w:lang w:val="ru-RU"/>
              </w:rPr>
              <w:t xml:space="preserve"> </w:t>
            </w:r>
            <w:r w:rsidRPr="00C257AE">
              <w:rPr>
                <w:sz w:val="24"/>
                <w:szCs w:val="24"/>
                <w:lang w:val="ru-RU"/>
              </w:rPr>
              <w:t>Размеры узких полос могут быть различными.</w:t>
            </w:r>
          </w:p>
        </w:tc>
        <w:tc>
          <w:tcPr>
            <w:tcW w:w="2295" w:type="dxa"/>
          </w:tcPr>
          <w:p w:rsidR="004739A2" w:rsidRPr="00A71CBA" w:rsidRDefault="004739A2" w:rsidP="004739A2">
            <w:pPr>
              <w:jc w:val="both"/>
              <w:rPr>
                <w:sz w:val="24"/>
                <w:szCs w:val="24"/>
                <w:lang w:val="ru-RU"/>
              </w:rPr>
            </w:pPr>
            <w:r>
              <w:rPr>
                <w:sz w:val="24"/>
                <w:szCs w:val="24"/>
                <w:lang w:val="ru-RU"/>
              </w:rPr>
              <w:t>К</w:t>
            </w:r>
            <w:r w:rsidRPr="00A71CBA">
              <w:rPr>
                <w:sz w:val="24"/>
                <w:szCs w:val="24"/>
                <w:lang w:val="ru-RU"/>
              </w:rPr>
              <w:t>аждый частотный канал</w:t>
            </w:r>
          </w:p>
          <w:p w:rsidR="004739A2" w:rsidRPr="00C257AE" w:rsidRDefault="004739A2" w:rsidP="004739A2">
            <w:pPr>
              <w:jc w:val="both"/>
              <w:rPr>
                <w:sz w:val="24"/>
                <w:szCs w:val="24"/>
                <w:lang w:val="ru-RU"/>
              </w:rPr>
            </w:pPr>
            <w:r w:rsidRPr="00A71CBA">
              <w:rPr>
                <w:sz w:val="24"/>
                <w:szCs w:val="24"/>
                <w:lang w:val="ru-RU"/>
              </w:rPr>
              <w:t>разделяется во времени между несколькими пользователями, т.е. по очереди предоставляется неск</w:t>
            </w:r>
            <w:r>
              <w:rPr>
                <w:sz w:val="24"/>
                <w:szCs w:val="24"/>
                <w:lang w:val="ru-RU"/>
              </w:rPr>
              <w:t>ольким пользователям на определё</w:t>
            </w:r>
            <w:r w:rsidRPr="00A71CBA">
              <w:rPr>
                <w:sz w:val="24"/>
                <w:szCs w:val="24"/>
                <w:lang w:val="ru-RU"/>
              </w:rPr>
              <w:t xml:space="preserve">нные промежутки времени. </w:t>
            </w:r>
          </w:p>
        </w:tc>
        <w:tc>
          <w:tcPr>
            <w:tcW w:w="2835" w:type="dxa"/>
          </w:tcPr>
          <w:p w:rsidR="004739A2" w:rsidRPr="00C257AE" w:rsidRDefault="004739A2" w:rsidP="004739A2">
            <w:pPr>
              <w:jc w:val="both"/>
              <w:rPr>
                <w:sz w:val="24"/>
                <w:szCs w:val="24"/>
                <w:lang w:val="ru-RU"/>
              </w:rPr>
            </w:pPr>
            <w:r w:rsidRPr="00EC17A5">
              <w:rPr>
                <w:sz w:val="24"/>
                <w:szCs w:val="24"/>
                <w:lang w:val="ru-RU"/>
              </w:rPr>
              <w:t xml:space="preserve">В CDMA системах каждый голосовой поток отмечен </w:t>
            </w:r>
            <w:r>
              <w:rPr>
                <w:sz w:val="24"/>
                <w:szCs w:val="24"/>
                <w:lang w:val="ru-RU"/>
              </w:rPr>
              <w:t>своим уникальным кодом и передаё</w:t>
            </w:r>
            <w:r w:rsidRPr="00EC17A5">
              <w:rPr>
                <w:sz w:val="24"/>
                <w:szCs w:val="24"/>
                <w:lang w:val="ru-RU"/>
              </w:rPr>
              <w:t xml:space="preserve">тся на одном канале одновременно со многими другими кодированными голосовыми потоками. Принимающая сторона использует тот же код для выделения сигнала из шума. Единственное отличие между множественными голосовыми потоками это уникальный код. </w:t>
            </w:r>
          </w:p>
        </w:tc>
        <w:tc>
          <w:tcPr>
            <w:tcW w:w="2693" w:type="dxa"/>
          </w:tcPr>
          <w:p w:rsidR="004739A2" w:rsidRPr="003C60F1" w:rsidRDefault="003C60F1" w:rsidP="003C60F1">
            <w:pPr>
              <w:jc w:val="both"/>
              <w:rPr>
                <w:sz w:val="24"/>
                <w:szCs w:val="24"/>
                <w:lang w:val="ru-RU"/>
              </w:rPr>
            </w:pPr>
            <w:r>
              <w:rPr>
                <w:sz w:val="24"/>
                <w:szCs w:val="24"/>
                <w:lang w:val="ru-RU"/>
              </w:rPr>
              <w:t>О</w:t>
            </w:r>
            <w:r w:rsidRPr="003C60F1">
              <w:rPr>
                <w:sz w:val="24"/>
                <w:szCs w:val="24"/>
                <w:lang w:val="ru-RU"/>
              </w:rPr>
              <w:t>т рабочей с</w:t>
            </w:r>
            <w:r>
              <w:rPr>
                <w:sz w:val="24"/>
                <w:szCs w:val="24"/>
                <w:lang w:val="ru-RU"/>
              </w:rPr>
              <w:t>танции к рабочей станции передаё</w:t>
            </w:r>
            <w:r w:rsidRPr="003C60F1">
              <w:rPr>
                <w:sz w:val="24"/>
                <w:szCs w:val="24"/>
                <w:lang w:val="ru-RU"/>
              </w:rPr>
              <w:t xml:space="preserve">тся маркер, дающий разрешение на передачу сообщения. При получении маркера рабочая станция может передавать сообщение, присоединяя его к </w:t>
            </w:r>
            <w:proofErr w:type="spellStart"/>
            <w:r w:rsidRPr="003C60F1">
              <w:rPr>
                <w:sz w:val="24"/>
                <w:szCs w:val="24"/>
                <w:lang w:val="ru-RU"/>
              </w:rPr>
              <w:t>маркеру</w:t>
            </w:r>
            <w:proofErr w:type="spellEnd"/>
            <w:r w:rsidRPr="003C60F1">
              <w:rPr>
                <w:sz w:val="24"/>
                <w:szCs w:val="24"/>
                <w:lang w:val="ru-RU"/>
              </w:rPr>
              <w:t>, который переносит это сообщение по сети. Каждая станция между передающей станцией и принимающей видит эт</w:t>
            </w:r>
            <w:r>
              <w:rPr>
                <w:sz w:val="24"/>
                <w:szCs w:val="24"/>
                <w:lang w:val="ru-RU"/>
              </w:rPr>
              <w:t>о сообщение, но только станция-</w:t>
            </w:r>
            <w:r w:rsidRPr="003C60F1">
              <w:rPr>
                <w:sz w:val="24"/>
                <w:szCs w:val="24"/>
                <w:lang w:val="ru-RU"/>
              </w:rPr>
              <w:t>адресат пр</w:t>
            </w:r>
            <w:r>
              <w:rPr>
                <w:sz w:val="24"/>
                <w:szCs w:val="24"/>
                <w:lang w:val="ru-RU"/>
              </w:rPr>
              <w:t>инимает его. При этом она создаё</w:t>
            </w:r>
            <w:r w:rsidRPr="003C60F1">
              <w:rPr>
                <w:sz w:val="24"/>
                <w:szCs w:val="24"/>
                <w:lang w:val="ru-RU"/>
              </w:rPr>
              <w:t>т новый маркер.</w:t>
            </w:r>
          </w:p>
        </w:tc>
      </w:tr>
      <w:tr w:rsidR="004739A2" w:rsidRPr="00C257AE" w:rsidTr="004739A2">
        <w:trPr>
          <w:cantSplit/>
          <w:trHeight w:val="1134"/>
        </w:trPr>
        <w:tc>
          <w:tcPr>
            <w:tcW w:w="421" w:type="dxa"/>
            <w:textDirection w:val="btLr"/>
            <w:vAlign w:val="center"/>
          </w:tcPr>
          <w:p w:rsidR="004739A2" w:rsidRPr="00C257AE" w:rsidRDefault="004739A2" w:rsidP="004739A2">
            <w:pPr>
              <w:ind w:left="113" w:right="113"/>
              <w:jc w:val="center"/>
              <w:rPr>
                <w:sz w:val="24"/>
                <w:szCs w:val="24"/>
                <w:lang w:val="ru-RU"/>
              </w:rPr>
            </w:pPr>
            <w:r w:rsidRPr="00C257AE">
              <w:rPr>
                <w:sz w:val="24"/>
                <w:szCs w:val="24"/>
                <w:lang w:val="ru-RU"/>
              </w:rPr>
              <w:t>Достоинства</w:t>
            </w:r>
          </w:p>
        </w:tc>
        <w:tc>
          <w:tcPr>
            <w:tcW w:w="2524" w:type="dxa"/>
          </w:tcPr>
          <w:p w:rsidR="004739A2" w:rsidRPr="00C257AE" w:rsidRDefault="004739A2" w:rsidP="004739A2">
            <w:pPr>
              <w:jc w:val="both"/>
              <w:rPr>
                <w:sz w:val="24"/>
                <w:szCs w:val="24"/>
                <w:lang w:val="ru-RU"/>
              </w:rPr>
            </w:pPr>
            <w:r w:rsidRPr="00C257AE">
              <w:rPr>
                <w:color w:val="000000"/>
                <w:sz w:val="24"/>
                <w:szCs w:val="27"/>
                <w:lang w:val="ru-RU"/>
              </w:rPr>
              <w:t>Относительно прост</w:t>
            </w:r>
            <w:r w:rsidRPr="00C257AE">
              <w:rPr>
                <w:color w:val="000000"/>
                <w:sz w:val="27"/>
                <w:szCs w:val="27"/>
                <w:lang w:val="ru-RU"/>
              </w:rPr>
              <w:t xml:space="preserve">. </w:t>
            </w:r>
            <w:r w:rsidRPr="00C257AE">
              <w:rPr>
                <w:color w:val="000000"/>
                <w:sz w:val="24"/>
                <w:szCs w:val="27"/>
                <w:lang w:val="ru-RU"/>
              </w:rPr>
              <w:t>Обеспечивает высокое качество передачи разговорной речи (тембральный окрас, низкие частоты) и хорошую узнаваемость голоса собеседника – если при этом нет</w:t>
            </w:r>
            <w:r w:rsidRPr="00C257AE">
              <w:rPr>
                <w:color w:val="000000"/>
                <w:sz w:val="27"/>
                <w:szCs w:val="27"/>
                <w:lang w:val="ru-RU"/>
              </w:rPr>
              <w:t xml:space="preserve"> </w:t>
            </w:r>
            <w:r w:rsidRPr="00C257AE">
              <w:rPr>
                <w:color w:val="000000"/>
                <w:sz w:val="24"/>
                <w:szCs w:val="27"/>
                <w:lang w:val="ru-RU"/>
              </w:rPr>
              <w:t>значительных помех.</w:t>
            </w:r>
          </w:p>
        </w:tc>
        <w:tc>
          <w:tcPr>
            <w:tcW w:w="2295" w:type="dxa"/>
          </w:tcPr>
          <w:p w:rsidR="004739A2" w:rsidRPr="00C257AE" w:rsidRDefault="004739A2" w:rsidP="004739A2">
            <w:pPr>
              <w:jc w:val="both"/>
              <w:rPr>
                <w:sz w:val="24"/>
                <w:szCs w:val="24"/>
                <w:lang w:val="ru-RU"/>
              </w:rPr>
            </w:pPr>
            <w:r w:rsidRPr="00C257AE">
              <w:rPr>
                <w:sz w:val="24"/>
                <w:szCs w:val="24"/>
                <w:lang w:val="ru-RU"/>
              </w:rPr>
              <w:t>Масштабируемость</w:t>
            </w:r>
            <w:r>
              <w:rPr>
                <w:sz w:val="24"/>
                <w:szCs w:val="24"/>
                <w:lang w:val="ru-RU"/>
              </w:rPr>
              <w:t xml:space="preserve">. </w:t>
            </w:r>
          </w:p>
        </w:tc>
        <w:tc>
          <w:tcPr>
            <w:tcW w:w="2835" w:type="dxa"/>
          </w:tcPr>
          <w:p w:rsidR="004739A2" w:rsidRDefault="004739A2" w:rsidP="004739A2">
            <w:pPr>
              <w:jc w:val="both"/>
              <w:rPr>
                <w:sz w:val="24"/>
                <w:szCs w:val="24"/>
                <w:lang w:val="ru-RU"/>
              </w:rPr>
            </w:pPr>
            <w:r w:rsidRPr="00122354">
              <w:rPr>
                <w:sz w:val="24"/>
                <w:szCs w:val="24"/>
                <w:lang w:val="ru-RU"/>
              </w:rPr>
              <w:t>Максимальное использование ресурсов канала связи</w:t>
            </w:r>
            <w:r>
              <w:rPr>
                <w:sz w:val="24"/>
                <w:szCs w:val="24"/>
                <w:lang w:val="ru-RU"/>
              </w:rPr>
              <w:t xml:space="preserve">. </w:t>
            </w:r>
            <w:r w:rsidRPr="00EC17A5">
              <w:rPr>
                <w:sz w:val="24"/>
                <w:szCs w:val="24"/>
                <w:lang w:val="ru-RU"/>
              </w:rPr>
              <w:t>Гибкое распределение ресурсов.</w:t>
            </w:r>
          </w:p>
          <w:p w:rsidR="004739A2" w:rsidRPr="00A71CBA" w:rsidRDefault="004739A2" w:rsidP="004739A2">
            <w:pPr>
              <w:jc w:val="both"/>
              <w:rPr>
                <w:sz w:val="24"/>
                <w:szCs w:val="24"/>
                <w:lang w:val="ru-RU"/>
              </w:rPr>
            </w:pPr>
            <w:r>
              <w:rPr>
                <w:sz w:val="24"/>
                <w:szCs w:val="24"/>
                <w:lang w:val="ru-RU"/>
              </w:rPr>
              <w:t>Высокая</w:t>
            </w:r>
            <w:r w:rsidRPr="00A71CBA">
              <w:rPr>
                <w:sz w:val="24"/>
                <w:szCs w:val="24"/>
                <w:lang w:val="ru-RU"/>
              </w:rPr>
              <w:t xml:space="preserve"> помехоустойчивость,</w:t>
            </w:r>
          </w:p>
          <w:p w:rsidR="004739A2" w:rsidRPr="00A71CBA" w:rsidRDefault="004739A2" w:rsidP="004739A2">
            <w:pPr>
              <w:jc w:val="both"/>
              <w:rPr>
                <w:sz w:val="24"/>
                <w:szCs w:val="24"/>
                <w:lang w:val="ru-RU"/>
              </w:rPr>
            </w:pPr>
            <w:r>
              <w:rPr>
                <w:sz w:val="24"/>
                <w:szCs w:val="24"/>
                <w:lang w:val="ru-RU"/>
              </w:rPr>
              <w:t xml:space="preserve">Хорошая </w:t>
            </w:r>
            <w:r w:rsidRPr="00A71CBA">
              <w:rPr>
                <w:sz w:val="24"/>
                <w:szCs w:val="24"/>
                <w:lang w:val="ru-RU"/>
              </w:rPr>
              <w:t>приспособленность к условиям многол</w:t>
            </w:r>
            <w:r>
              <w:rPr>
                <w:sz w:val="24"/>
                <w:szCs w:val="24"/>
                <w:lang w:val="ru-RU"/>
              </w:rPr>
              <w:t>учевого распространения, высокая</w:t>
            </w:r>
          </w:p>
          <w:p w:rsidR="004739A2" w:rsidRPr="00C257AE" w:rsidRDefault="004739A2" w:rsidP="004739A2">
            <w:pPr>
              <w:jc w:val="both"/>
              <w:rPr>
                <w:sz w:val="24"/>
                <w:szCs w:val="24"/>
                <w:lang w:val="ru-RU"/>
              </w:rPr>
            </w:pPr>
            <w:r>
              <w:rPr>
                <w:sz w:val="24"/>
                <w:szCs w:val="24"/>
                <w:lang w:val="ru-RU"/>
              </w:rPr>
              <w:t>ё</w:t>
            </w:r>
            <w:r w:rsidRPr="00A71CBA">
              <w:rPr>
                <w:sz w:val="24"/>
                <w:szCs w:val="24"/>
                <w:lang w:val="ru-RU"/>
              </w:rPr>
              <w:t>мкость системы.</w:t>
            </w:r>
          </w:p>
        </w:tc>
        <w:tc>
          <w:tcPr>
            <w:tcW w:w="2693" w:type="dxa"/>
          </w:tcPr>
          <w:p w:rsidR="004739A2" w:rsidRPr="00C257AE" w:rsidRDefault="004739A2" w:rsidP="004739A2">
            <w:pPr>
              <w:jc w:val="both"/>
              <w:rPr>
                <w:sz w:val="24"/>
                <w:szCs w:val="24"/>
                <w:lang w:val="ru-RU"/>
              </w:rPr>
            </w:pPr>
            <w:r>
              <w:rPr>
                <w:sz w:val="24"/>
                <w:szCs w:val="24"/>
                <w:lang w:val="ru-RU"/>
              </w:rPr>
              <w:t>Гарантия определённого</w:t>
            </w:r>
            <w:r w:rsidRPr="00EC17A5">
              <w:rPr>
                <w:sz w:val="24"/>
                <w:szCs w:val="24"/>
                <w:lang w:val="ru-RU"/>
              </w:rPr>
              <w:t xml:space="preserve"> врем</w:t>
            </w:r>
            <w:r>
              <w:rPr>
                <w:sz w:val="24"/>
                <w:szCs w:val="24"/>
                <w:lang w:val="ru-RU"/>
              </w:rPr>
              <w:t>ени</w:t>
            </w:r>
            <w:r w:rsidRPr="00EC17A5">
              <w:rPr>
                <w:sz w:val="24"/>
                <w:szCs w:val="24"/>
                <w:lang w:val="ru-RU"/>
              </w:rPr>
              <w:t xml:space="preserve"> доставки блоков данных в сети</w:t>
            </w:r>
            <w:r>
              <w:rPr>
                <w:sz w:val="24"/>
                <w:szCs w:val="24"/>
                <w:lang w:val="ru-RU"/>
              </w:rPr>
              <w:t>. В</w:t>
            </w:r>
            <w:r w:rsidRPr="00EC17A5">
              <w:rPr>
                <w:sz w:val="24"/>
                <w:szCs w:val="24"/>
                <w:lang w:val="ru-RU"/>
              </w:rPr>
              <w:t>озможность предоставления различных приоритетов передачи данных</w:t>
            </w:r>
          </w:p>
        </w:tc>
      </w:tr>
      <w:tr w:rsidR="004739A2" w:rsidRPr="00C257AE" w:rsidTr="004739A2">
        <w:trPr>
          <w:cantSplit/>
          <w:trHeight w:val="1134"/>
        </w:trPr>
        <w:tc>
          <w:tcPr>
            <w:tcW w:w="421" w:type="dxa"/>
            <w:textDirection w:val="btLr"/>
            <w:vAlign w:val="center"/>
          </w:tcPr>
          <w:p w:rsidR="004739A2" w:rsidRPr="00C257AE" w:rsidRDefault="004739A2" w:rsidP="004739A2">
            <w:pPr>
              <w:ind w:left="113" w:right="113"/>
              <w:jc w:val="center"/>
              <w:rPr>
                <w:sz w:val="24"/>
                <w:szCs w:val="24"/>
                <w:lang w:val="ru-RU"/>
              </w:rPr>
            </w:pPr>
            <w:r w:rsidRPr="00C257AE">
              <w:rPr>
                <w:sz w:val="24"/>
                <w:szCs w:val="24"/>
                <w:lang w:val="ru-RU"/>
              </w:rPr>
              <w:lastRenderedPageBreak/>
              <w:t>Недостатки</w:t>
            </w:r>
          </w:p>
        </w:tc>
        <w:tc>
          <w:tcPr>
            <w:tcW w:w="2524" w:type="dxa"/>
          </w:tcPr>
          <w:p w:rsidR="004739A2" w:rsidRPr="00C257AE" w:rsidRDefault="004739A2" w:rsidP="004739A2">
            <w:pPr>
              <w:jc w:val="both"/>
              <w:rPr>
                <w:sz w:val="24"/>
                <w:szCs w:val="24"/>
                <w:lang w:val="ru-RU"/>
              </w:rPr>
            </w:pPr>
            <w:r w:rsidRPr="00C257AE">
              <w:rPr>
                <w:sz w:val="24"/>
                <w:szCs w:val="24"/>
                <w:lang w:val="ru-RU"/>
              </w:rPr>
              <w:t>Для его реализации необходимы передатчики и пр</w:t>
            </w:r>
            <w:r>
              <w:rPr>
                <w:sz w:val="24"/>
                <w:szCs w:val="24"/>
                <w:lang w:val="ru-RU"/>
              </w:rPr>
              <w:t>иё</w:t>
            </w:r>
            <w:r w:rsidRPr="00C257AE">
              <w:rPr>
                <w:sz w:val="24"/>
                <w:szCs w:val="24"/>
                <w:lang w:val="ru-RU"/>
              </w:rPr>
              <w:t>мники, работающие на различных частотах.</w:t>
            </w:r>
          </w:p>
          <w:p w:rsidR="004739A2" w:rsidRPr="00C257AE" w:rsidRDefault="004739A2" w:rsidP="004739A2">
            <w:pPr>
              <w:jc w:val="both"/>
              <w:rPr>
                <w:sz w:val="24"/>
                <w:szCs w:val="24"/>
                <w:lang w:val="ru-RU"/>
              </w:rPr>
            </w:pPr>
            <w:r w:rsidRPr="00C257AE">
              <w:rPr>
                <w:sz w:val="24"/>
                <w:szCs w:val="24"/>
                <w:lang w:val="ru-RU"/>
              </w:rPr>
              <w:t>Шумы в низких частотах при разговоре; малая устойчивость к помехам (из-за узкополосности и чувствительности информационного канала). Также участки диапазона частот используются нерационально (трудности с использованием одних и тех же участков на одной территории).</w:t>
            </w:r>
          </w:p>
        </w:tc>
        <w:tc>
          <w:tcPr>
            <w:tcW w:w="2295" w:type="dxa"/>
          </w:tcPr>
          <w:p w:rsidR="004739A2" w:rsidRPr="00C257AE" w:rsidRDefault="004739A2" w:rsidP="004739A2">
            <w:pPr>
              <w:jc w:val="both"/>
              <w:rPr>
                <w:sz w:val="24"/>
                <w:szCs w:val="24"/>
                <w:lang w:val="ru-RU"/>
              </w:rPr>
            </w:pPr>
            <w:r>
              <w:rPr>
                <w:sz w:val="24"/>
                <w:szCs w:val="24"/>
                <w:lang w:val="ru-RU"/>
              </w:rPr>
              <w:t>Н</w:t>
            </w:r>
            <w:r w:rsidRPr="00A71CBA">
              <w:rPr>
                <w:sz w:val="24"/>
                <w:szCs w:val="24"/>
                <w:lang w:val="ru-RU"/>
              </w:rPr>
              <w:t>е реализует всех возможностей по эффективности использования спектра</w:t>
            </w:r>
            <w:r>
              <w:rPr>
                <w:sz w:val="24"/>
                <w:szCs w:val="24"/>
                <w:lang w:val="ru-RU"/>
              </w:rPr>
              <w:t>.</w:t>
            </w:r>
          </w:p>
        </w:tc>
        <w:tc>
          <w:tcPr>
            <w:tcW w:w="2835" w:type="dxa"/>
          </w:tcPr>
          <w:p w:rsidR="004739A2" w:rsidRPr="00EC17A5" w:rsidRDefault="004739A2" w:rsidP="004739A2">
            <w:pPr>
              <w:jc w:val="both"/>
              <w:rPr>
                <w:sz w:val="24"/>
                <w:szCs w:val="24"/>
                <w:lang w:val="ru-RU"/>
              </w:rPr>
            </w:pPr>
            <w:r w:rsidRPr="00EC17A5">
              <w:rPr>
                <w:sz w:val="24"/>
                <w:szCs w:val="24"/>
                <w:lang w:val="ru-RU"/>
              </w:rPr>
              <w:t>Длина кода должна быть тщательно отображена. Большая длина кода может вызвать задержку или может вызвать помехи</w:t>
            </w:r>
            <w:r>
              <w:rPr>
                <w:sz w:val="24"/>
                <w:szCs w:val="24"/>
                <w:lang w:val="ru-RU"/>
              </w:rPr>
              <w:t xml:space="preserve">. </w:t>
            </w:r>
            <w:r w:rsidRPr="00EC17A5">
              <w:rPr>
                <w:sz w:val="24"/>
                <w:szCs w:val="24"/>
                <w:lang w:val="ru-RU"/>
              </w:rPr>
              <w:t>Требуется синхронизация времени.</w:t>
            </w:r>
            <w:r>
              <w:rPr>
                <w:sz w:val="24"/>
                <w:szCs w:val="24"/>
                <w:lang w:val="ru-RU"/>
              </w:rPr>
              <w:t xml:space="preserve"> </w:t>
            </w:r>
            <w:r w:rsidRPr="00EC17A5">
              <w:rPr>
                <w:sz w:val="24"/>
                <w:szCs w:val="24"/>
                <w:lang w:val="ru-RU"/>
              </w:rPr>
              <w:t>Постепенная передача увеличивает использование р</w:t>
            </w:r>
            <w:r>
              <w:rPr>
                <w:sz w:val="24"/>
                <w:szCs w:val="24"/>
                <w:lang w:val="ru-RU"/>
              </w:rPr>
              <w:t>адиоресурсов и может уменьшить ё</w:t>
            </w:r>
            <w:r w:rsidRPr="00EC17A5">
              <w:rPr>
                <w:sz w:val="24"/>
                <w:szCs w:val="24"/>
                <w:lang w:val="ru-RU"/>
              </w:rPr>
              <w:t>мкость.</w:t>
            </w:r>
          </w:p>
        </w:tc>
        <w:tc>
          <w:tcPr>
            <w:tcW w:w="2693" w:type="dxa"/>
          </w:tcPr>
          <w:p w:rsidR="004739A2" w:rsidRPr="00EC17A5" w:rsidRDefault="004739A2" w:rsidP="004739A2">
            <w:pPr>
              <w:jc w:val="both"/>
              <w:rPr>
                <w:sz w:val="24"/>
                <w:szCs w:val="24"/>
                <w:lang w:val="ru-RU"/>
              </w:rPr>
            </w:pPr>
            <w:r w:rsidRPr="00EC17A5">
              <w:rPr>
                <w:color w:val="000000"/>
                <w:sz w:val="27"/>
                <w:szCs w:val="27"/>
                <w:lang w:val="ru-RU"/>
              </w:rPr>
              <w:t xml:space="preserve">В сети возможны потеря маркера, а также появление нескольких маркеров, при этом сеть прекращает работу. </w:t>
            </w:r>
            <w:r w:rsidR="00BC5A0A">
              <w:rPr>
                <w:color w:val="000000"/>
                <w:sz w:val="27"/>
                <w:szCs w:val="27"/>
                <w:lang w:val="ru-RU"/>
              </w:rPr>
              <w:t>Р</w:t>
            </w:r>
            <w:r w:rsidR="00BC5A0A" w:rsidRPr="00BC5A0A">
              <w:rPr>
                <w:color w:val="000000"/>
                <w:sz w:val="27"/>
                <w:szCs w:val="27"/>
                <w:lang w:val="ru-RU"/>
              </w:rPr>
              <w:t>аботы, связанные с включение в сеть новой рабочей станции, требуют отключения всей сети</w:t>
            </w:r>
          </w:p>
        </w:tc>
      </w:tr>
    </w:tbl>
    <w:p w:rsidR="00DC1628" w:rsidRPr="00A71CBA" w:rsidRDefault="00A71CBA" w:rsidP="00A71CBA">
      <w:pPr>
        <w:spacing w:before="240"/>
        <w:jc w:val="center"/>
        <w:rPr>
          <w:rFonts w:ascii="Times New Roman" w:hAnsi="Times New Roman" w:cs="Times New Roman"/>
          <w:sz w:val="28"/>
        </w:rPr>
      </w:pPr>
      <w:r w:rsidRPr="00A71CBA">
        <w:rPr>
          <w:rFonts w:ascii="Times New Roman" w:hAnsi="Times New Roman" w:cs="Times New Roman"/>
          <w:sz w:val="28"/>
        </w:rPr>
        <w:t>ПРОДОЛЖЕНИЕ ТАБЛИЦЫ</w:t>
      </w:r>
    </w:p>
    <w:tbl>
      <w:tblPr>
        <w:tblStyle w:val="a3"/>
        <w:tblW w:w="10768" w:type="dxa"/>
        <w:tblLayout w:type="fixed"/>
        <w:tblLook w:val="04A0" w:firstRow="1" w:lastRow="0" w:firstColumn="1" w:lastColumn="0" w:noHBand="0" w:noVBand="1"/>
      </w:tblPr>
      <w:tblGrid>
        <w:gridCol w:w="421"/>
        <w:gridCol w:w="2551"/>
        <w:gridCol w:w="2268"/>
        <w:gridCol w:w="2835"/>
        <w:gridCol w:w="2693"/>
      </w:tblGrid>
      <w:tr w:rsidR="00345DF9" w:rsidRPr="00C257AE" w:rsidTr="009F7E01">
        <w:tc>
          <w:tcPr>
            <w:tcW w:w="421" w:type="dxa"/>
            <w:vAlign w:val="center"/>
          </w:tcPr>
          <w:p w:rsidR="00345DF9" w:rsidRPr="00C257AE" w:rsidRDefault="00345DF9" w:rsidP="004739A2">
            <w:pPr>
              <w:pStyle w:val="Default"/>
              <w:jc w:val="center"/>
              <w:rPr>
                <w:lang w:val="ru-RU"/>
              </w:rPr>
            </w:pPr>
            <w:r w:rsidRPr="00C257AE">
              <w:rPr>
                <w:lang w:val="ru-RU"/>
              </w:rPr>
              <w:t>МД</w:t>
            </w:r>
          </w:p>
        </w:tc>
        <w:tc>
          <w:tcPr>
            <w:tcW w:w="2551" w:type="dxa"/>
          </w:tcPr>
          <w:p w:rsidR="00345DF9" w:rsidRPr="00122354" w:rsidRDefault="00345DF9" w:rsidP="004739A2">
            <w:pPr>
              <w:jc w:val="both"/>
              <w:rPr>
                <w:sz w:val="24"/>
                <w:szCs w:val="24"/>
                <w:lang w:val="en-US"/>
              </w:rPr>
            </w:pPr>
            <w:r>
              <w:rPr>
                <w:sz w:val="24"/>
                <w:szCs w:val="24"/>
                <w:lang w:val="en-US"/>
              </w:rPr>
              <w:t xml:space="preserve"> (DSSS)</w:t>
            </w:r>
          </w:p>
        </w:tc>
        <w:tc>
          <w:tcPr>
            <w:tcW w:w="2268" w:type="dxa"/>
          </w:tcPr>
          <w:p w:rsidR="00345DF9" w:rsidRPr="00DF296F" w:rsidRDefault="00345DF9" w:rsidP="004739A2">
            <w:pPr>
              <w:jc w:val="both"/>
              <w:rPr>
                <w:sz w:val="24"/>
                <w:szCs w:val="24"/>
                <w:lang w:val="en-US"/>
              </w:rPr>
            </w:pPr>
            <w:r>
              <w:rPr>
                <w:sz w:val="24"/>
                <w:szCs w:val="24"/>
                <w:lang w:val="en-US"/>
              </w:rPr>
              <w:t>(FHSS)</w:t>
            </w:r>
          </w:p>
        </w:tc>
        <w:tc>
          <w:tcPr>
            <w:tcW w:w="2835" w:type="dxa"/>
          </w:tcPr>
          <w:p w:rsidR="00345DF9" w:rsidRDefault="00345DF9" w:rsidP="004739A2">
            <w:pPr>
              <w:jc w:val="both"/>
              <w:rPr>
                <w:sz w:val="24"/>
                <w:szCs w:val="24"/>
                <w:lang w:val="ru-RU"/>
              </w:rPr>
            </w:pPr>
            <w:r w:rsidRPr="00C257AE">
              <w:rPr>
                <w:sz w:val="24"/>
                <w:szCs w:val="24"/>
                <w:lang w:val="ru-RU"/>
              </w:rPr>
              <w:t>Пространственный</w:t>
            </w:r>
          </w:p>
          <w:p w:rsidR="00345DF9" w:rsidRPr="00DF296F" w:rsidRDefault="00345DF9" w:rsidP="004739A2">
            <w:pPr>
              <w:jc w:val="both"/>
              <w:rPr>
                <w:sz w:val="24"/>
                <w:szCs w:val="24"/>
                <w:lang w:val="en-US"/>
              </w:rPr>
            </w:pPr>
            <w:r>
              <w:rPr>
                <w:sz w:val="24"/>
                <w:szCs w:val="24"/>
                <w:lang w:val="en-US"/>
              </w:rPr>
              <w:t>(SD)</w:t>
            </w:r>
          </w:p>
        </w:tc>
        <w:tc>
          <w:tcPr>
            <w:tcW w:w="2693" w:type="dxa"/>
          </w:tcPr>
          <w:p w:rsidR="00345DF9" w:rsidRDefault="00345DF9" w:rsidP="004739A2">
            <w:pPr>
              <w:jc w:val="both"/>
              <w:rPr>
                <w:sz w:val="24"/>
                <w:szCs w:val="24"/>
                <w:lang w:val="ru-RU"/>
              </w:rPr>
            </w:pPr>
            <w:r w:rsidRPr="00C257AE">
              <w:rPr>
                <w:sz w:val="24"/>
                <w:szCs w:val="24"/>
                <w:lang w:val="ru-RU"/>
              </w:rPr>
              <w:t>Поляризационный</w:t>
            </w:r>
          </w:p>
          <w:p w:rsidR="00345DF9" w:rsidRPr="00DF296F" w:rsidRDefault="00345DF9" w:rsidP="004739A2">
            <w:pPr>
              <w:jc w:val="both"/>
              <w:rPr>
                <w:sz w:val="24"/>
                <w:szCs w:val="24"/>
                <w:lang w:val="en-US"/>
              </w:rPr>
            </w:pPr>
            <w:r>
              <w:rPr>
                <w:sz w:val="24"/>
                <w:szCs w:val="24"/>
                <w:lang w:val="en-US"/>
              </w:rPr>
              <w:t>(PD)</w:t>
            </w:r>
          </w:p>
        </w:tc>
      </w:tr>
      <w:tr w:rsidR="00345DF9" w:rsidRPr="00C257AE" w:rsidTr="009F7E01">
        <w:trPr>
          <w:cantSplit/>
          <w:trHeight w:val="2227"/>
        </w:trPr>
        <w:tc>
          <w:tcPr>
            <w:tcW w:w="421" w:type="dxa"/>
            <w:textDirection w:val="btLr"/>
            <w:vAlign w:val="center"/>
          </w:tcPr>
          <w:p w:rsidR="00345DF9" w:rsidRPr="00C257AE" w:rsidRDefault="00345DF9" w:rsidP="004739A2">
            <w:pPr>
              <w:ind w:left="113" w:right="113"/>
              <w:jc w:val="center"/>
              <w:rPr>
                <w:sz w:val="24"/>
                <w:szCs w:val="24"/>
                <w:lang w:val="ru-RU"/>
              </w:rPr>
            </w:pPr>
            <w:r w:rsidRPr="00C257AE">
              <w:rPr>
                <w:sz w:val="24"/>
                <w:szCs w:val="24"/>
                <w:lang w:val="ru-RU"/>
              </w:rPr>
              <w:t>Топология</w:t>
            </w:r>
          </w:p>
        </w:tc>
        <w:tc>
          <w:tcPr>
            <w:tcW w:w="2551" w:type="dxa"/>
          </w:tcPr>
          <w:p w:rsidR="00345DF9" w:rsidRPr="00C257AE" w:rsidRDefault="00345DF9" w:rsidP="004739A2">
            <w:pPr>
              <w:jc w:val="both"/>
              <w:rPr>
                <w:sz w:val="24"/>
                <w:szCs w:val="24"/>
                <w:lang w:val="ru-RU"/>
              </w:rPr>
            </w:pPr>
          </w:p>
        </w:tc>
        <w:tc>
          <w:tcPr>
            <w:tcW w:w="2268" w:type="dxa"/>
          </w:tcPr>
          <w:p w:rsidR="00345DF9" w:rsidRPr="00C257AE" w:rsidRDefault="00345DF9" w:rsidP="004739A2">
            <w:pPr>
              <w:jc w:val="both"/>
              <w:rPr>
                <w:sz w:val="24"/>
                <w:szCs w:val="24"/>
                <w:lang w:val="ru-RU"/>
              </w:rPr>
            </w:pPr>
          </w:p>
        </w:tc>
        <w:tc>
          <w:tcPr>
            <w:tcW w:w="2835" w:type="dxa"/>
          </w:tcPr>
          <w:p w:rsidR="00345DF9" w:rsidRPr="00C257AE" w:rsidRDefault="00345DF9" w:rsidP="004739A2">
            <w:pPr>
              <w:jc w:val="both"/>
              <w:rPr>
                <w:sz w:val="24"/>
                <w:szCs w:val="24"/>
                <w:lang w:val="ru-RU"/>
              </w:rPr>
            </w:pPr>
          </w:p>
        </w:tc>
        <w:tc>
          <w:tcPr>
            <w:tcW w:w="2693" w:type="dxa"/>
          </w:tcPr>
          <w:p w:rsidR="00345DF9" w:rsidRPr="00C257AE" w:rsidRDefault="00345DF9" w:rsidP="004739A2">
            <w:pPr>
              <w:jc w:val="both"/>
              <w:rPr>
                <w:sz w:val="24"/>
                <w:szCs w:val="24"/>
                <w:lang w:val="ru-RU"/>
              </w:rPr>
            </w:pPr>
          </w:p>
        </w:tc>
      </w:tr>
      <w:tr w:rsidR="00345DF9" w:rsidRPr="00C257AE" w:rsidTr="009F7E01">
        <w:trPr>
          <w:cantSplit/>
          <w:trHeight w:val="1134"/>
        </w:trPr>
        <w:tc>
          <w:tcPr>
            <w:tcW w:w="421" w:type="dxa"/>
            <w:textDirection w:val="btLr"/>
            <w:vAlign w:val="center"/>
          </w:tcPr>
          <w:p w:rsidR="00345DF9" w:rsidRPr="00C257AE" w:rsidRDefault="00345DF9" w:rsidP="004739A2">
            <w:pPr>
              <w:ind w:left="113" w:right="113"/>
              <w:jc w:val="center"/>
              <w:rPr>
                <w:sz w:val="24"/>
                <w:szCs w:val="24"/>
                <w:lang w:val="ru-RU"/>
              </w:rPr>
            </w:pPr>
            <w:r w:rsidRPr="00C257AE">
              <w:rPr>
                <w:sz w:val="24"/>
                <w:szCs w:val="24"/>
                <w:lang w:val="ru-RU"/>
              </w:rPr>
              <w:lastRenderedPageBreak/>
              <w:t>Характеристика</w:t>
            </w:r>
          </w:p>
        </w:tc>
        <w:tc>
          <w:tcPr>
            <w:tcW w:w="2551" w:type="dxa"/>
          </w:tcPr>
          <w:p w:rsidR="00345DF9" w:rsidRPr="00C257AE" w:rsidRDefault="00042BC2" w:rsidP="004739A2">
            <w:pPr>
              <w:jc w:val="both"/>
              <w:rPr>
                <w:sz w:val="24"/>
                <w:szCs w:val="24"/>
                <w:lang w:val="ru-RU"/>
              </w:rPr>
            </w:pPr>
            <w:r>
              <w:rPr>
                <w:sz w:val="24"/>
                <w:szCs w:val="24"/>
                <w:lang w:val="ru-RU"/>
              </w:rPr>
              <w:t xml:space="preserve">При этом методе в одном месте могут </w:t>
            </w:r>
            <w:r w:rsidRPr="00042BC2">
              <w:rPr>
                <w:sz w:val="24"/>
                <w:szCs w:val="24"/>
                <w:lang w:val="ru-RU"/>
              </w:rPr>
              <w:t>одновременно использоваться максимум 3 канала.</w:t>
            </w:r>
            <w:r w:rsidR="009F7E01">
              <w:rPr>
                <w:sz w:val="24"/>
                <w:szCs w:val="24"/>
                <w:lang w:val="ru-RU"/>
              </w:rPr>
              <w:t xml:space="preserve"> </w:t>
            </w:r>
            <w:r w:rsidRPr="00042BC2">
              <w:rPr>
                <w:sz w:val="24"/>
                <w:szCs w:val="24"/>
                <w:lang w:val="ru-RU"/>
              </w:rPr>
              <w:t xml:space="preserve">Данные пересылаются с использованием одного из этих каналов без переключения на другие каналы. Чтобы компенсировать посторонние шумы, используется одиннадцати битная последовательность </w:t>
            </w:r>
            <w:proofErr w:type="spellStart"/>
            <w:r w:rsidRPr="00042BC2">
              <w:rPr>
                <w:sz w:val="24"/>
                <w:szCs w:val="24"/>
                <w:lang w:val="ru-RU"/>
              </w:rPr>
              <w:t>Баркера</w:t>
            </w:r>
            <w:proofErr w:type="spellEnd"/>
            <w:r w:rsidRPr="00042BC2">
              <w:rPr>
                <w:sz w:val="24"/>
                <w:szCs w:val="24"/>
                <w:lang w:val="ru-RU"/>
              </w:rPr>
              <w:t>, когда каждый бит данных пользователя преобразуется в 11 бит передаваемых данных.</w:t>
            </w:r>
          </w:p>
        </w:tc>
        <w:tc>
          <w:tcPr>
            <w:tcW w:w="2268" w:type="dxa"/>
          </w:tcPr>
          <w:p w:rsidR="00345DF9" w:rsidRPr="00C257AE" w:rsidRDefault="00042BC2" w:rsidP="009F7E01">
            <w:pPr>
              <w:jc w:val="both"/>
              <w:rPr>
                <w:sz w:val="24"/>
                <w:szCs w:val="24"/>
                <w:lang w:val="ru-RU"/>
              </w:rPr>
            </w:pPr>
            <w:r>
              <w:rPr>
                <w:sz w:val="24"/>
                <w:szCs w:val="24"/>
                <w:lang w:val="ru-RU"/>
              </w:rPr>
              <w:t xml:space="preserve">Частая смена </w:t>
            </w:r>
            <w:r w:rsidRPr="00042BC2">
              <w:rPr>
                <w:sz w:val="24"/>
                <w:szCs w:val="24"/>
                <w:lang w:val="ru-RU"/>
              </w:rPr>
              <w:t xml:space="preserve">несущей частоты. </w:t>
            </w:r>
            <w:r w:rsidR="009F7E01" w:rsidRPr="009F7E01">
              <w:rPr>
                <w:sz w:val="24"/>
                <w:szCs w:val="24"/>
                <w:lang w:val="ru-RU"/>
              </w:rPr>
              <w:t>Отправитель и получатель согласовы</w:t>
            </w:r>
            <w:r w:rsidR="009F7E01">
              <w:rPr>
                <w:sz w:val="24"/>
                <w:szCs w:val="24"/>
                <w:lang w:val="ru-RU"/>
              </w:rPr>
              <w:t>вают схему переключения каналов</w:t>
            </w:r>
            <w:r w:rsidR="009F7E01" w:rsidRPr="009F7E01">
              <w:rPr>
                <w:sz w:val="24"/>
                <w:szCs w:val="24"/>
                <w:lang w:val="ru-RU"/>
              </w:rPr>
              <w:t>, и данные посылаются последовательно по различным каналам с использованием этой схемы. Каждая передача данных происходит по разным схемам переключения, а сами схемы разработаны таким образом, чтобы минимизировать шансы того, что два отправителя будут использовать один и тот же канал одновременно.</w:t>
            </w:r>
          </w:p>
        </w:tc>
        <w:tc>
          <w:tcPr>
            <w:tcW w:w="2835" w:type="dxa"/>
          </w:tcPr>
          <w:p w:rsidR="00345DF9" w:rsidRDefault="00185A03" w:rsidP="004739A2">
            <w:pPr>
              <w:jc w:val="both"/>
              <w:rPr>
                <w:sz w:val="24"/>
                <w:szCs w:val="24"/>
                <w:lang w:val="ru-RU"/>
              </w:rPr>
            </w:pPr>
            <w:r>
              <w:rPr>
                <w:sz w:val="24"/>
                <w:szCs w:val="24"/>
                <w:lang w:val="ru-RU"/>
              </w:rPr>
              <w:t xml:space="preserve">Метод доступа, при котором вся зона обслуживания разбивается на множество узких областей, охватываемых отдельными лучами диаграмм направленности антенн. Связь между абонентами, работающими в разных зонах, осуществляется за счёт </w:t>
            </w:r>
            <w:proofErr w:type="spellStart"/>
            <w:r>
              <w:rPr>
                <w:sz w:val="24"/>
                <w:szCs w:val="24"/>
                <w:lang w:val="ru-RU"/>
              </w:rPr>
              <w:t>межлучевой</w:t>
            </w:r>
            <w:proofErr w:type="spellEnd"/>
            <w:r>
              <w:rPr>
                <w:sz w:val="24"/>
                <w:szCs w:val="24"/>
                <w:lang w:val="ru-RU"/>
              </w:rPr>
              <w:t xml:space="preserve"> коммутации. При этом каждая абонентская станция может вести передачу только в границах одной определённой территории, на которой любому другому устройству запрещено передавать свои сообщения. </w:t>
            </w:r>
          </w:p>
          <w:p w:rsidR="00D66538" w:rsidRPr="00D66538" w:rsidRDefault="00D66538" w:rsidP="00D66538">
            <w:pPr>
              <w:jc w:val="both"/>
              <w:rPr>
                <w:sz w:val="24"/>
                <w:szCs w:val="24"/>
                <w:lang w:val="ru-RU"/>
              </w:rPr>
            </w:pPr>
            <w:r w:rsidRPr="00D66538">
              <w:rPr>
                <w:sz w:val="24"/>
                <w:szCs w:val="24"/>
                <w:lang w:val="ru-RU"/>
              </w:rPr>
              <w:t>С помощью точечных лучевых антенн</w:t>
            </w:r>
          </w:p>
          <w:p w:rsidR="00D66538" w:rsidRPr="00185A03" w:rsidRDefault="00D66538" w:rsidP="00D66538">
            <w:pPr>
              <w:jc w:val="both"/>
              <w:rPr>
                <w:sz w:val="24"/>
                <w:szCs w:val="24"/>
                <w:lang w:val="ru-RU"/>
              </w:rPr>
            </w:pPr>
            <w:r w:rsidRPr="00D66538">
              <w:rPr>
                <w:sz w:val="24"/>
                <w:szCs w:val="24"/>
                <w:lang w:val="ru-RU"/>
              </w:rPr>
              <w:t>радиосигналы разделяются и направляются в разные стороны</w:t>
            </w:r>
          </w:p>
        </w:tc>
        <w:tc>
          <w:tcPr>
            <w:tcW w:w="2693" w:type="dxa"/>
          </w:tcPr>
          <w:p w:rsidR="00B42E9B" w:rsidRPr="00B42E9B" w:rsidRDefault="00B42E9B" w:rsidP="00B42E9B">
            <w:pPr>
              <w:jc w:val="both"/>
              <w:rPr>
                <w:sz w:val="24"/>
                <w:szCs w:val="24"/>
                <w:lang w:val="ru-RU"/>
              </w:rPr>
            </w:pPr>
            <w:r w:rsidRPr="00B42E9B">
              <w:rPr>
                <w:sz w:val="24"/>
                <w:szCs w:val="24"/>
                <w:lang w:val="ru-RU"/>
              </w:rPr>
              <w:t>Для разделения</w:t>
            </w:r>
          </w:p>
          <w:p w:rsidR="00B42E9B" w:rsidRPr="00B42E9B" w:rsidRDefault="00B42E9B" w:rsidP="00B42E9B">
            <w:pPr>
              <w:jc w:val="both"/>
              <w:rPr>
                <w:sz w:val="24"/>
                <w:szCs w:val="24"/>
                <w:lang w:val="ru-RU"/>
              </w:rPr>
            </w:pPr>
            <w:r w:rsidRPr="00B42E9B">
              <w:rPr>
                <w:sz w:val="24"/>
                <w:szCs w:val="24"/>
                <w:lang w:val="ru-RU"/>
              </w:rPr>
              <w:t>сигналов применяется ортогональная поляризация, что позволяет использовать</w:t>
            </w:r>
          </w:p>
          <w:p w:rsidR="00345DF9" w:rsidRPr="00B42E9B" w:rsidRDefault="00B42E9B" w:rsidP="00B42E9B">
            <w:pPr>
              <w:jc w:val="both"/>
              <w:rPr>
                <w:sz w:val="24"/>
                <w:szCs w:val="24"/>
                <w:lang w:val="ru-RU"/>
              </w:rPr>
            </w:pPr>
            <w:r w:rsidRPr="00B42E9B">
              <w:rPr>
                <w:sz w:val="24"/>
                <w:szCs w:val="24"/>
                <w:lang w:val="ru-RU"/>
              </w:rPr>
              <w:t>один час</w:t>
            </w:r>
            <w:r>
              <w:rPr>
                <w:sz w:val="24"/>
                <w:szCs w:val="24"/>
                <w:lang w:val="ru-RU"/>
              </w:rPr>
              <w:t xml:space="preserve">тотный диапазон для сигналов с разной поляризацией. </w:t>
            </w:r>
          </w:p>
        </w:tc>
      </w:tr>
      <w:tr w:rsidR="00345DF9" w:rsidRPr="00C257AE" w:rsidTr="009F7E01">
        <w:trPr>
          <w:cantSplit/>
          <w:trHeight w:val="1134"/>
        </w:trPr>
        <w:tc>
          <w:tcPr>
            <w:tcW w:w="421" w:type="dxa"/>
            <w:textDirection w:val="btLr"/>
            <w:vAlign w:val="center"/>
          </w:tcPr>
          <w:p w:rsidR="00345DF9" w:rsidRPr="00C257AE" w:rsidRDefault="00345DF9" w:rsidP="004739A2">
            <w:pPr>
              <w:ind w:left="113" w:right="113"/>
              <w:jc w:val="center"/>
              <w:rPr>
                <w:sz w:val="24"/>
                <w:szCs w:val="24"/>
                <w:lang w:val="ru-RU"/>
              </w:rPr>
            </w:pPr>
            <w:r w:rsidRPr="00C257AE">
              <w:rPr>
                <w:sz w:val="24"/>
                <w:szCs w:val="24"/>
                <w:lang w:val="ru-RU"/>
              </w:rPr>
              <w:t>Достоинства</w:t>
            </w:r>
          </w:p>
        </w:tc>
        <w:tc>
          <w:tcPr>
            <w:tcW w:w="2551" w:type="dxa"/>
          </w:tcPr>
          <w:p w:rsidR="00345DF9" w:rsidRPr="00C257AE" w:rsidRDefault="009F7E01" w:rsidP="009F7E01">
            <w:pPr>
              <w:jc w:val="both"/>
              <w:rPr>
                <w:sz w:val="24"/>
                <w:szCs w:val="24"/>
                <w:lang w:val="ru-RU"/>
              </w:rPr>
            </w:pPr>
            <w:r>
              <w:rPr>
                <w:sz w:val="24"/>
                <w:szCs w:val="24"/>
                <w:lang w:val="ru-RU"/>
              </w:rPr>
              <w:t>В</w:t>
            </w:r>
            <w:r w:rsidRPr="009F7E01">
              <w:rPr>
                <w:sz w:val="24"/>
                <w:szCs w:val="24"/>
                <w:lang w:val="ru-RU"/>
              </w:rPr>
              <w:t>ысокая избыточность для каждого бита позволяет существенно повысить над</w:t>
            </w:r>
            <w:r>
              <w:rPr>
                <w:sz w:val="24"/>
                <w:szCs w:val="24"/>
                <w:lang w:val="ru-RU"/>
              </w:rPr>
              <w:t>ё</w:t>
            </w:r>
            <w:r w:rsidRPr="009F7E01">
              <w:rPr>
                <w:sz w:val="24"/>
                <w:szCs w:val="24"/>
                <w:lang w:val="ru-RU"/>
              </w:rPr>
              <w:t>жность передачи, при этом значительно снизив мощность передаваемого сигнала</w:t>
            </w:r>
            <w:r>
              <w:rPr>
                <w:sz w:val="24"/>
                <w:szCs w:val="24"/>
                <w:lang w:val="ru-RU"/>
              </w:rPr>
              <w:t>. М</w:t>
            </w:r>
            <w:r w:rsidRPr="009F7E01">
              <w:rPr>
                <w:sz w:val="24"/>
                <w:szCs w:val="24"/>
                <w:lang w:val="ru-RU"/>
              </w:rPr>
              <w:t>инимизируется число повторных передач данных</w:t>
            </w:r>
            <w:r>
              <w:rPr>
                <w:sz w:val="24"/>
                <w:szCs w:val="24"/>
                <w:lang w:val="ru-RU"/>
              </w:rPr>
              <w:t>. Высокая вероятность восстановления сигнала, даже при потере его части.</w:t>
            </w:r>
          </w:p>
        </w:tc>
        <w:tc>
          <w:tcPr>
            <w:tcW w:w="2268" w:type="dxa"/>
          </w:tcPr>
          <w:p w:rsidR="00345DF9" w:rsidRPr="00C257AE" w:rsidRDefault="00042BC2" w:rsidP="004739A2">
            <w:pPr>
              <w:jc w:val="both"/>
              <w:rPr>
                <w:sz w:val="24"/>
                <w:szCs w:val="24"/>
                <w:lang w:val="ru-RU"/>
              </w:rPr>
            </w:pPr>
            <w:r>
              <w:rPr>
                <w:sz w:val="24"/>
                <w:szCs w:val="24"/>
                <w:lang w:val="ru-RU"/>
              </w:rPr>
              <w:t>Повышение помехозащищённости</w:t>
            </w:r>
            <w:r w:rsidRPr="00042BC2">
              <w:rPr>
                <w:sz w:val="24"/>
                <w:szCs w:val="24"/>
                <w:lang w:val="ru-RU"/>
              </w:rPr>
              <w:t xml:space="preserve"> канала связи</w:t>
            </w:r>
            <w:r>
              <w:rPr>
                <w:sz w:val="24"/>
                <w:szCs w:val="24"/>
                <w:lang w:val="ru-RU"/>
              </w:rPr>
              <w:t>.</w:t>
            </w:r>
          </w:p>
        </w:tc>
        <w:tc>
          <w:tcPr>
            <w:tcW w:w="2835" w:type="dxa"/>
          </w:tcPr>
          <w:p w:rsidR="00345DF9" w:rsidRPr="00C257AE" w:rsidRDefault="00185A03" w:rsidP="004739A2">
            <w:pPr>
              <w:jc w:val="both"/>
              <w:rPr>
                <w:sz w:val="24"/>
                <w:szCs w:val="24"/>
                <w:lang w:val="ru-RU"/>
              </w:rPr>
            </w:pPr>
            <w:r>
              <w:rPr>
                <w:sz w:val="24"/>
                <w:szCs w:val="24"/>
                <w:lang w:val="ru-RU"/>
              </w:rPr>
              <w:t>Имеет широкое распространение за счёт появившейся аппаратуры, которая обеспечивает достаточно точную локализацию зон отдельных передатчиков, а также адаптивную перестройку мощности передатчиков. М</w:t>
            </w:r>
            <w:r w:rsidRPr="00185A03">
              <w:rPr>
                <w:sz w:val="24"/>
                <w:szCs w:val="24"/>
                <w:lang w:val="ru-RU"/>
              </w:rPr>
              <w:t>ногократное использование одного частотного диапазона</w:t>
            </w:r>
            <w:r w:rsidR="00D66538">
              <w:rPr>
                <w:sz w:val="24"/>
                <w:szCs w:val="24"/>
                <w:lang w:val="ru-RU"/>
              </w:rPr>
              <w:t>.</w:t>
            </w:r>
          </w:p>
        </w:tc>
        <w:tc>
          <w:tcPr>
            <w:tcW w:w="2693" w:type="dxa"/>
          </w:tcPr>
          <w:p w:rsidR="00345DF9" w:rsidRPr="00C257AE" w:rsidRDefault="00E61D98" w:rsidP="004739A2">
            <w:pPr>
              <w:jc w:val="both"/>
              <w:rPr>
                <w:sz w:val="24"/>
                <w:szCs w:val="24"/>
                <w:lang w:val="ru-RU"/>
              </w:rPr>
            </w:pPr>
            <w:r>
              <w:rPr>
                <w:sz w:val="24"/>
                <w:szCs w:val="24"/>
                <w:lang w:val="ru-RU"/>
              </w:rPr>
              <w:t>Возможность использования одного частотного диапазона для сигналов с разной поляризацией.</w:t>
            </w:r>
          </w:p>
        </w:tc>
      </w:tr>
      <w:tr w:rsidR="00345DF9" w:rsidRPr="00C257AE" w:rsidTr="009F7E01">
        <w:trPr>
          <w:cantSplit/>
          <w:trHeight w:val="1134"/>
        </w:trPr>
        <w:tc>
          <w:tcPr>
            <w:tcW w:w="421" w:type="dxa"/>
            <w:textDirection w:val="btLr"/>
            <w:vAlign w:val="center"/>
          </w:tcPr>
          <w:p w:rsidR="00345DF9" w:rsidRPr="00C257AE" w:rsidRDefault="00345DF9" w:rsidP="004739A2">
            <w:pPr>
              <w:ind w:left="113" w:right="113"/>
              <w:jc w:val="center"/>
              <w:rPr>
                <w:sz w:val="24"/>
                <w:szCs w:val="24"/>
                <w:lang w:val="ru-RU"/>
              </w:rPr>
            </w:pPr>
            <w:r w:rsidRPr="00C257AE">
              <w:rPr>
                <w:sz w:val="24"/>
                <w:szCs w:val="24"/>
                <w:lang w:val="ru-RU"/>
              </w:rPr>
              <w:lastRenderedPageBreak/>
              <w:t>Недостатки</w:t>
            </w:r>
          </w:p>
        </w:tc>
        <w:tc>
          <w:tcPr>
            <w:tcW w:w="2551" w:type="dxa"/>
          </w:tcPr>
          <w:p w:rsidR="00345DF9" w:rsidRPr="00C257AE" w:rsidRDefault="009F7E01" w:rsidP="004739A2">
            <w:pPr>
              <w:jc w:val="both"/>
              <w:rPr>
                <w:sz w:val="24"/>
                <w:szCs w:val="24"/>
                <w:lang w:val="ru-RU"/>
              </w:rPr>
            </w:pPr>
            <w:r>
              <w:rPr>
                <w:sz w:val="24"/>
                <w:szCs w:val="24"/>
                <w:lang w:val="ru-RU"/>
              </w:rPr>
              <w:t xml:space="preserve">Часть сигнала может быть утеряна. </w:t>
            </w:r>
          </w:p>
        </w:tc>
        <w:tc>
          <w:tcPr>
            <w:tcW w:w="2268" w:type="dxa"/>
          </w:tcPr>
          <w:p w:rsidR="00345DF9" w:rsidRPr="00C257AE" w:rsidRDefault="00042BC2" w:rsidP="004739A2">
            <w:pPr>
              <w:jc w:val="both"/>
              <w:rPr>
                <w:sz w:val="24"/>
                <w:szCs w:val="24"/>
                <w:lang w:val="ru-RU"/>
              </w:rPr>
            </w:pPr>
            <w:r>
              <w:rPr>
                <w:sz w:val="24"/>
                <w:szCs w:val="24"/>
                <w:lang w:val="ru-RU"/>
              </w:rPr>
              <w:t>Н</w:t>
            </w:r>
            <w:r w:rsidRPr="00042BC2">
              <w:rPr>
                <w:sz w:val="24"/>
                <w:szCs w:val="24"/>
                <w:lang w:val="ru-RU"/>
              </w:rPr>
              <w:t>изкая скорость передачи данных</w:t>
            </w:r>
            <w:r w:rsidR="009F7E01">
              <w:rPr>
                <w:sz w:val="24"/>
                <w:szCs w:val="24"/>
                <w:lang w:val="ru-RU"/>
              </w:rPr>
              <w:t>. Д</w:t>
            </w:r>
            <w:r w:rsidR="009F7E01" w:rsidRPr="009F7E01">
              <w:rPr>
                <w:sz w:val="24"/>
                <w:szCs w:val="24"/>
                <w:lang w:val="ru-RU"/>
              </w:rPr>
              <w:t>олжно происходить частое переключение каналов</w:t>
            </w:r>
            <w:r w:rsidR="009F7E01">
              <w:rPr>
                <w:sz w:val="24"/>
                <w:szCs w:val="24"/>
                <w:lang w:val="ru-RU"/>
              </w:rPr>
              <w:t xml:space="preserve">, </w:t>
            </w:r>
            <w:r w:rsidR="009F7E01" w:rsidRPr="009F7E01">
              <w:rPr>
                <w:sz w:val="24"/>
                <w:szCs w:val="24"/>
                <w:lang w:val="ru-RU"/>
              </w:rPr>
              <w:t>что, в свою очередь, приводит к увеличению накладных расходов</w:t>
            </w:r>
          </w:p>
        </w:tc>
        <w:tc>
          <w:tcPr>
            <w:tcW w:w="2835" w:type="dxa"/>
          </w:tcPr>
          <w:p w:rsidR="00345DF9" w:rsidRPr="00185A03" w:rsidRDefault="00185A03" w:rsidP="004739A2">
            <w:pPr>
              <w:jc w:val="both"/>
              <w:rPr>
                <w:sz w:val="24"/>
                <w:szCs w:val="24"/>
                <w:lang w:val="en-US"/>
              </w:rPr>
            </w:pPr>
            <w:r>
              <w:rPr>
                <w:sz w:val="24"/>
                <w:szCs w:val="24"/>
                <w:lang w:val="ru-RU"/>
              </w:rPr>
              <w:t>Ограниченная передача.</w:t>
            </w:r>
          </w:p>
        </w:tc>
        <w:tc>
          <w:tcPr>
            <w:tcW w:w="2693" w:type="dxa"/>
          </w:tcPr>
          <w:p w:rsidR="009A2375" w:rsidRPr="009A2375" w:rsidRDefault="009A2375" w:rsidP="009A2375">
            <w:pPr>
              <w:jc w:val="both"/>
              <w:rPr>
                <w:sz w:val="24"/>
                <w:szCs w:val="24"/>
                <w:lang w:val="ru-RU"/>
              </w:rPr>
            </w:pPr>
            <w:r>
              <w:rPr>
                <w:sz w:val="24"/>
                <w:szCs w:val="24"/>
                <w:lang w:val="ru-RU"/>
              </w:rPr>
              <w:t>Технические проблемы, связанные с необходимостью ослабления</w:t>
            </w:r>
            <w:r w:rsidRPr="009A2375">
              <w:rPr>
                <w:sz w:val="24"/>
                <w:szCs w:val="24"/>
                <w:lang w:val="ru-RU"/>
              </w:rPr>
              <w:t xml:space="preserve"> радиосигнала до требуемого уровня</w:t>
            </w:r>
            <w:r>
              <w:rPr>
                <w:sz w:val="24"/>
                <w:szCs w:val="24"/>
                <w:lang w:val="ru-RU"/>
              </w:rPr>
              <w:t xml:space="preserve">, </w:t>
            </w:r>
            <w:r w:rsidRPr="009A2375">
              <w:rPr>
                <w:sz w:val="24"/>
                <w:szCs w:val="24"/>
                <w:lang w:val="ru-RU"/>
              </w:rPr>
              <w:t>передаваемого</w:t>
            </w:r>
          </w:p>
          <w:p w:rsidR="009A2375" w:rsidRPr="009A2375" w:rsidRDefault="00E61D98" w:rsidP="009A2375">
            <w:pPr>
              <w:jc w:val="both"/>
              <w:rPr>
                <w:sz w:val="24"/>
                <w:szCs w:val="24"/>
                <w:lang w:val="ru-RU"/>
              </w:rPr>
            </w:pPr>
            <w:r>
              <w:rPr>
                <w:sz w:val="24"/>
                <w:szCs w:val="24"/>
                <w:lang w:val="ru-RU"/>
              </w:rPr>
              <w:t>через «сопряжё</w:t>
            </w:r>
            <w:r w:rsidR="009A2375" w:rsidRPr="009A2375">
              <w:rPr>
                <w:sz w:val="24"/>
                <w:szCs w:val="24"/>
                <w:lang w:val="ru-RU"/>
              </w:rPr>
              <w:t>нный» ствол спутника-ретранслятора, имеющего</w:t>
            </w:r>
          </w:p>
          <w:p w:rsidR="00345DF9" w:rsidRPr="00C257AE" w:rsidRDefault="009A2375" w:rsidP="009A2375">
            <w:pPr>
              <w:jc w:val="both"/>
              <w:rPr>
                <w:sz w:val="24"/>
                <w:szCs w:val="24"/>
                <w:lang w:val="ru-RU"/>
              </w:rPr>
            </w:pPr>
            <w:r w:rsidRPr="009A2375">
              <w:rPr>
                <w:sz w:val="24"/>
                <w:szCs w:val="24"/>
                <w:lang w:val="ru-RU"/>
              </w:rPr>
              <w:t>противоположную поляризацию.</w:t>
            </w:r>
          </w:p>
        </w:tc>
      </w:tr>
    </w:tbl>
    <w:p w:rsidR="00A71CBA" w:rsidRDefault="00A71CBA" w:rsidP="00DC1628">
      <w:pPr>
        <w:rPr>
          <w:rFonts w:ascii="Times New Roman" w:hAnsi="Times New Roman" w:cs="Times New Roman"/>
          <w:sz w:val="28"/>
        </w:rPr>
      </w:pPr>
    </w:p>
    <w:p w:rsidR="00A95ECD" w:rsidRPr="009F7E01" w:rsidRDefault="00433720" w:rsidP="00DC1628">
      <w:pPr>
        <w:rPr>
          <w:rFonts w:ascii="Times New Roman" w:hAnsi="Times New Roman" w:cs="Times New Roman"/>
          <w:sz w:val="28"/>
        </w:rPr>
      </w:pPr>
      <w:r>
        <w:rPr>
          <w:rFonts w:ascii="Times New Roman" w:hAnsi="Times New Roman" w:cs="Times New Roman"/>
          <w:sz w:val="28"/>
        </w:rPr>
        <w:br w:type="page"/>
      </w:r>
    </w:p>
    <w:p w:rsidR="00A95ECD" w:rsidRPr="009D73A7" w:rsidRDefault="00A95ECD" w:rsidP="00A95ECD">
      <w:pPr>
        <w:jc w:val="center"/>
        <w:rPr>
          <w:rFonts w:ascii="Times New Roman" w:hAnsi="Times New Roman" w:cs="Times New Roman"/>
          <w:b/>
          <w:i/>
          <w:sz w:val="28"/>
        </w:rPr>
      </w:pPr>
      <w:r w:rsidRPr="009D73A7">
        <w:rPr>
          <w:rFonts w:ascii="Times New Roman" w:hAnsi="Times New Roman" w:cs="Times New Roman"/>
          <w:b/>
          <w:i/>
          <w:sz w:val="28"/>
        </w:rPr>
        <w:lastRenderedPageBreak/>
        <w:t xml:space="preserve">МЕТОДЫ </w:t>
      </w:r>
      <w:r>
        <w:rPr>
          <w:rFonts w:ascii="Times New Roman" w:hAnsi="Times New Roman" w:cs="Times New Roman"/>
          <w:b/>
          <w:i/>
          <w:sz w:val="28"/>
        </w:rPr>
        <w:t>СЛУЧАЙНОГО</w:t>
      </w:r>
      <w:r w:rsidRPr="009D73A7">
        <w:rPr>
          <w:rFonts w:ascii="Times New Roman" w:hAnsi="Times New Roman" w:cs="Times New Roman"/>
          <w:b/>
          <w:i/>
          <w:sz w:val="28"/>
        </w:rPr>
        <w:t xml:space="preserve"> ДОСТУПА </w:t>
      </w:r>
    </w:p>
    <w:tbl>
      <w:tblPr>
        <w:tblStyle w:val="a3"/>
        <w:tblW w:w="10768" w:type="dxa"/>
        <w:tblLayout w:type="fixed"/>
        <w:tblLook w:val="04A0" w:firstRow="1" w:lastRow="0" w:firstColumn="1" w:lastColumn="0" w:noHBand="0" w:noVBand="1"/>
      </w:tblPr>
      <w:tblGrid>
        <w:gridCol w:w="421"/>
        <w:gridCol w:w="2524"/>
        <w:gridCol w:w="2295"/>
        <w:gridCol w:w="2835"/>
        <w:gridCol w:w="2693"/>
      </w:tblGrid>
      <w:tr w:rsidR="004E2595" w:rsidRPr="00C257AE" w:rsidTr="00567BF7">
        <w:tc>
          <w:tcPr>
            <w:tcW w:w="421" w:type="dxa"/>
            <w:vAlign w:val="center"/>
          </w:tcPr>
          <w:p w:rsidR="004E2595" w:rsidRPr="00C257AE" w:rsidRDefault="004E2595" w:rsidP="00567BF7">
            <w:pPr>
              <w:pStyle w:val="Default"/>
              <w:jc w:val="center"/>
              <w:rPr>
                <w:lang w:val="ru-RU"/>
              </w:rPr>
            </w:pPr>
            <w:r w:rsidRPr="00C257AE">
              <w:rPr>
                <w:lang w:val="ru-RU"/>
              </w:rPr>
              <w:t>МД</w:t>
            </w:r>
          </w:p>
        </w:tc>
        <w:tc>
          <w:tcPr>
            <w:tcW w:w="2524" w:type="dxa"/>
          </w:tcPr>
          <w:p w:rsidR="004E2595" w:rsidRPr="00122354" w:rsidRDefault="004E2595" w:rsidP="004E2595">
            <w:pPr>
              <w:jc w:val="both"/>
              <w:rPr>
                <w:sz w:val="24"/>
                <w:szCs w:val="24"/>
                <w:lang w:val="en-US"/>
              </w:rPr>
            </w:pPr>
            <w:r w:rsidRPr="009F7E01">
              <w:rPr>
                <w:sz w:val="24"/>
                <w:szCs w:val="24"/>
                <w:lang w:val="ru-RU"/>
              </w:rPr>
              <w:t>(</w:t>
            </w:r>
            <w:r>
              <w:rPr>
                <w:sz w:val="24"/>
                <w:szCs w:val="24"/>
                <w:lang w:val="en-US"/>
              </w:rPr>
              <w:t>CSMA/CD)</w:t>
            </w:r>
          </w:p>
        </w:tc>
        <w:tc>
          <w:tcPr>
            <w:tcW w:w="2295" w:type="dxa"/>
          </w:tcPr>
          <w:p w:rsidR="004E2595" w:rsidRPr="00122354" w:rsidRDefault="004E2595" w:rsidP="00567BF7">
            <w:pPr>
              <w:jc w:val="both"/>
              <w:rPr>
                <w:sz w:val="24"/>
                <w:szCs w:val="24"/>
                <w:lang w:val="en-US"/>
              </w:rPr>
            </w:pPr>
            <w:r>
              <w:rPr>
                <w:sz w:val="24"/>
                <w:szCs w:val="24"/>
                <w:lang w:val="en-US"/>
              </w:rPr>
              <w:t>(CSMA/CA)</w:t>
            </w:r>
          </w:p>
        </w:tc>
        <w:tc>
          <w:tcPr>
            <w:tcW w:w="2835" w:type="dxa"/>
          </w:tcPr>
          <w:p w:rsidR="004E2595" w:rsidRPr="004E2595" w:rsidRDefault="00D634BD" w:rsidP="00567BF7">
            <w:pPr>
              <w:jc w:val="both"/>
              <w:rPr>
                <w:sz w:val="24"/>
                <w:szCs w:val="24"/>
                <w:lang w:val="en-US"/>
              </w:rPr>
            </w:pPr>
            <w:r>
              <w:rPr>
                <w:sz w:val="24"/>
                <w:szCs w:val="24"/>
                <w:lang w:val="ru-RU"/>
              </w:rPr>
              <w:t xml:space="preserve">Чистая </w:t>
            </w:r>
            <w:r w:rsidR="004E2595">
              <w:rPr>
                <w:sz w:val="24"/>
                <w:szCs w:val="24"/>
                <w:lang w:val="en-US"/>
              </w:rPr>
              <w:t xml:space="preserve">ALOHA </w:t>
            </w:r>
          </w:p>
        </w:tc>
        <w:tc>
          <w:tcPr>
            <w:tcW w:w="2693" w:type="dxa"/>
          </w:tcPr>
          <w:p w:rsidR="004E2595" w:rsidRPr="004E2595" w:rsidRDefault="00D634BD" w:rsidP="00567BF7">
            <w:pPr>
              <w:jc w:val="both"/>
              <w:rPr>
                <w:sz w:val="24"/>
                <w:szCs w:val="24"/>
                <w:lang w:val="en-US"/>
              </w:rPr>
            </w:pPr>
            <w:r>
              <w:rPr>
                <w:sz w:val="24"/>
                <w:szCs w:val="24"/>
                <w:lang w:val="ru-RU"/>
              </w:rPr>
              <w:t xml:space="preserve">Синхронная </w:t>
            </w:r>
            <w:r w:rsidR="004E2595">
              <w:rPr>
                <w:sz w:val="24"/>
                <w:szCs w:val="24"/>
                <w:lang w:val="en-US"/>
              </w:rPr>
              <w:t>ALOHA</w:t>
            </w:r>
          </w:p>
        </w:tc>
      </w:tr>
      <w:tr w:rsidR="004E2595" w:rsidRPr="00C257AE" w:rsidTr="00567BF7">
        <w:trPr>
          <w:cantSplit/>
          <w:trHeight w:val="1371"/>
        </w:trPr>
        <w:tc>
          <w:tcPr>
            <w:tcW w:w="421" w:type="dxa"/>
            <w:textDirection w:val="btLr"/>
            <w:vAlign w:val="center"/>
          </w:tcPr>
          <w:p w:rsidR="004E2595" w:rsidRPr="00C257AE" w:rsidRDefault="004E2595" w:rsidP="00567BF7">
            <w:pPr>
              <w:ind w:left="113" w:right="113"/>
              <w:jc w:val="center"/>
              <w:rPr>
                <w:sz w:val="24"/>
                <w:szCs w:val="24"/>
                <w:lang w:val="ru-RU"/>
              </w:rPr>
            </w:pPr>
            <w:r w:rsidRPr="00C257AE">
              <w:rPr>
                <w:sz w:val="24"/>
                <w:szCs w:val="24"/>
                <w:lang w:val="ru-RU"/>
              </w:rPr>
              <w:t>Топология</w:t>
            </w:r>
          </w:p>
        </w:tc>
        <w:tc>
          <w:tcPr>
            <w:tcW w:w="2524" w:type="dxa"/>
          </w:tcPr>
          <w:p w:rsidR="004E2595" w:rsidRPr="004E2595" w:rsidRDefault="004E2595" w:rsidP="00567BF7">
            <w:pPr>
              <w:jc w:val="both"/>
              <w:rPr>
                <w:sz w:val="24"/>
                <w:szCs w:val="24"/>
                <w:lang w:val="ru-RU"/>
              </w:rPr>
            </w:pPr>
            <w:r>
              <w:rPr>
                <w:sz w:val="24"/>
                <w:szCs w:val="24"/>
                <w:lang w:val="ru-RU"/>
              </w:rPr>
              <w:t>Шина/звезда</w:t>
            </w:r>
          </w:p>
        </w:tc>
        <w:tc>
          <w:tcPr>
            <w:tcW w:w="2295" w:type="dxa"/>
          </w:tcPr>
          <w:p w:rsidR="004E2595" w:rsidRPr="00C257AE" w:rsidRDefault="004E2595" w:rsidP="00567BF7">
            <w:pPr>
              <w:jc w:val="both"/>
              <w:rPr>
                <w:sz w:val="24"/>
                <w:szCs w:val="24"/>
                <w:lang w:val="ru-RU"/>
              </w:rPr>
            </w:pPr>
          </w:p>
        </w:tc>
        <w:tc>
          <w:tcPr>
            <w:tcW w:w="2835" w:type="dxa"/>
          </w:tcPr>
          <w:p w:rsidR="004E2595" w:rsidRPr="00C257AE" w:rsidRDefault="004E2595" w:rsidP="00567BF7">
            <w:pPr>
              <w:jc w:val="both"/>
              <w:rPr>
                <w:sz w:val="24"/>
                <w:szCs w:val="24"/>
                <w:lang w:val="ru-RU"/>
              </w:rPr>
            </w:pPr>
          </w:p>
        </w:tc>
        <w:tc>
          <w:tcPr>
            <w:tcW w:w="2693" w:type="dxa"/>
          </w:tcPr>
          <w:p w:rsidR="004E2595" w:rsidRPr="00C257AE" w:rsidRDefault="004E2595" w:rsidP="00567BF7">
            <w:pPr>
              <w:jc w:val="both"/>
              <w:rPr>
                <w:sz w:val="24"/>
                <w:szCs w:val="24"/>
                <w:lang w:val="ru-RU"/>
              </w:rPr>
            </w:pPr>
          </w:p>
        </w:tc>
      </w:tr>
      <w:tr w:rsidR="004E2595" w:rsidRPr="00C257AE" w:rsidTr="00567BF7">
        <w:trPr>
          <w:cantSplit/>
          <w:trHeight w:val="1134"/>
        </w:trPr>
        <w:tc>
          <w:tcPr>
            <w:tcW w:w="421" w:type="dxa"/>
            <w:textDirection w:val="btLr"/>
            <w:vAlign w:val="center"/>
          </w:tcPr>
          <w:p w:rsidR="004E2595" w:rsidRPr="00C257AE" w:rsidRDefault="004E2595" w:rsidP="00567BF7">
            <w:pPr>
              <w:ind w:left="113" w:right="113"/>
              <w:jc w:val="center"/>
              <w:rPr>
                <w:sz w:val="24"/>
                <w:szCs w:val="24"/>
                <w:lang w:val="ru-RU"/>
              </w:rPr>
            </w:pPr>
            <w:r>
              <w:rPr>
                <w:sz w:val="24"/>
                <w:szCs w:val="24"/>
                <w:lang w:val="ru-RU"/>
              </w:rPr>
              <w:t>Принцип работы</w:t>
            </w:r>
          </w:p>
        </w:tc>
        <w:tc>
          <w:tcPr>
            <w:tcW w:w="2524" w:type="dxa"/>
          </w:tcPr>
          <w:p w:rsidR="004E2595" w:rsidRPr="00C257AE" w:rsidRDefault="00FD7139" w:rsidP="00567BF7">
            <w:pPr>
              <w:jc w:val="both"/>
              <w:rPr>
                <w:sz w:val="24"/>
                <w:szCs w:val="24"/>
                <w:lang w:val="ru-RU"/>
              </w:rPr>
            </w:pPr>
            <w:r>
              <w:rPr>
                <w:sz w:val="24"/>
                <w:szCs w:val="24"/>
                <w:lang w:val="ru-RU"/>
              </w:rPr>
              <w:t>С</w:t>
            </w:r>
            <w:r w:rsidRPr="00FD7139">
              <w:rPr>
                <w:sz w:val="24"/>
                <w:szCs w:val="24"/>
                <w:lang w:val="ru-RU"/>
              </w:rPr>
              <w:t>танция, имеющая данные для передачи, прослушивает канал, чтобы определить, не передаёт ли данные в это время другая станция. Отсутствие сигнала несущей означает, что канал свободен и станция может начать передачу. Однако не исключено, что в течение времени распространения сигнала по среде передачи другие станции почти одновременно также начнут передачу своих данных. Во время передачи станция продолжает прослушивать канал, чтобы удостовериться в отсутствии коллизии. Если коллизия не зафиксирована, данные считаются успешно переданными. При обнаружении коллизии станция повторяет передачу через некоторое случайное время. Повторные передачи повторяются до тех пор, пока данные не будут успешно переданы.</w:t>
            </w:r>
          </w:p>
        </w:tc>
        <w:tc>
          <w:tcPr>
            <w:tcW w:w="2295" w:type="dxa"/>
          </w:tcPr>
          <w:p w:rsidR="004E2595" w:rsidRPr="00FD7139" w:rsidRDefault="00FD7139" w:rsidP="00567BF7">
            <w:pPr>
              <w:jc w:val="both"/>
              <w:rPr>
                <w:sz w:val="24"/>
                <w:szCs w:val="24"/>
                <w:lang w:val="ru-RU"/>
              </w:rPr>
            </w:pPr>
            <w:r>
              <w:rPr>
                <w:sz w:val="24"/>
                <w:szCs w:val="24"/>
                <w:lang w:val="ru-RU"/>
              </w:rPr>
              <w:t>П</w:t>
            </w:r>
            <w:r w:rsidRPr="00FD7139">
              <w:rPr>
                <w:sz w:val="24"/>
                <w:szCs w:val="24"/>
                <w:lang w:val="ru-RU"/>
              </w:rPr>
              <w:t>ередача данных предваряется посылкой сигнала блокировки (</w:t>
            </w:r>
            <w:proofErr w:type="spellStart"/>
            <w:r w:rsidRPr="00FD7139">
              <w:rPr>
                <w:sz w:val="24"/>
                <w:szCs w:val="24"/>
                <w:lang w:val="ru-RU"/>
              </w:rPr>
              <w:t>jam</w:t>
            </w:r>
            <w:proofErr w:type="spellEnd"/>
            <w:r w:rsidRPr="00FD7139">
              <w:rPr>
                <w:sz w:val="24"/>
                <w:szCs w:val="24"/>
                <w:lang w:val="ru-RU"/>
              </w:rPr>
              <w:t>) с целью захвата передающей среды в монопольное пользование</w:t>
            </w:r>
            <w:r>
              <w:rPr>
                <w:sz w:val="24"/>
                <w:szCs w:val="24"/>
                <w:lang w:val="ru-RU"/>
              </w:rPr>
              <w:t>.</w:t>
            </w:r>
            <w:r w:rsidR="00046703">
              <w:rPr>
                <w:sz w:val="24"/>
                <w:szCs w:val="24"/>
                <w:lang w:val="ru-RU"/>
              </w:rPr>
              <w:t xml:space="preserve"> </w:t>
            </w:r>
            <w:r w:rsidR="00046703" w:rsidRPr="00046703">
              <w:rPr>
                <w:sz w:val="24"/>
                <w:szCs w:val="24"/>
                <w:lang w:val="ru-RU"/>
              </w:rPr>
              <w:t>Избегание коллизий используется для того, чтобы улучшить производительность CSMA, отдав сеть единственному передающему устройству.</w:t>
            </w:r>
          </w:p>
        </w:tc>
        <w:tc>
          <w:tcPr>
            <w:tcW w:w="2835" w:type="dxa"/>
          </w:tcPr>
          <w:p w:rsidR="006041C5" w:rsidRPr="006041C5" w:rsidRDefault="006041C5" w:rsidP="006041C5">
            <w:pPr>
              <w:jc w:val="both"/>
              <w:rPr>
                <w:sz w:val="24"/>
                <w:szCs w:val="24"/>
                <w:lang w:val="ru-RU"/>
              </w:rPr>
            </w:pPr>
            <w:r>
              <w:rPr>
                <w:sz w:val="24"/>
                <w:szCs w:val="24"/>
                <w:lang w:val="ru-RU"/>
              </w:rPr>
              <w:t xml:space="preserve">Любой пользователь, </w:t>
            </w:r>
            <w:r w:rsidRPr="006041C5">
              <w:rPr>
                <w:sz w:val="24"/>
                <w:szCs w:val="24"/>
                <w:lang w:val="ru-RU"/>
              </w:rPr>
              <w:t>желающий передать сообщение сразу его пере</w:t>
            </w:r>
            <w:r>
              <w:rPr>
                <w:sz w:val="24"/>
                <w:szCs w:val="24"/>
                <w:lang w:val="ru-RU"/>
              </w:rPr>
              <w:t>даё</w:t>
            </w:r>
            <w:r w:rsidRPr="006041C5">
              <w:rPr>
                <w:sz w:val="24"/>
                <w:szCs w:val="24"/>
                <w:lang w:val="ru-RU"/>
              </w:rPr>
              <w:t>т благодаря тому, что в вещательной среде всегда имеет обратную связь, он видит возникновение конфликта.</w:t>
            </w:r>
          </w:p>
          <w:p w:rsidR="004E2595" w:rsidRPr="00C257AE" w:rsidRDefault="006041C5" w:rsidP="006041C5">
            <w:pPr>
              <w:jc w:val="both"/>
              <w:rPr>
                <w:sz w:val="24"/>
                <w:szCs w:val="24"/>
                <w:lang w:val="ru-RU"/>
              </w:rPr>
            </w:pPr>
            <w:r w:rsidRPr="006041C5">
              <w:rPr>
                <w:sz w:val="24"/>
                <w:szCs w:val="24"/>
                <w:lang w:val="ru-RU"/>
              </w:rPr>
              <w:t xml:space="preserve">Эта обратная связь в среде ЛВС происходит почти мгновенно. Обнаружив конфликт, пользователь ожидает некоторый случайный отрезок времени, после чего повторяет попытку. Ожидание должно быть случайным, иначе конкуренты будут повторяться </w:t>
            </w:r>
            <w:r>
              <w:rPr>
                <w:sz w:val="24"/>
                <w:szCs w:val="24"/>
                <w:lang w:val="ru-RU"/>
              </w:rPr>
              <w:t>в одно и тоже время, что приведё</w:t>
            </w:r>
            <w:r w:rsidRPr="006041C5">
              <w:rPr>
                <w:sz w:val="24"/>
                <w:szCs w:val="24"/>
                <w:lang w:val="ru-RU"/>
              </w:rPr>
              <w:t>т к блокировке.</w:t>
            </w:r>
          </w:p>
        </w:tc>
        <w:tc>
          <w:tcPr>
            <w:tcW w:w="2693" w:type="dxa"/>
          </w:tcPr>
          <w:p w:rsidR="004E2595" w:rsidRPr="002A4AEB" w:rsidRDefault="002A4AEB" w:rsidP="00567BF7">
            <w:pPr>
              <w:jc w:val="both"/>
              <w:rPr>
                <w:sz w:val="24"/>
                <w:szCs w:val="24"/>
                <w:lang w:val="ru-RU"/>
              </w:rPr>
            </w:pPr>
            <w:r>
              <w:rPr>
                <w:sz w:val="24"/>
                <w:szCs w:val="24"/>
                <w:lang w:val="ru-RU"/>
              </w:rPr>
              <w:t xml:space="preserve">Модификация чистой </w:t>
            </w:r>
            <w:r w:rsidRPr="002A4AEB">
              <w:rPr>
                <w:sz w:val="24"/>
                <w:szCs w:val="24"/>
                <w:lang w:val="ru-RU"/>
              </w:rPr>
              <w:t>ALOHA</w:t>
            </w:r>
            <w:r>
              <w:rPr>
                <w:sz w:val="24"/>
                <w:szCs w:val="24"/>
                <w:lang w:val="ru-RU"/>
              </w:rPr>
              <w:t xml:space="preserve">. </w:t>
            </w:r>
            <w:r w:rsidRPr="002A4AEB">
              <w:rPr>
                <w:sz w:val="24"/>
                <w:szCs w:val="24"/>
                <w:lang w:val="ru-RU"/>
              </w:rPr>
              <w:t>Пользователям начинать передачу можно только в начале каждого интервала времени. Это требует синхронизации, и одна из станций должна выдавать сигнал очередного слота.</w:t>
            </w:r>
          </w:p>
        </w:tc>
      </w:tr>
      <w:tr w:rsidR="004E2595" w:rsidRPr="00C257AE" w:rsidTr="00567BF7">
        <w:trPr>
          <w:cantSplit/>
          <w:trHeight w:val="1134"/>
        </w:trPr>
        <w:tc>
          <w:tcPr>
            <w:tcW w:w="421" w:type="dxa"/>
            <w:textDirection w:val="btLr"/>
            <w:vAlign w:val="center"/>
          </w:tcPr>
          <w:p w:rsidR="004E2595" w:rsidRPr="00C257AE" w:rsidRDefault="004E2595" w:rsidP="00567BF7">
            <w:pPr>
              <w:ind w:left="113" w:right="113"/>
              <w:jc w:val="center"/>
              <w:rPr>
                <w:sz w:val="24"/>
                <w:szCs w:val="24"/>
                <w:lang w:val="ru-RU"/>
              </w:rPr>
            </w:pPr>
            <w:r w:rsidRPr="00C257AE">
              <w:rPr>
                <w:sz w:val="24"/>
                <w:szCs w:val="24"/>
                <w:lang w:val="ru-RU"/>
              </w:rPr>
              <w:lastRenderedPageBreak/>
              <w:t>Достоинства</w:t>
            </w:r>
          </w:p>
        </w:tc>
        <w:tc>
          <w:tcPr>
            <w:tcW w:w="2524" w:type="dxa"/>
          </w:tcPr>
          <w:p w:rsidR="004E2595" w:rsidRPr="00C257AE" w:rsidRDefault="00CB08F8" w:rsidP="00567BF7">
            <w:pPr>
              <w:jc w:val="both"/>
              <w:rPr>
                <w:sz w:val="24"/>
                <w:szCs w:val="24"/>
                <w:lang w:val="ru-RU"/>
              </w:rPr>
            </w:pPr>
            <w:r>
              <w:rPr>
                <w:sz w:val="24"/>
                <w:szCs w:val="24"/>
                <w:lang w:val="ru-RU"/>
              </w:rPr>
              <w:t xml:space="preserve">Обнаружение коллизий, снижение вероятности второй коллизии во время повторной передачи. </w:t>
            </w:r>
          </w:p>
        </w:tc>
        <w:tc>
          <w:tcPr>
            <w:tcW w:w="2295" w:type="dxa"/>
          </w:tcPr>
          <w:p w:rsidR="004E2595" w:rsidRPr="00C257AE" w:rsidRDefault="00FD7139" w:rsidP="00567BF7">
            <w:pPr>
              <w:jc w:val="both"/>
              <w:rPr>
                <w:sz w:val="24"/>
                <w:szCs w:val="24"/>
                <w:lang w:val="ru-RU"/>
              </w:rPr>
            </w:pPr>
            <w:r>
              <w:rPr>
                <w:sz w:val="24"/>
                <w:szCs w:val="24"/>
                <w:lang w:val="ru-RU"/>
              </w:rPr>
              <w:t>П</w:t>
            </w:r>
            <w:r w:rsidRPr="00FD7139">
              <w:rPr>
                <w:sz w:val="24"/>
                <w:szCs w:val="24"/>
                <w:lang w:val="ru-RU"/>
              </w:rPr>
              <w:t>редотвращение коллизий</w:t>
            </w:r>
            <w:r>
              <w:rPr>
                <w:sz w:val="24"/>
                <w:szCs w:val="24"/>
                <w:lang w:val="ru-RU"/>
              </w:rPr>
              <w:t xml:space="preserve">. </w:t>
            </w:r>
            <w:r w:rsidR="00046703" w:rsidRPr="00046703">
              <w:rPr>
                <w:sz w:val="24"/>
                <w:szCs w:val="24"/>
                <w:lang w:val="ru-RU"/>
              </w:rPr>
              <w:t>Улучшение производительности достигается за счёт снижения вероятности коллизий и повторных попыток передачи.</w:t>
            </w:r>
          </w:p>
        </w:tc>
        <w:tc>
          <w:tcPr>
            <w:tcW w:w="2835" w:type="dxa"/>
          </w:tcPr>
          <w:p w:rsidR="007E71AB" w:rsidRPr="007E71AB" w:rsidRDefault="007E71AB" w:rsidP="007E71AB">
            <w:pPr>
              <w:jc w:val="both"/>
              <w:rPr>
                <w:sz w:val="24"/>
                <w:szCs w:val="24"/>
                <w:lang w:val="ru-RU"/>
              </w:rPr>
            </w:pPr>
            <w:r w:rsidRPr="007E71AB">
              <w:rPr>
                <w:sz w:val="24"/>
                <w:szCs w:val="24"/>
                <w:lang w:val="ru-RU"/>
              </w:rPr>
              <w:t>Простота реализации</w:t>
            </w:r>
            <w:r>
              <w:rPr>
                <w:sz w:val="24"/>
                <w:szCs w:val="24"/>
                <w:lang w:val="ru-RU"/>
              </w:rPr>
              <w:t xml:space="preserve">. </w:t>
            </w:r>
            <w:r w:rsidRPr="007E71AB">
              <w:rPr>
                <w:sz w:val="24"/>
                <w:szCs w:val="24"/>
                <w:lang w:val="ru-RU"/>
              </w:rPr>
              <w:t>Достигает малых задержек при малом</w:t>
            </w:r>
            <w:r>
              <w:rPr>
                <w:sz w:val="24"/>
                <w:szCs w:val="24"/>
                <w:lang w:val="ru-RU"/>
              </w:rPr>
              <w:t xml:space="preserve"> количестве поступающих пакетов. </w:t>
            </w:r>
            <w:r w:rsidRPr="007E71AB">
              <w:rPr>
                <w:sz w:val="24"/>
                <w:szCs w:val="24"/>
                <w:lang w:val="ru-RU"/>
              </w:rPr>
              <w:t>Нет необходимости в синхронизации.</w:t>
            </w:r>
            <w:r>
              <w:rPr>
                <w:sz w:val="24"/>
                <w:szCs w:val="24"/>
                <w:lang w:val="ru-RU"/>
              </w:rPr>
              <w:t xml:space="preserve"> </w:t>
            </w:r>
            <w:r w:rsidRPr="007E71AB">
              <w:rPr>
                <w:sz w:val="24"/>
                <w:szCs w:val="24"/>
                <w:lang w:val="ru-RU"/>
              </w:rPr>
              <w:t>Нет необходимости в фиксированной длине пакета. В отличие от TDMA, задержка которого возрастает с увеличением числа</w:t>
            </w:r>
          </w:p>
          <w:p w:rsidR="004E2595" w:rsidRPr="007E71AB" w:rsidRDefault="007E71AB" w:rsidP="007E71AB">
            <w:pPr>
              <w:jc w:val="both"/>
              <w:rPr>
                <w:sz w:val="24"/>
                <w:szCs w:val="24"/>
                <w:lang w:val="ru-RU"/>
              </w:rPr>
            </w:pPr>
            <w:r w:rsidRPr="007E71AB">
              <w:rPr>
                <w:sz w:val="24"/>
                <w:szCs w:val="24"/>
                <w:lang w:val="ru-RU"/>
              </w:rPr>
              <w:t xml:space="preserve">пользователей, задержка ALOHA от числа пользователей не зависит. </w:t>
            </w:r>
          </w:p>
        </w:tc>
        <w:tc>
          <w:tcPr>
            <w:tcW w:w="2693" w:type="dxa"/>
          </w:tcPr>
          <w:p w:rsidR="007E71AB" w:rsidRPr="007E71AB" w:rsidRDefault="007E71AB" w:rsidP="007E71AB">
            <w:pPr>
              <w:jc w:val="both"/>
              <w:rPr>
                <w:sz w:val="24"/>
                <w:szCs w:val="24"/>
                <w:lang w:val="ru-RU"/>
              </w:rPr>
            </w:pPr>
            <w:r>
              <w:rPr>
                <w:sz w:val="24"/>
                <w:szCs w:val="24"/>
                <w:lang w:val="ru-RU"/>
              </w:rPr>
              <w:t xml:space="preserve">Эффективность передачи в два раза выше, чем у чистой, </w:t>
            </w:r>
            <w:r w:rsidRPr="007E71AB">
              <w:rPr>
                <w:sz w:val="24"/>
                <w:szCs w:val="24"/>
                <w:lang w:val="ru-RU"/>
              </w:rPr>
              <w:t>за сч</w:t>
            </w:r>
            <w:r>
              <w:rPr>
                <w:sz w:val="24"/>
                <w:szCs w:val="24"/>
                <w:lang w:val="ru-RU"/>
              </w:rPr>
              <w:t>ё</w:t>
            </w:r>
            <w:r w:rsidRPr="007E71AB">
              <w:rPr>
                <w:sz w:val="24"/>
                <w:szCs w:val="24"/>
                <w:lang w:val="ru-RU"/>
              </w:rPr>
              <w:t>т уменьшения числа конфликтных ситуаций. Использование</w:t>
            </w:r>
          </w:p>
          <w:p w:rsidR="004E2595" w:rsidRPr="007E71AB" w:rsidRDefault="007E71AB" w:rsidP="007E71AB">
            <w:pPr>
              <w:jc w:val="both"/>
              <w:rPr>
                <w:sz w:val="24"/>
                <w:szCs w:val="24"/>
                <w:lang w:val="ru-RU"/>
              </w:rPr>
            </w:pPr>
            <w:r w:rsidRPr="007E71AB">
              <w:rPr>
                <w:sz w:val="24"/>
                <w:szCs w:val="24"/>
                <w:lang w:val="ru-RU"/>
              </w:rPr>
              <w:t>ресурса связи на 36,8 %.</w:t>
            </w:r>
            <w:r>
              <w:rPr>
                <w:sz w:val="24"/>
                <w:szCs w:val="24"/>
                <w:lang w:val="ru-RU"/>
              </w:rPr>
              <w:t xml:space="preserve"> </w:t>
            </w:r>
          </w:p>
        </w:tc>
      </w:tr>
      <w:tr w:rsidR="004E2595" w:rsidRPr="00C257AE" w:rsidTr="00567BF7">
        <w:trPr>
          <w:cantSplit/>
          <w:trHeight w:val="1134"/>
        </w:trPr>
        <w:tc>
          <w:tcPr>
            <w:tcW w:w="421" w:type="dxa"/>
            <w:textDirection w:val="btLr"/>
            <w:vAlign w:val="center"/>
          </w:tcPr>
          <w:p w:rsidR="004E2595" w:rsidRPr="00C257AE" w:rsidRDefault="004E2595" w:rsidP="00567BF7">
            <w:pPr>
              <w:ind w:left="113" w:right="113"/>
              <w:jc w:val="center"/>
              <w:rPr>
                <w:sz w:val="24"/>
                <w:szCs w:val="24"/>
                <w:lang w:val="ru-RU"/>
              </w:rPr>
            </w:pPr>
            <w:r w:rsidRPr="00C257AE">
              <w:rPr>
                <w:sz w:val="24"/>
                <w:szCs w:val="24"/>
                <w:lang w:val="ru-RU"/>
              </w:rPr>
              <w:t>Недостатки</w:t>
            </w:r>
          </w:p>
        </w:tc>
        <w:tc>
          <w:tcPr>
            <w:tcW w:w="2524" w:type="dxa"/>
          </w:tcPr>
          <w:p w:rsidR="004E2595" w:rsidRPr="00C257AE" w:rsidRDefault="00CB08F8" w:rsidP="00567BF7">
            <w:pPr>
              <w:jc w:val="both"/>
              <w:rPr>
                <w:sz w:val="24"/>
                <w:szCs w:val="24"/>
                <w:lang w:val="ru-RU"/>
              </w:rPr>
            </w:pPr>
            <w:r>
              <w:rPr>
                <w:sz w:val="24"/>
                <w:szCs w:val="24"/>
                <w:lang w:val="ru-RU"/>
              </w:rPr>
              <w:t>Н</w:t>
            </w:r>
            <w:r w:rsidRPr="00CB08F8">
              <w:rPr>
                <w:sz w:val="24"/>
                <w:szCs w:val="24"/>
                <w:lang w:val="ru-RU"/>
              </w:rPr>
              <w:t>е совсем устойчивая работа сети при большой загруженности, когда может проходить достаточно большое время</w:t>
            </w:r>
            <w:r>
              <w:rPr>
                <w:sz w:val="24"/>
                <w:szCs w:val="24"/>
                <w:lang w:val="ru-RU"/>
              </w:rPr>
              <w:t>, прежде чем данной станции удаё</w:t>
            </w:r>
            <w:r w:rsidRPr="00CB08F8">
              <w:rPr>
                <w:sz w:val="24"/>
                <w:szCs w:val="24"/>
                <w:lang w:val="ru-RU"/>
              </w:rPr>
              <w:t>тся передать данные</w:t>
            </w:r>
            <w:r>
              <w:rPr>
                <w:sz w:val="24"/>
                <w:szCs w:val="24"/>
                <w:lang w:val="ru-RU"/>
              </w:rPr>
              <w:t xml:space="preserve">. Возникновение коллизий. </w:t>
            </w:r>
          </w:p>
        </w:tc>
        <w:tc>
          <w:tcPr>
            <w:tcW w:w="2295" w:type="dxa"/>
          </w:tcPr>
          <w:p w:rsidR="004E2595" w:rsidRPr="00C257AE" w:rsidRDefault="00046703" w:rsidP="00567BF7">
            <w:pPr>
              <w:jc w:val="both"/>
              <w:rPr>
                <w:sz w:val="24"/>
                <w:szCs w:val="24"/>
                <w:lang w:val="ru-RU"/>
              </w:rPr>
            </w:pPr>
            <w:r>
              <w:rPr>
                <w:sz w:val="24"/>
                <w:szCs w:val="24"/>
                <w:lang w:val="ru-RU"/>
              </w:rPr>
              <w:t>О</w:t>
            </w:r>
            <w:r w:rsidRPr="00046703">
              <w:rPr>
                <w:sz w:val="24"/>
                <w:szCs w:val="24"/>
                <w:lang w:val="ru-RU"/>
              </w:rPr>
              <w:t xml:space="preserve">жидание </w:t>
            </w:r>
            <w:proofErr w:type="spellStart"/>
            <w:r w:rsidRPr="00046703">
              <w:rPr>
                <w:sz w:val="24"/>
                <w:szCs w:val="24"/>
                <w:lang w:val="ru-RU"/>
              </w:rPr>
              <w:t>jam</w:t>
            </w:r>
            <w:proofErr w:type="spellEnd"/>
            <w:r w:rsidRPr="00046703">
              <w:rPr>
                <w:sz w:val="24"/>
                <w:szCs w:val="24"/>
                <w:lang w:val="ru-RU"/>
              </w:rPr>
              <w:t xml:space="preserve"> </w:t>
            </w:r>
            <w:proofErr w:type="spellStart"/>
            <w:r w:rsidRPr="00046703">
              <w:rPr>
                <w:sz w:val="24"/>
                <w:szCs w:val="24"/>
                <w:lang w:val="ru-RU"/>
              </w:rPr>
              <w:t>signal</w:t>
            </w:r>
            <w:proofErr w:type="spellEnd"/>
            <w:r w:rsidRPr="00046703">
              <w:rPr>
                <w:sz w:val="24"/>
                <w:szCs w:val="24"/>
                <w:lang w:val="ru-RU"/>
              </w:rPr>
              <w:t xml:space="preserve"> создаёт дополнительные задержки</w:t>
            </w:r>
            <w:r>
              <w:rPr>
                <w:sz w:val="24"/>
                <w:szCs w:val="24"/>
                <w:lang w:val="ru-RU"/>
              </w:rPr>
              <w:t xml:space="preserve">. </w:t>
            </w:r>
          </w:p>
        </w:tc>
        <w:tc>
          <w:tcPr>
            <w:tcW w:w="2835" w:type="dxa"/>
          </w:tcPr>
          <w:p w:rsidR="007E71AB" w:rsidRPr="007E71AB" w:rsidRDefault="007E71AB" w:rsidP="007E71AB">
            <w:pPr>
              <w:jc w:val="both"/>
              <w:rPr>
                <w:sz w:val="24"/>
                <w:szCs w:val="24"/>
                <w:lang w:val="ru-RU"/>
              </w:rPr>
            </w:pPr>
            <w:r w:rsidRPr="007E71AB">
              <w:rPr>
                <w:sz w:val="24"/>
                <w:szCs w:val="24"/>
                <w:lang w:val="ru-RU"/>
              </w:rPr>
              <w:t>Низкое использование ресурса связи только на 18 % при максимуме</w:t>
            </w:r>
          </w:p>
          <w:p w:rsidR="007E71AB" w:rsidRPr="007E71AB" w:rsidRDefault="007E71AB" w:rsidP="007E71AB">
            <w:pPr>
              <w:jc w:val="both"/>
              <w:rPr>
                <w:sz w:val="24"/>
                <w:szCs w:val="24"/>
                <w:lang w:val="ru-RU"/>
              </w:rPr>
            </w:pPr>
            <w:r w:rsidRPr="007E71AB">
              <w:rPr>
                <w:sz w:val="24"/>
                <w:szCs w:val="24"/>
                <w:lang w:val="ru-RU"/>
              </w:rPr>
              <w:t>пропускно</w:t>
            </w:r>
            <w:r>
              <w:rPr>
                <w:sz w:val="24"/>
                <w:szCs w:val="24"/>
                <w:lang w:val="ru-RU"/>
              </w:rPr>
              <w:t xml:space="preserve">й способности S = 1/2e = 0,18. </w:t>
            </w:r>
            <w:r w:rsidRPr="007E71AB">
              <w:rPr>
                <w:sz w:val="24"/>
                <w:szCs w:val="24"/>
                <w:lang w:val="ru-RU"/>
              </w:rPr>
              <w:t xml:space="preserve"> Существует нежелательная точка равновесия, при которой время ожидания</w:t>
            </w:r>
          </w:p>
          <w:p w:rsidR="004E2595" w:rsidRPr="00EC17A5" w:rsidRDefault="007E71AB" w:rsidP="007E71AB">
            <w:pPr>
              <w:jc w:val="both"/>
              <w:rPr>
                <w:sz w:val="24"/>
                <w:szCs w:val="24"/>
                <w:lang w:val="ru-RU"/>
              </w:rPr>
            </w:pPr>
            <w:r w:rsidRPr="007E71AB">
              <w:rPr>
                <w:sz w:val="24"/>
                <w:szCs w:val="24"/>
                <w:lang w:val="ru-RU"/>
              </w:rPr>
              <w:t xml:space="preserve">чрезмерно велико, если большое число узлов имеет непереданные пакеты </w:t>
            </w:r>
          </w:p>
        </w:tc>
        <w:tc>
          <w:tcPr>
            <w:tcW w:w="2693" w:type="dxa"/>
          </w:tcPr>
          <w:p w:rsidR="004E2595" w:rsidRPr="00042BC2" w:rsidRDefault="007E71AB" w:rsidP="00567BF7">
            <w:pPr>
              <w:jc w:val="both"/>
              <w:rPr>
                <w:sz w:val="24"/>
                <w:szCs w:val="24"/>
                <w:lang w:val="ru-RU"/>
              </w:rPr>
            </w:pPr>
            <w:r w:rsidRPr="007E71AB">
              <w:rPr>
                <w:sz w:val="24"/>
                <w:szCs w:val="24"/>
                <w:lang w:val="ru-RU"/>
              </w:rPr>
              <w:t>Необходимость точной синхронизации</w:t>
            </w:r>
            <w:r w:rsidR="0030683E">
              <w:rPr>
                <w:sz w:val="24"/>
                <w:szCs w:val="24"/>
                <w:lang w:val="ru-RU"/>
              </w:rPr>
              <w:t>.</w:t>
            </w:r>
          </w:p>
        </w:tc>
      </w:tr>
    </w:tbl>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A4653F" w:rsidRDefault="00A4653F" w:rsidP="004F0764">
      <w:pPr>
        <w:spacing w:before="240"/>
        <w:rPr>
          <w:rFonts w:ascii="Times New Roman" w:hAnsi="Times New Roman" w:cs="Times New Roman"/>
          <w:sz w:val="28"/>
          <w:u w:val="single"/>
        </w:rPr>
      </w:pPr>
    </w:p>
    <w:p w:rsidR="00982FAE" w:rsidRDefault="004F0764" w:rsidP="004F0764">
      <w:pPr>
        <w:spacing w:before="240"/>
        <w:rPr>
          <w:rFonts w:ascii="Times New Roman" w:hAnsi="Times New Roman" w:cs="Times New Roman"/>
          <w:sz w:val="28"/>
          <w:u w:val="single"/>
        </w:rPr>
      </w:pPr>
      <w:r w:rsidRPr="004F0764">
        <w:rPr>
          <w:rFonts w:ascii="Times New Roman" w:hAnsi="Times New Roman" w:cs="Times New Roman"/>
          <w:sz w:val="28"/>
          <w:u w:val="single"/>
        </w:rPr>
        <w:lastRenderedPageBreak/>
        <w:t>Задача 2.</w:t>
      </w:r>
      <w:r w:rsidR="00982FAE">
        <w:rPr>
          <w:rFonts w:ascii="Times New Roman" w:hAnsi="Times New Roman" w:cs="Times New Roman"/>
          <w:sz w:val="28"/>
          <w:u w:val="single"/>
        </w:rPr>
        <w:t xml:space="preserve"> </w:t>
      </w:r>
    </w:p>
    <w:tbl>
      <w:tblPr>
        <w:tblStyle w:val="a3"/>
        <w:tblW w:w="10767" w:type="dxa"/>
        <w:tblLook w:val="04A0" w:firstRow="1" w:lastRow="0" w:firstColumn="1" w:lastColumn="0" w:noHBand="0" w:noVBand="1"/>
      </w:tblPr>
      <w:tblGrid>
        <w:gridCol w:w="1425"/>
        <w:gridCol w:w="1673"/>
        <w:gridCol w:w="2934"/>
        <w:gridCol w:w="2128"/>
        <w:gridCol w:w="1144"/>
        <w:gridCol w:w="1463"/>
      </w:tblGrid>
      <w:tr w:rsidR="00982FAE" w:rsidRPr="002B65FA" w:rsidTr="00982FAE">
        <w:trPr>
          <w:trHeight w:val="1267"/>
        </w:trPr>
        <w:tc>
          <w:tcPr>
            <w:tcW w:w="1425" w:type="dxa"/>
            <w:vAlign w:val="center"/>
          </w:tcPr>
          <w:p w:rsidR="00982FAE" w:rsidRDefault="00982FAE" w:rsidP="00982FAE">
            <w:pPr>
              <w:jc w:val="center"/>
              <w:rPr>
                <w:sz w:val="28"/>
                <w:szCs w:val="28"/>
              </w:rPr>
            </w:pPr>
          </w:p>
        </w:tc>
        <w:tc>
          <w:tcPr>
            <w:tcW w:w="1673" w:type="dxa"/>
            <w:vAlign w:val="center"/>
          </w:tcPr>
          <w:p w:rsidR="00982FAE" w:rsidRPr="00982FAE" w:rsidRDefault="00982FAE" w:rsidP="00982FAE">
            <w:pPr>
              <w:jc w:val="center"/>
              <w:rPr>
                <w:sz w:val="28"/>
              </w:rPr>
            </w:pPr>
            <w:r>
              <w:rPr>
                <w:sz w:val="28"/>
              </w:rPr>
              <w:t>загрузка сети</w:t>
            </w:r>
          </w:p>
        </w:tc>
        <w:tc>
          <w:tcPr>
            <w:tcW w:w="2934" w:type="dxa"/>
            <w:vAlign w:val="center"/>
          </w:tcPr>
          <w:p w:rsidR="00982FAE" w:rsidRDefault="00982FAE" w:rsidP="00982FAE">
            <w:pPr>
              <w:jc w:val="center"/>
              <w:rPr>
                <w:sz w:val="28"/>
                <w:szCs w:val="28"/>
              </w:rPr>
            </w:pPr>
            <w:proofErr w:type="spellStart"/>
            <w:r w:rsidRPr="002B65FA">
              <w:rPr>
                <w:sz w:val="28"/>
              </w:rPr>
              <w:t>время</w:t>
            </w:r>
            <w:proofErr w:type="spellEnd"/>
            <w:r w:rsidRPr="002B65FA">
              <w:rPr>
                <w:sz w:val="28"/>
              </w:rPr>
              <w:t xml:space="preserve"> </w:t>
            </w:r>
            <w:proofErr w:type="spellStart"/>
            <w:r w:rsidRPr="002B65FA">
              <w:rPr>
                <w:sz w:val="28"/>
              </w:rPr>
              <w:t>распространения</w:t>
            </w:r>
            <w:proofErr w:type="spellEnd"/>
            <w:r w:rsidRPr="002B65FA">
              <w:rPr>
                <w:sz w:val="28"/>
              </w:rPr>
              <w:t xml:space="preserve"> </w:t>
            </w:r>
            <w:proofErr w:type="spellStart"/>
            <w:r w:rsidRPr="002B65FA">
              <w:rPr>
                <w:sz w:val="28"/>
              </w:rPr>
              <w:t>сигнала</w:t>
            </w:r>
            <w:proofErr w:type="spellEnd"/>
            <w:r w:rsidRPr="002B65FA">
              <w:rPr>
                <w:sz w:val="28"/>
              </w:rPr>
              <w:t xml:space="preserve"> в сети </w:t>
            </w:r>
          </w:p>
        </w:tc>
        <w:tc>
          <w:tcPr>
            <w:tcW w:w="2128" w:type="dxa"/>
            <w:vAlign w:val="center"/>
          </w:tcPr>
          <w:p w:rsidR="00982FAE" w:rsidRDefault="00982FAE" w:rsidP="00982FAE">
            <w:pPr>
              <w:jc w:val="center"/>
              <w:rPr>
                <w:sz w:val="28"/>
                <w:szCs w:val="28"/>
              </w:rPr>
            </w:pPr>
            <w:proofErr w:type="spellStart"/>
            <w:r w:rsidRPr="002B65FA">
              <w:rPr>
                <w:sz w:val="28"/>
                <w:szCs w:val="28"/>
              </w:rPr>
              <w:t>длительность</w:t>
            </w:r>
            <w:proofErr w:type="spellEnd"/>
            <w:r w:rsidRPr="002B65FA">
              <w:rPr>
                <w:sz w:val="28"/>
                <w:szCs w:val="28"/>
              </w:rPr>
              <w:t xml:space="preserve"> </w:t>
            </w:r>
            <w:proofErr w:type="spellStart"/>
            <w:r w:rsidRPr="002B65FA">
              <w:rPr>
                <w:sz w:val="28"/>
                <w:szCs w:val="28"/>
              </w:rPr>
              <w:t>квитанции</w:t>
            </w:r>
            <w:proofErr w:type="spellEnd"/>
            <w:r w:rsidRPr="002B65FA">
              <w:rPr>
                <w:sz w:val="28"/>
                <w:szCs w:val="28"/>
              </w:rPr>
              <w:t xml:space="preserve"> </w:t>
            </w:r>
          </w:p>
        </w:tc>
        <w:tc>
          <w:tcPr>
            <w:tcW w:w="1144" w:type="dxa"/>
            <w:vAlign w:val="center"/>
          </w:tcPr>
          <w:p w:rsidR="00982FAE" w:rsidRDefault="00982FAE" w:rsidP="00982FAE">
            <w:pPr>
              <w:jc w:val="center"/>
              <w:rPr>
                <w:sz w:val="28"/>
                <w:szCs w:val="28"/>
              </w:rPr>
            </w:pPr>
            <w:r w:rsidRPr="002B65FA">
              <w:rPr>
                <w:rFonts w:asciiTheme="minorHAnsi" w:eastAsiaTheme="minorHAnsi" w:hAnsiTheme="minorHAnsi" w:cstheme="minorBidi"/>
                <w:position w:val="-6"/>
                <w:sz w:val="28"/>
                <w:szCs w:val="28"/>
                <w:lang w:val="ru-RU" w:eastAsia="en-US"/>
              </w:rPr>
              <w:object w:dxaOrig="4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pt;height:14.1pt" o:ole="">
                  <v:imagedata r:id="rId4" o:title=""/>
                </v:shape>
                <o:OLEObject Type="Embed" ProgID="Equation.3" ShapeID="_x0000_i1025" DrawAspect="Content" ObjectID="_1646515371" r:id="rId5"/>
              </w:object>
            </w:r>
          </w:p>
        </w:tc>
        <w:tc>
          <w:tcPr>
            <w:tcW w:w="1463" w:type="dxa"/>
            <w:vAlign w:val="center"/>
          </w:tcPr>
          <w:p w:rsidR="00982FAE" w:rsidRPr="002B65FA" w:rsidRDefault="00982FAE" w:rsidP="00982FAE">
            <w:pPr>
              <w:jc w:val="center"/>
              <w:rPr>
                <w:sz w:val="28"/>
                <w:szCs w:val="28"/>
              </w:rPr>
            </w:pPr>
            <w:r>
              <w:rPr>
                <w:sz w:val="28"/>
                <w:szCs w:val="28"/>
              </w:rPr>
              <w:t xml:space="preserve">номер контр. </w:t>
            </w:r>
            <w:proofErr w:type="spellStart"/>
            <w:r>
              <w:rPr>
                <w:sz w:val="28"/>
                <w:szCs w:val="28"/>
              </w:rPr>
              <w:t>вопроса</w:t>
            </w:r>
            <w:proofErr w:type="spellEnd"/>
          </w:p>
        </w:tc>
      </w:tr>
      <w:tr w:rsidR="00982FAE" w:rsidTr="00982FAE">
        <w:trPr>
          <w:trHeight w:val="384"/>
        </w:trPr>
        <w:tc>
          <w:tcPr>
            <w:tcW w:w="1425" w:type="dxa"/>
          </w:tcPr>
          <w:p w:rsidR="00982FAE" w:rsidRPr="002501BA" w:rsidRDefault="00982FAE" w:rsidP="00567BF7">
            <w:proofErr w:type="spellStart"/>
            <w:r w:rsidRPr="00982FAE">
              <w:rPr>
                <w:sz w:val="28"/>
              </w:rPr>
              <w:t>Вариант</w:t>
            </w:r>
            <w:proofErr w:type="spellEnd"/>
            <w:r w:rsidRPr="00982FAE">
              <w:rPr>
                <w:sz w:val="28"/>
              </w:rPr>
              <w:t xml:space="preserve"> 3</w:t>
            </w:r>
          </w:p>
        </w:tc>
        <w:tc>
          <w:tcPr>
            <w:tcW w:w="1673" w:type="dxa"/>
          </w:tcPr>
          <w:p w:rsidR="00982FAE" w:rsidRDefault="00746C3C" w:rsidP="00567BF7">
            <w:pPr>
              <w:jc w:val="center"/>
              <w:rPr>
                <w:sz w:val="28"/>
                <w:szCs w:val="28"/>
              </w:rPr>
            </w:pPr>
            <w:r w:rsidRPr="002501BA">
              <w:rPr>
                <w:rFonts w:asciiTheme="minorHAnsi" w:eastAsiaTheme="minorHAnsi" w:hAnsiTheme="minorHAnsi" w:cstheme="minorBidi"/>
                <w:position w:val="-10"/>
                <w:sz w:val="28"/>
                <w:szCs w:val="22"/>
                <w:lang w:val="ru-RU" w:eastAsia="en-US"/>
              </w:rPr>
              <w:object w:dxaOrig="780" w:dyaOrig="320">
                <v:shape id="_x0000_i1026" type="#_x0000_t75" style="width:42.25pt;height:17.2pt" o:ole="">
                  <v:imagedata r:id="rId6" o:title=""/>
                </v:shape>
                <o:OLEObject Type="Embed" ProgID="Equation.DSMT4" ShapeID="_x0000_i1026" DrawAspect="Content" ObjectID="_1646515372" r:id="rId7"/>
              </w:object>
            </w:r>
          </w:p>
        </w:tc>
        <w:tc>
          <w:tcPr>
            <w:tcW w:w="2934" w:type="dxa"/>
          </w:tcPr>
          <w:p w:rsidR="00982FAE" w:rsidRDefault="00746C3C" w:rsidP="00567BF7">
            <w:pPr>
              <w:jc w:val="center"/>
              <w:rPr>
                <w:sz w:val="28"/>
                <w:szCs w:val="28"/>
              </w:rPr>
            </w:pPr>
            <w:r w:rsidRPr="002B65FA">
              <w:rPr>
                <w:rFonts w:asciiTheme="minorHAnsi" w:eastAsiaTheme="minorHAnsi" w:hAnsiTheme="minorHAnsi" w:cstheme="minorBidi"/>
                <w:position w:val="-14"/>
                <w:sz w:val="28"/>
                <w:szCs w:val="28"/>
                <w:lang w:val="ru-RU" w:eastAsia="en-US"/>
              </w:rPr>
              <w:object w:dxaOrig="920" w:dyaOrig="380">
                <v:shape id="_x0000_i1027" type="#_x0000_t75" style="width:51.65pt;height:21.15pt" o:ole="">
                  <v:imagedata r:id="rId8" o:title=""/>
                </v:shape>
                <o:OLEObject Type="Embed" ProgID="Equation.DSMT4" ShapeID="_x0000_i1027" DrawAspect="Content" ObjectID="_1646515373" r:id="rId9"/>
              </w:object>
            </w:r>
          </w:p>
        </w:tc>
        <w:tc>
          <w:tcPr>
            <w:tcW w:w="2128" w:type="dxa"/>
          </w:tcPr>
          <w:p w:rsidR="00982FAE" w:rsidRDefault="00746C3C" w:rsidP="00982FAE">
            <w:pPr>
              <w:jc w:val="center"/>
              <w:rPr>
                <w:sz w:val="28"/>
                <w:szCs w:val="28"/>
              </w:rPr>
            </w:pPr>
            <w:r w:rsidRPr="002B65FA">
              <w:rPr>
                <w:rFonts w:asciiTheme="minorHAnsi" w:eastAsiaTheme="minorHAnsi" w:hAnsiTheme="minorHAnsi" w:cstheme="minorBidi"/>
                <w:position w:val="-12"/>
                <w:sz w:val="28"/>
                <w:szCs w:val="28"/>
                <w:lang w:val="ru-RU" w:eastAsia="en-US"/>
              </w:rPr>
              <w:object w:dxaOrig="820" w:dyaOrig="360">
                <v:shape id="_x0000_i1028" type="#_x0000_t75" style="width:46.95pt;height:20.35pt" o:ole="">
                  <v:imagedata r:id="rId10" o:title=""/>
                </v:shape>
                <o:OLEObject Type="Embed" ProgID="Equation.DSMT4" ShapeID="_x0000_i1028" DrawAspect="Content" ObjectID="_1646515374" r:id="rId11"/>
              </w:object>
            </w:r>
          </w:p>
        </w:tc>
        <w:tc>
          <w:tcPr>
            <w:tcW w:w="1144" w:type="dxa"/>
          </w:tcPr>
          <w:p w:rsidR="00982FAE" w:rsidRDefault="00746C3C" w:rsidP="00567BF7">
            <w:pPr>
              <w:jc w:val="center"/>
              <w:rPr>
                <w:sz w:val="28"/>
                <w:szCs w:val="28"/>
              </w:rPr>
            </w:pPr>
            <w:r w:rsidRPr="002B65FA">
              <w:rPr>
                <w:rFonts w:asciiTheme="minorHAnsi" w:eastAsiaTheme="minorHAnsi" w:hAnsiTheme="minorHAnsi" w:cstheme="minorBidi"/>
                <w:position w:val="-6"/>
                <w:sz w:val="28"/>
                <w:szCs w:val="28"/>
                <w:lang w:val="ru-RU" w:eastAsia="en-US"/>
              </w:rPr>
              <w:object w:dxaOrig="680" w:dyaOrig="279">
                <v:shape id="_x0000_i1029" type="#_x0000_t75" style="width:38.35pt;height:15.65pt" o:ole="">
                  <v:imagedata r:id="rId12" o:title=""/>
                </v:shape>
                <o:OLEObject Type="Embed" ProgID="Equation.DSMT4" ShapeID="_x0000_i1029" DrawAspect="Content" ObjectID="_1646515375" r:id="rId13"/>
              </w:object>
            </w:r>
          </w:p>
        </w:tc>
        <w:tc>
          <w:tcPr>
            <w:tcW w:w="1463" w:type="dxa"/>
          </w:tcPr>
          <w:p w:rsidR="00982FAE" w:rsidRDefault="00982FAE" w:rsidP="00567BF7">
            <w:pPr>
              <w:jc w:val="center"/>
              <w:rPr>
                <w:sz w:val="28"/>
                <w:szCs w:val="28"/>
              </w:rPr>
            </w:pPr>
            <w:r>
              <w:rPr>
                <w:sz w:val="28"/>
                <w:szCs w:val="28"/>
              </w:rPr>
              <w:t>4,8</w:t>
            </w:r>
          </w:p>
        </w:tc>
      </w:tr>
    </w:tbl>
    <w:p w:rsidR="003B7940" w:rsidRDefault="00A4653F" w:rsidP="004F0764">
      <w:pPr>
        <w:spacing w:before="240"/>
        <w:rPr>
          <w:rFonts w:ascii="Times New Roman" w:hAnsi="Times New Roman" w:cs="Times New Roman"/>
          <w:sz w:val="28"/>
          <w:u w:val="single"/>
        </w:rPr>
      </w:pPr>
      <w:r w:rsidRPr="00FA2FAA">
        <w:rPr>
          <w:position w:val="-38"/>
          <w:sz w:val="28"/>
          <w:szCs w:val="28"/>
        </w:rPr>
        <w:object w:dxaOrig="8640" w:dyaOrig="880">
          <v:shape id="_x0000_i1030" type="#_x0000_t75" style="width:472.7pt;height:48.5pt" o:ole="">
            <v:imagedata r:id="rId14" o:title=""/>
          </v:shape>
          <o:OLEObject Type="Embed" ProgID="Equation.DSMT4" ShapeID="_x0000_i1030" DrawAspect="Content" ObjectID="_1646515376" r:id="rId15"/>
        </w:object>
      </w:r>
    </w:p>
    <w:p w:rsidR="003B7940" w:rsidRDefault="00076831" w:rsidP="004F0764">
      <w:pPr>
        <w:spacing w:before="240"/>
        <w:rPr>
          <w:sz w:val="28"/>
          <w:szCs w:val="28"/>
        </w:rPr>
      </w:pPr>
      <w:r w:rsidRPr="00662714">
        <w:rPr>
          <w:position w:val="-28"/>
          <w:sz w:val="28"/>
          <w:szCs w:val="28"/>
        </w:rPr>
        <w:object w:dxaOrig="7100" w:dyaOrig="680">
          <v:shape id="_x0000_i1031" type="#_x0000_t75" style="width:407.75pt;height:39.15pt" o:ole="">
            <v:imagedata r:id="rId16" o:title=""/>
          </v:shape>
          <o:OLEObject Type="Embed" ProgID="Equation.DSMT4" ShapeID="_x0000_i1031" DrawAspect="Content" ObjectID="_1646515377" r:id="rId17"/>
        </w:object>
      </w:r>
    </w:p>
    <w:p w:rsidR="00076831" w:rsidRDefault="00076831" w:rsidP="004F0764">
      <w:pPr>
        <w:spacing w:before="240"/>
        <w:rPr>
          <w:sz w:val="28"/>
          <w:szCs w:val="28"/>
        </w:rPr>
      </w:pPr>
      <w:r w:rsidRPr="00076831">
        <w:rPr>
          <w:position w:val="-32"/>
          <w:sz w:val="28"/>
          <w:szCs w:val="28"/>
        </w:rPr>
        <w:object w:dxaOrig="8059" w:dyaOrig="760">
          <v:shape id="_x0000_i1032" type="#_x0000_t75" style="width:435.9pt;height:41.5pt" o:ole="">
            <v:imagedata r:id="rId18" o:title=""/>
          </v:shape>
          <o:OLEObject Type="Embed" ProgID="Equation.DSMT4" ShapeID="_x0000_i1032" DrawAspect="Content" ObjectID="_1646515378" r:id="rId19"/>
        </w:object>
      </w:r>
    </w:p>
    <w:p w:rsidR="00076831" w:rsidRDefault="00076831" w:rsidP="004F0764">
      <w:pPr>
        <w:spacing w:before="240"/>
        <w:rPr>
          <w:sz w:val="28"/>
          <w:szCs w:val="28"/>
        </w:rPr>
      </w:pPr>
      <w:r w:rsidRPr="00076831">
        <w:rPr>
          <w:position w:val="-28"/>
          <w:sz w:val="28"/>
          <w:szCs w:val="28"/>
        </w:rPr>
        <w:object w:dxaOrig="5960" w:dyaOrig="680">
          <v:shape id="_x0000_i1033" type="#_x0000_t75" style="width:360.8pt;height:40.7pt" o:ole="">
            <v:imagedata r:id="rId20" o:title=""/>
          </v:shape>
          <o:OLEObject Type="Embed" ProgID="Equation.DSMT4" ShapeID="_x0000_i1033" DrawAspect="Content" ObjectID="_1646515379" r:id="rId21"/>
        </w:object>
      </w:r>
    </w:p>
    <w:p w:rsidR="0043407F" w:rsidRDefault="0043407F"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Default="00FE22D6" w:rsidP="004F0764">
      <w:pPr>
        <w:spacing w:before="240"/>
        <w:rPr>
          <w:rFonts w:ascii="Times New Roman" w:hAnsi="Times New Roman" w:cs="Times New Roman"/>
          <w:sz w:val="28"/>
          <w:u w:val="single"/>
          <w:lang w:val="en-US"/>
        </w:rPr>
      </w:pPr>
    </w:p>
    <w:p w:rsidR="00FE22D6" w:rsidRPr="00BB5DED" w:rsidRDefault="00FE22D6" w:rsidP="004F0764">
      <w:pPr>
        <w:spacing w:before="240"/>
        <w:rPr>
          <w:rFonts w:ascii="Times New Roman" w:hAnsi="Times New Roman" w:cs="Times New Roman"/>
          <w:sz w:val="28"/>
          <w:u w:val="single"/>
          <w:lang w:val="en-US"/>
        </w:rPr>
      </w:pPr>
    </w:p>
    <w:p w:rsidR="00522338" w:rsidRPr="003B7940" w:rsidRDefault="003B7940" w:rsidP="003B7940">
      <w:pPr>
        <w:spacing w:before="240"/>
        <w:jc w:val="center"/>
        <w:rPr>
          <w:rFonts w:ascii="Times New Roman" w:hAnsi="Times New Roman" w:cs="Times New Roman"/>
          <w:b/>
          <w:sz w:val="28"/>
        </w:rPr>
      </w:pPr>
      <w:r w:rsidRPr="003B7940">
        <w:rPr>
          <w:rFonts w:ascii="Times New Roman" w:hAnsi="Times New Roman" w:cs="Times New Roman"/>
          <w:b/>
          <w:sz w:val="28"/>
        </w:rPr>
        <w:lastRenderedPageBreak/>
        <w:t>Контрольные вопросы</w:t>
      </w:r>
    </w:p>
    <w:p w:rsidR="003B7940" w:rsidRDefault="00E77EB3" w:rsidP="004F0764">
      <w:pPr>
        <w:spacing w:before="240"/>
        <w:rPr>
          <w:rFonts w:ascii="Times New Roman" w:hAnsi="Times New Roman" w:cs="Times New Roman"/>
          <w:sz w:val="28"/>
        </w:rPr>
      </w:pPr>
      <w:r>
        <w:rPr>
          <w:rFonts w:ascii="Times New Roman" w:hAnsi="Times New Roman" w:cs="Times New Roman"/>
          <w:sz w:val="28"/>
        </w:rPr>
        <w:t xml:space="preserve">4. </w:t>
      </w:r>
      <w:r w:rsidRPr="00E77EB3">
        <w:rPr>
          <w:rFonts w:ascii="Times New Roman" w:hAnsi="Times New Roman" w:cs="Times New Roman"/>
          <w:sz w:val="28"/>
        </w:rPr>
        <w:t xml:space="preserve">Дайте краткую характеристику маркерного метода доступа. </w:t>
      </w:r>
    </w:p>
    <w:p w:rsidR="00E77EB3" w:rsidRDefault="00E77EB3" w:rsidP="005926A8">
      <w:pPr>
        <w:spacing w:before="240"/>
        <w:jc w:val="both"/>
        <w:rPr>
          <w:rFonts w:ascii="Times New Roman" w:hAnsi="Times New Roman" w:cs="Times New Roman"/>
          <w:sz w:val="28"/>
        </w:rPr>
      </w:pPr>
      <w:r w:rsidRPr="00E77EB3">
        <w:rPr>
          <w:rFonts w:ascii="Times New Roman" w:hAnsi="Times New Roman" w:cs="Times New Roman"/>
          <w:sz w:val="28"/>
        </w:rPr>
        <w:t>В сетях с маркерным методом доступа</w:t>
      </w:r>
      <w:r w:rsidR="008655FC">
        <w:rPr>
          <w:rFonts w:ascii="Times New Roman" w:hAnsi="Times New Roman" w:cs="Times New Roman"/>
          <w:sz w:val="28"/>
        </w:rPr>
        <w:t xml:space="preserve"> право на доступ к среде передаё</w:t>
      </w:r>
      <w:r w:rsidRPr="00E77EB3">
        <w:rPr>
          <w:rFonts w:ascii="Times New Roman" w:hAnsi="Times New Roman" w:cs="Times New Roman"/>
          <w:sz w:val="28"/>
        </w:rPr>
        <w:t xml:space="preserve">тся циклически от станции к станции по логическому кольцу. </w:t>
      </w:r>
      <w:r>
        <w:rPr>
          <w:rFonts w:ascii="Times New Roman" w:hAnsi="Times New Roman" w:cs="Times New Roman"/>
          <w:sz w:val="28"/>
        </w:rPr>
        <w:t>Каждая</w:t>
      </w:r>
      <w:r w:rsidRPr="00E77EB3">
        <w:rPr>
          <w:rFonts w:ascii="Times New Roman" w:hAnsi="Times New Roman" w:cs="Times New Roman"/>
          <w:sz w:val="28"/>
        </w:rPr>
        <w:t xml:space="preserve"> станция связана со своей предшествующей и последующей станцией и может непосредственно обмениваться данными только с ними. Для обеспечения доступа станций к физической среде по кольцу циркулирует кадр специального формат</w:t>
      </w:r>
      <w:r w:rsidR="00EE64FA">
        <w:rPr>
          <w:rFonts w:ascii="Times New Roman" w:hAnsi="Times New Roman" w:cs="Times New Roman"/>
          <w:sz w:val="28"/>
        </w:rPr>
        <w:t>а и назначения –</w:t>
      </w:r>
      <w:r>
        <w:rPr>
          <w:rFonts w:ascii="Times New Roman" w:hAnsi="Times New Roman" w:cs="Times New Roman"/>
          <w:sz w:val="28"/>
        </w:rPr>
        <w:t xml:space="preserve"> маркер (</w:t>
      </w:r>
      <w:proofErr w:type="spellStart"/>
      <w:r>
        <w:rPr>
          <w:rFonts w:ascii="Times New Roman" w:hAnsi="Times New Roman" w:cs="Times New Roman"/>
          <w:sz w:val="28"/>
        </w:rPr>
        <w:t>токен</w:t>
      </w:r>
      <w:proofErr w:type="spellEnd"/>
      <w:r>
        <w:rPr>
          <w:rFonts w:ascii="Times New Roman" w:hAnsi="Times New Roman" w:cs="Times New Roman"/>
          <w:sz w:val="28"/>
        </w:rPr>
        <w:t xml:space="preserve">), который представляет собой уникальную комбинацию разрядов, дающую право начать передачу данных. </w:t>
      </w:r>
      <w:r w:rsidR="005926A8" w:rsidRPr="005926A8">
        <w:rPr>
          <w:rFonts w:ascii="Times New Roman" w:hAnsi="Times New Roman" w:cs="Times New Roman"/>
          <w:sz w:val="28"/>
        </w:rPr>
        <w:t>В сети с передачей маркера</w:t>
      </w:r>
      <w:r w:rsidR="005926A8">
        <w:rPr>
          <w:rFonts w:ascii="Times New Roman" w:hAnsi="Times New Roman" w:cs="Times New Roman"/>
          <w:sz w:val="28"/>
        </w:rPr>
        <w:t xml:space="preserve"> невозможны коллизии, однако </w:t>
      </w:r>
      <w:r w:rsidR="005926A8" w:rsidRPr="005926A8">
        <w:rPr>
          <w:rFonts w:ascii="Times New Roman" w:hAnsi="Times New Roman" w:cs="Times New Roman"/>
          <w:sz w:val="28"/>
        </w:rPr>
        <w:t>возможны потери маркера или появление нескольких маркеров (в этом случае сеть прекращает работу);</w:t>
      </w:r>
      <w:r w:rsidR="005926A8">
        <w:rPr>
          <w:rFonts w:ascii="Times New Roman" w:hAnsi="Times New Roman" w:cs="Times New Roman"/>
          <w:sz w:val="28"/>
        </w:rPr>
        <w:t xml:space="preserve"> также </w:t>
      </w:r>
      <w:r w:rsidR="005926A8" w:rsidRPr="005926A8">
        <w:rPr>
          <w:rFonts w:ascii="Times New Roman" w:hAnsi="Times New Roman" w:cs="Times New Roman"/>
          <w:sz w:val="28"/>
        </w:rPr>
        <w:t>работы, связанные с включение в сеть новой рабочей станции, требуют отключения всей сети.</w:t>
      </w:r>
    </w:p>
    <w:p w:rsidR="00E77EB3" w:rsidRDefault="00E77EB3" w:rsidP="004F0764">
      <w:pPr>
        <w:spacing w:before="240"/>
        <w:rPr>
          <w:rFonts w:ascii="Times New Roman" w:hAnsi="Times New Roman" w:cs="Times New Roman"/>
          <w:sz w:val="28"/>
        </w:rPr>
      </w:pPr>
      <w:r>
        <w:rPr>
          <w:rFonts w:ascii="Times New Roman" w:hAnsi="Times New Roman" w:cs="Times New Roman"/>
          <w:sz w:val="28"/>
        </w:rPr>
        <w:t xml:space="preserve">8. </w:t>
      </w:r>
      <w:r w:rsidRPr="00E77EB3">
        <w:rPr>
          <w:rFonts w:ascii="Times New Roman" w:hAnsi="Times New Roman" w:cs="Times New Roman"/>
          <w:sz w:val="28"/>
        </w:rPr>
        <w:t xml:space="preserve">По какой топологии строят сети с детерминированным методом доступа и почему? </w:t>
      </w:r>
    </w:p>
    <w:p w:rsidR="00DE0F64" w:rsidRPr="001E2430" w:rsidRDefault="00DE0F64" w:rsidP="00DE0F64">
      <w:pPr>
        <w:spacing w:before="240"/>
        <w:jc w:val="both"/>
        <w:rPr>
          <w:rFonts w:ascii="Times New Roman" w:hAnsi="Times New Roman" w:cs="Times New Roman"/>
          <w:color w:val="FF0000"/>
          <w:sz w:val="28"/>
        </w:rPr>
      </w:pPr>
      <w:r w:rsidRPr="00DE0F64">
        <w:rPr>
          <w:rFonts w:ascii="Times New Roman" w:hAnsi="Times New Roman" w:cs="Times New Roman"/>
          <w:sz w:val="28"/>
        </w:rPr>
        <w:t>Детерм</w:t>
      </w:r>
      <w:r>
        <w:rPr>
          <w:rFonts w:ascii="Times New Roman" w:hAnsi="Times New Roman" w:cs="Times New Roman"/>
          <w:sz w:val="28"/>
        </w:rPr>
        <w:t>инированные методы определяют чё</w:t>
      </w:r>
      <w:r w:rsidRPr="00DE0F64">
        <w:rPr>
          <w:rFonts w:ascii="Times New Roman" w:hAnsi="Times New Roman" w:cs="Times New Roman"/>
          <w:sz w:val="28"/>
        </w:rPr>
        <w:t>ткие правила, по которым чередуются захватывающие сеть а</w:t>
      </w:r>
      <w:r>
        <w:rPr>
          <w:rFonts w:ascii="Times New Roman" w:hAnsi="Times New Roman" w:cs="Times New Roman"/>
          <w:sz w:val="28"/>
        </w:rPr>
        <w:t>боненты. Абоненты имеют определё</w:t>
      </w:r>
      <w:r w:rsidRPr="00DE0F64">
        <w:rPr>
          <w:rFonts w:ascii="Times New Roman" w:hAnsi="Times New Roman" w:cs="Times New Roman"/>
          <w:sz w:val="28"/>
        </w:rPr>
        <w:t>нную</w:t>
      </w:r>
      <w:r>
        <w:rPr>
          <w:rFonts w:ascii="Times New Roman" w:hAnsi="Times New Roman" w:cs="Times New Roman"/>
          <w:sz w:val="28"/>
        </w:rPr>
        <w:t xml:space="preserve"> систему приоритетов, причё</w:t>
      </w:r>
      <w:r w:rsidRPr="00DE0F64">
        <w:rPr>
          <w:rFonts w:ascii="Times New Roman" w:hAnsi="Times New Roman" w:cs="Times New Roman"/>
          <w:sz w:val="28"/>
        </w:rPr>
        <w:t>м приоритеты эти различны для всех абонентов. При этом, как правило, конфликты полностью исключены (или маловероятны), но некоторые абоненты могут дожидаться своей очер</w:t>
      </w:r>
      <w:r>
        <w:rPr>
          <w:rFonts w:ascii="Times New Roman" w:hAnsi="Times New Roman" w:cs="Times New Roman"/>
          <w:sz w:val="28"/>
        </w:rPr>
        <w:t xml:space="preserve">еди на передачу слишком долго. </w:t>
      </w:r>
      <w:r w:rsidR="001E2430">
        <w:rPr>
          <w:rFonts w:ascii="Times New Roman" w:hAnsi="Times New Roman" w:cs="Times New Roman"/>
          <w:sz w:val="28"/>
        </w:rPr>
        <w:t xml:space="preserve"> </w:t>
      </w:r>
      <w:bookmarkStart w:id="0" w:name="_GoBack"/>
      <w:bookmarkEnd w:id="0"/>
    </w:p>
    <w:p w:rsidR="00DE0F64" w:rsidRDefault="00DE0F64" w:rsidP="00DE0F64">
      <w:pPr>
        <w:spacing w:before="240"/>
        <w:jc w:val="both"/>
        <w:rPr>
          <w:rFonts w:ascii="Times New Roman" w:hAnsi="Times New Roman" w:cs="Times New Roman"/>
          <w:sz w:val="28"/>
        </w:rPr>
      </w:pPr>
      <w:r>
        <w:rPr>
          <w:rFonts w:ascii="Times New Roman" w:hAnsi="Times New Roman" w:cs="Times New Roman"/>
          <w:sz w:val="28"/>
        </w:rPr>
        <w:t xml:space="preserve">Кольцевая топология удовлетворяет нуждам детерминированного метода доступа, в частности маркерному доступу, </w:t>
      </w:r>
      <w:r w:rsidRPr="00DE0F64">
        <w:rPr>
          <w:rFonts w:ascii="Times New Roman" w:hAnsi="Times New Roman" w:cs="Times New Roman"/>
          <w:sz w:val="28"/>
        </w:rPr>
        <w:t>пр</w:t>
      </w:r>
      <w:r>
        <w:rPr>
          <w:rFonts w:ascii="Times New Roman" w:hAnsi="Times New Roman" w:cs="Times New Roman"/>
          <w:sz w:val="28"/>
        </w:rPr>
        <w:t>и котором право передачи передаё</w:t>
      </w:r>
      <w:r w:rsidRPr="00DE0F64">
        <w:rPr>
          <w:rFonts w:ascii="Times New Roman" w:hAnsi="Times New Roman" w:cs="Times New Roman"/>
          <w:sz w:val="28"/>
        </w:rPr>
        <w:t>тся по эстафете от абонента к абоненту.</w:t>
      </w:r>
      <w:r w:rsidRPr="008655FC">
        <w:rPr>
          <w:rFonts w:ascii="Times New Roman" w:hAnsi="Times New Roman" w:cs="Times New Roman"/>
          <w:sz w:val="28"/>
        </w:rPr>
        <w:t xml:space="preserve"> В этом случае важно то, что любой пакет, посланный по кольцу, последовательно пройдя всех абонентов, через некоторое время возвратится в ту же точку, к тому же абоненту, который его передавал (так как топология замкнутая). </w:t>
      </w:r>
    </w:p>
    <w:p w:rsidR="00DE0F64" w:rsidRDefault="00DE0F64" w:rsidP="00DE0F64">
      <w:pPr>
        <w:spacing w:before="240"/>
        <w:jc w:val="both"/>
        <w:rPr>
          <w:rFonts w:ascii="Times New Roman" w:hAnsi="Times New Roman" w:cs="Times New Roman"/>
          <w:sz w:val="28"/>
        </w:rPr>
      </w:pPr>
      <w:r w:rsidRPr="00DE0F64">
        <w:rPr>
          <w:rFonts w:ascii="Times New Roman" w:hAnsi="Times New Roman" w:cs="Times New Roman"/>
          <w:sz w:val="28"/>
        </w:rPr>
        <w:t xml:space="preserve">Метод маркерного доступа используется не только в кольце (например, в сети IBM </w:t>
      </w:r>
      <w:proofErr w:type="spellStart"/>
      <w:r w:rsidRPr="00DE0F64">
        <w:rPr>
          <w:rFonts w:ascii="Times New Roman" w:hAnsi="Times New Roman" w:cs="Times New Roman"/>
          <w:sz w:val="28"/>
        </w:rPr>
        <w:t>Token</w:t>
      </w:r>
      <w:proofErr w:type="spellEnd"/>
      <w:r w:rsidRPr="00DE0F64">
        <w:rPr>
          <w:rFonts w:ascii="Times New Roman" w:hAnsi="Times New Roman" w:cs="Times New Roman"/>
          <w:sz w:val="28"/>
        </w:rPr>
        <w:t xml:space="preserve"> </w:t>
      </w:r>
      <w:proofErr w:type="spellStart"/>
      <w:r w:rsidRPr="00DE0F64">
        <w:rPr>
          <w:rFonts w:ascii="Times New Roman" w:hAnsi="Times New Roman" w:cs="Times New Roman"/>
          <w:sz w:val="28"/>
        </w:rPr>
        <w:t>Ring</w:t>
      </w:r>
      <w:proofErr w:type="spellEnd"/>
      <w:r w:rsidRPr="00DE0F64">
        <w:rPr>
          <w:rFonts w:ascii="Times New Roman" w:hAnsi="Times New Roman" w:cs="Times New Roman"/>
          <w:sz w:val="28"/>
        </w:rPr>
        <w:t xml:space="preserve"> или F</w:t>
      </w:r>
      <w:r>
        <w:rPr>
          <w:rFonts w:ascii="Times New Roman" w:hAnsi="Times New Roman" w:cs="Times New Roman"/>
          <w:sz w:val="28"/>
        </w:rPr>
        <w:t>DDI), но и в шине (</w:t>
      </w:r>
      <w:r w:rsidRPr="00DE0F64">
        <w:rPr>
          <w:rFonts w:ascii="Times New Roman" w:hAnsi="Times New Roman" w:cs="Times New Roman"/>
          <w:sz w:val="28"/>
        </w:rPr>
        <w:t xml:space="preserve">сеть </w:t>
      </w:r>
      <w:proofErr w:type="spellStart"/>
      <w:r w:rsidRPr="00DE0F64">
        <w:rPr>
          <w:rFonts w:ascii="Times New Roman" w:hAnsi="Times New Roman" w:cs="Times New Roman"/>
          <w:sz w:val="28"/>
        </w:rPr>
        <w:t>Arcnet</w:t>
      </w:r>
      <w:proofErr w:type="spellEnd"/>
      <w:r w:rsidRPr="00DE0F64">
        <w:rPr>
          <w:rFonts w:ascii="Times New Roman" w:hAnsi="Times New Roman" w:cs="Times New Roman"/>
          <w:sz w:val="28"/>
        </w:rPr>
        <w:t xml:space="preserve">-BUS), а также в пассивной звезде (к примеру, сеть </w:t>
      </w:r>
      <w:proofErr w:type="spellStart"/>
      <w:r w:rsidRPr="00DE0F64">
        <w:rPr>
          <w:rFonts w:ascii="Times New Roman" w:hAnsi="Times New Roman" w:cs="Times New Roman"/>
          <w:sz w:val="28"/>
        </w:rPr>
        <w:t>Arcnet</w:t>
      </w:r>
      <w:proofErr w:type="spellEnd"/>
      <w:r w:rsidRPr="00DE0F64">
        <w:rPr>
          <w:rFonts w:ascii="Times New Roman" w:hAnsi="Times New Roman" w:cs="Times New Roman"/>
          <w:sz w:val="28"/>
        </w:rPr>
        <w:t>-STAR). В этих случаях реализуется не физическое, а логическое кольцо, то есть все абоненты последовательно передают друг другу маркер, и эта цепочка передачи маркеро</w:t>
      </w:r>
      <w:r>
        <w:rPr>
          <w:rFonts w:ascii="Times New Roman" w:hAnsi="Times New Roman" w:cs="Times New Roman"/>
          <w:sz w:val="28"/>
        </w:rPr>
        <w:t>в замкнута в кольцо.</w:t>
      </w:r>
      <w:r w:rsidRPr="00DE0F64">
        <w:rPr>
          <w:rFonts w:ascii="Times New Roman" w:hAnsi="Times New Roman" w:cs="Times New Roman"/>
          <w:sz w:val="28"/>
        </w:rPr>
        <w:t xml:space="preserve"> При этом совмещаются достоинства физической топологии шина и маркерного метода управления.</w:t>
      </w:r>
    </w:p>
    <w:p w:rsidR="00D551D3" w:rsidRDefault="00D551D3" w:rsidP="00D551D3">
      <w:pPr>
        <w:spacing w:before="240"/>
        <w:jc w:val="center"/>
        <w:rPr>
          <w:rFonts w:ascii="Times New Roman" w:hAnsi="Times New Roman" w:cs="Times New Roman"/>
          <w:b/>
          <w:sz w:val="28"/>
        </w:rPr>
      </w:pPr>
      <w:r>
        <w:rPr>
          <w:rFonts w:ascii="Times New Roman" w:hAnsi="Times New Roman" w:cs="Times New Roman"/>
          <w:b/>
          <w:sz w:val="28"/>
        </w:rPr>
        <w:t>Выводы</w:t>
      </w:r>
    </w:p>
    <w:p w:rsidR="00D551D3" w:rsidRPr="00D551D3" w:rsidRDefault="00AE49F1" w:rsidP="00AE49F1">
      <w:pPr>
        <w:spacing w:before="240"/>
        <w:jc w:val="both"/>
        <w:rPr>
          <w:rFonts w:ascii="Times New Roman" w:hAnsi="Times New Roman" w:cs="Times New Roman"/>
          <w:sz w:val="28"/>
        </w:rPr>
      </w:pPr>
      <w:r>
        <w:rPr>
          <w:rFonts w:ascii="Times New Roman" w:hAnsi="Times New Roman" w:cs="Times New Roman"/>
          <w:sz w:val="28"/>
        </w:rPr>
        <w:tab/>
        <w:t xml:space="preserve">При выполнении данной практической работы мы смогли провести сравнительный анализ детерминированных и случайных методов доступа к среде передачи информации. Методы случайного доступа в большинстве ориентированы на обеспечение меньшей вероятности возникновения коллизий при максимально эффективном использовании канала. Методы детерминированного доступа делают акцент на </w:t>
      </w:r>
      <w:r w:rsidR="00AF6DDA">
        <w:rPr>
          <w:rFonts w:ascii="Times New Roman" w:hAnsi="Times New Roman" w:cs="Times New Roman"/>
          <w:sz w:val="28"/>
        </w:rPr>
        <w:t xml:space="preserve">защищённости канала, его помехоустойчивости и простоте реализации. </w:t>
      </w:r>
    </w:p>
    <w:sectPr w:rsidR="00D551D3" w:rsidRPr="00D551D3" w:rsidSect="00C257AE">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32"/>
    <w:rsid w:val="00042BC2"/>
    <w:rsid w:val="00046703"/>
    <w:rsid w:val="00076831"/>
    <w:rsid w:val="00122354"/>
    <w:rsid w:val="00185A03"/>
    <w:rsid w:val="001E2430"/>
    <w:rsid w:val="002A4AEB"/>
    <w:rsid w:val="0030683E"/>
    <w:rsid w:val="00345DF9"/>
    <w:rsid w:val="00375602"/>
    <w:rsid w:val="003B7940"/>
    <w:rsid w:val="003C60F1"/>
    <w:rsid w:val="00433720"/>
    <w:rsid w:val="0043407F"/>
    <w:rsid w:val="004739A2"/>
    <w:rsid w:val="004E2595"/>
    <w:rsid w:val="004F0764"/>
    <w:rsid w:val="00522338"/>
    <w:rsid w:val="005926A8"/>
    <w:rsid w:val="005A0126"/>
    <w:rsid w:val="006041C5"/>
    <w:rsid w:val="006113F9"/>
    <w:rsid w:val="00662714"/>
    <w:rsid w:val="0066372A"/>
    <w:rsid w:val="006D10C5"/>
    <w:rsid w:val="00746C3C"/>
    <w:rsid w:val="007A5B84"/>
    <w:rsid w:val="007E71AB"/>
    <w:rsid w:val="00837A8D"/>
    <w:rsid w:val="00855C59"/>
    <w:rsid w:val="008655FC"/>
    <w:rsid w:val="008B21B0"/>
    <w:rsid w:val="00982FAE"/>
    <w:rsid w:val="009A2375"/>
    <w:rsid w:val="009D73A7"/>
    <w:rsid w:val="009F7E01"/>
    <w:rsid w:val="00A4653F"/>
    <w:rsid w:val="00A71CBA"/>
    <w:rsid w:val="00A95ECD"/>
    <w:rsid w:val="00AE49F1"/>
    <w:rsid w:val="00AF6DDA"/>
    <w:rsid w:val="00B42E9B"/>
    <w:rsid w:val="00B5047A"/>
    <w:rsid w:val="00BB4643"/>
    <w:rsid w:val="00BB5DED"/>
    <w:rsid w:val="00BC5A0A"/>
    <w:rsid w:val="00C220D6"/>
    <w:rsid w:val="00C257AE"/>
    <w:rsid w:val="00C83974"/>
    <w:rsid w:val="00CB08F8"/>
    <w:rsid w:val="00D551D3"/>
    <w:rsid w:val="00D634BD"/>
    <w:rsid w:val="00D66538"/>
    <w:rsid w:val="00DC1628"/>
    <w:rsid w:val="00DE0F64"/>
    <w:rsid w:val="00DF296F"/>
    <w:rsid w:val="00E44C32"/>
    <w:rsid w:val="00E61D98"/>
    <w:rsid w:val="00E77EB3"/>
    <w:rsid w:val="00EB582D"/>
    <w:rsid w:val="00EC17A5"/>
    <w:rsid w:val="00EE64FA"/>
    <w:rsid w:val="00FA2FAA"/>
    <w:rsid w:val="00FD7139"/>
    <w:rsid w:val="00FE2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61C02-C6A6-4F3D-8E20-DDC011F9C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5E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C1628"/>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1628"/>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1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8</Pages>
  <Words>1677</Words>
  <Characters>9565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Kononchenko</dc:creator>
  <cp:keywords/>
  <dc:description/>
  <cp:lastModifiedBy>Anna Kononchenko</cp:lastModifiedBy>
  <cp:revision>53</cp:revision>
  <dcterms:created xsi:type="dcterms:W3CDTF">2020-03-23T16:34:00Z</dcterms:created>
  <dcterms:modified xsi:type="dcterms:W3CDTF">2020-03-23T22:36:00Z</dcterms:modified>
</cp:coreProperties>
</file>