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2A" w:rsidRPr="00A45771" w:rsidRDefault="006113F9" w:rsidP="006113F9">
      <w:pPr>
        <w:jc w:val="center"/>
        <w:rPr>
          <w:rFonts w:ascii="Times New Roman" w:hAnsi="Times New Roman" w:cs="Times New Roman"/>
          <w:b/>
          <w:sz w:val="28"/>
          <w:szCs w:val="28"/>
        </w:rPr>
      </w:pPr>
      <w:r w:rsidRPr="00A45771">
        <w:rPr>
          <w:rFonts w:ascii="Times New Roman" w:hAnsi="Times New Roman" w:cs="Times New Roman"/>
          <w:b/>
          <w:sz w:val="28"/>
          <w:szCs w:val="28"/>
        </w:rPr>
        <w:t>Практическая работа</w:t>
      </w:r>
    </w:p>
    <w:p w:rsidR="006113F9" w:rsidRPr="00A45771" w:rsidRDefault="006113F9" w:rsidP="006113F9">
      <w:pPr>
        <w:jc w:val="center"/>
        <w:rPr>
          <w:rFonts w:ascii="Times New Roman" w:hAnsi="Times New Roman" w:cs="Times New Roman"/>
          <w:sz w:val="28"/>
          <w:szCs w:val="28"/>
        </w:rPr>
      </w:pPr>
      <w:r w:rsidRPr="00A45771">
        <w:rPr>
          <w:rFonts w:ascii="Times New Roman" w:hAnsi="Times New Roman" w:cs="Times New Roman"/>
          <w:sz w:val="28"/>
          <w:szCs w:val="28"/>
        </w:rPr>
        <w:t>на тему: «</w:t>
      </w:r>
      <w:r w:rsidR="00290233" w:rsidRPr="00A45771">
        <w:rPr>
          <w:rFonts w:ascii="Times New Roman" w:hAnsi="Times New Roman" w:cs="Times New Roman"/>
          <w:sz w:val="28"/>
          <w:szCs w:val="28"/>
        </w:rPr>
        <w:t xml:space="preserve">Технології </w:t>
      </w:r>
      <w:proofErr w:type="spellStart"/>
      <w:r w:rsidR="00290233" w:rsidRPr="00A45771">
        <w:rPr>
          <w:rFonts w:ascii="Times New Roman" w:hAnsi="Times New Roman" w:cs="Times New Roman"/>
          <w:sz w:val="28"/>
          <w:szCs w:val="28"/>
        </w:rPr>
        <w:t>сімейства</w:t>
      </w:r>
      <w:proofErr w:type="spellEnd"/>
      <w:r w:rsidR="00290233" w:rsidRPr="00A45771">
        <w:rPr>
          <w:rFonts w:ascii="Times New Roman" w:hAnsi="Times New Roman" w:cs="Times New Roman"/>
          <w:sz w:val="28"/>
          <w:szCs w:val="28"/>
        </w:rPr>
        <w:t xml:space="preserve"> </w:t>
      </w:r>
      <w:proofErr w:type="spellStart"/>
      <w:r w:rsidR="00290233" w:rsidRPr="00A45771">
        <w:rPr>
          <w:rFonts w:ascii="Times New Roman" w:hAnsi="Times New Roman" w:cs="Times New Roman"/>
          <w:sz w:val="28"/>
          <w:szCs w:val="28"/>
        </w:rPr>
        <w:t>Ethernet</w:t>
      </w:r>
      <w:proofErr w:type="spellEnd"/>
      <w:r w:rsidR="00290233" w:rsidRPr="00A45771">
        <w:rPr>
          <w:rFonts w:ascii="Times New Roman" w:hAnsi="Times New Roman" w:cs="Times New Roman"/>
          <w:sz w:val="28"/>
          <w:szCs w:val="28"/>
        </w:rPr>
        <w:t xml:space="preserve"> (IEEE 802.3)</w:t>
      </w:r>
      <w:r w:rsidRPr="00A45771">
        <w:rPr>
          <w:rFonts w:ascii="Times New Roman" w:hAnsi="Times New Roman" w:cs="Times New Roman"/>
          <w:sz w:val="28"/>
          <w:szCs w:val="28"/>
        </w:rPr>
        <w:t>»</w:t>
      </w:r>
    </w:p>
    <w:p w:rsidR="006113F9" w:rsidRPr="00A45771" w:rsidRDefault="006113F9" w:rsidP="006113F9">
      <w:pPr>
        <w:jc w:val="center"/>
        <w:rPr>
          <w:rFonts w:ascii="Times New Roman" w:hAnsi="Times New Roman" w:cs="Times New Roman"/>
          <w:b/>
          <w:i/>
          <w:sz w:val="28"/>
          <w:szCs w:val="28"/>
        </w:rPr>
      </w:pPr>
      <w:r w:rsidRPr="00A45771">
        <w:rPr>
          <w:rFonts w:ascii="Times New Roman" w:hAnsi="Times New Roman" w:cs="Times New Roman"/>
          <w:b/>
          <w:i/>
          <w:sz w:val="28"/>
          <w:szCs w:val="28"/>
        </w:rPr>
        <w:t>Кононченко А. В.; КБ-31</w:t>
      </w:r>
    </w:p>
    <w:p w:rsidR="006113F9" w:rsidRPr="00A45771" w:rsidRDefault="00DC1628" w:rsidP="00DC1628">
      <w:pPr>
        <w:rPr>
          <w:rFonts w:ascii="Times New Roman" w:hAnsi="Times New Roman" w:cs="Times New Roman"/>
          <w:b/>
          <w:sz w:val="28"/>
          <w:szCs w:val="28"/>
          <w:u w:val="single"/>
        </w:rPr>
      </w:pPr>
      <w:r w:rsidRPr="00A45771">
        <w:rPr>
          <w:rFonts w:ascii="Times New Roman" w:hAnsi="Times New Roman" w:cs="Times New Roman"/>
          <w:b/>
          <w:sz w:val="28"/>
          <w:szCs w:val="28"/>
          <w:u w:val="single"/>
        </w:rPr>
        <w:t>Задача 1.</w:t>
      </w:r>
    </w:p>
    <w:p w:rsidR="00A4653F" w:rsidRPr="00CD35BB" w:rsidRDefault="00CD35BB" w:rsidP="00CD35BB">
      <w:pPr>
        <w:spacing w:before="240"/>
        <w:jc w:val="right"/>
        <w:rPr>
          <w:rFonts w:ascii="Times New Roman" w:hAnsi="Times New Roman" w:cs="Times New Roman"/>
          <w:sz w:val="28"/>
          <w:szCs w:val="28"/>
        </w:rPr>
      </w:pPr>
      <w:r>
        <w:rPr>
          <w:rFonts w:ascii="Times New Roman" w:hAnsi="Times New Roman" w:cs="Times New Roman"/>
          <w:sz w:val="28"/>
          <w:szCs w:val="28"/>
        </w:rPr>
        <w:t>Сравнительная таблица</w:t>
      </w:r>
    </w:p>
    <w:tbl>
      <w:tblPr>
        <w:tblStyle w:val="a3"/>
        <w:tblW w:w="0" w:type="auto"/>
        <w:tblLayout w:type="fixed"/>
        <w:tblLook w:val="04A0" w:firstRow="1" w:lastRow="0" w:firstColumn="1" w:lastColumn="0" w:noHBand="0" w:noVBand="1"/>
      </w:tblPr>
      <w:tblGrid>
        <w:gridCol w:w="1271"/>
        <w:gridCol w:w="1418"/>
        <w:gridCol w:w="425"/>
        <w:gridCol w:w="1701"/>
        <w:gridCol w:w="1678"/>
        <w:gridCol w:w="1299"/>
        <w:gridCol w:w="1674"/>
        <w:gridCol w:w="1296"/>
      </w:tblGrid>
      <w:tr w:rsidR="00B84570" w:rsidRPr="00A45771" w:rsidTr="0086604B">
        <w:tc>
          <w:tcPr>
            <w:tcW w:w="1271" w:type="dxa"/>
            <w:vAlign w:val="center"/>
          </w:tcPr>
          <w:p w:rsidR="00B84570" w:rsidRPr="00A45771" w:rsidRDefault="00B84570" w:rsidP="00876977">
            <w:pPr>
              <w:spacing w:before="240"/>
              <w:jc w:val="center"/>
              <w:rPr>
                <w:sz w:val="28"/>
                <w:szCs w:val="28"/>
                <w:lang w:val="ru-RU"/>
              </w:rPr>
            </w:pPr>
          </w:p>
        </w:tc>
        <w:tc>
          <w:tcPr>
            <w:tcW w:w="3544" w:type="dxa"/>
            <w:gridSpan w:val="3"/>
            <w:vAlign w:val="center"/>
          </w:tcPr>
          <w:p w:rsidR="00B84570" w:rsidRPr="001436DF" w:rsidRDefault="00A45771" w:rsidP="00382AB3">
            <w:pPr>
              <w:ind w:left="113" w:right="113"/>
              <w:jc w:val="center"/>
              <w:rPr>
                <w:sz w:val="28"/>
                <w:szCs w:val="28"/>
                <w:lang w:val="en-US"/>
              </w:rPr>
            </w:pPr>
            <w:r w:rsidRPr="001436DF">
              <w:rPr>
                <w:sz w:val="28"/>
                <w:szCs w:val="28"/>
                <w:lang w:val="en-US"/>
              </w:rPr>
              <w:t>Ethernet</w:t>
            </w:r>
          </w:p>
        </w:tc>
        <w:tc>
          <w:tcPr>
            <w:tcW w:w="2977" w:type="dxa"/>
            <w:gridSpan w:val="2"/>
            <w:vAlign w:val="center"/>
          </w:tcPr>
          <w:p w:rsidR="00B84570" w:rsidRPr="001436DF" w:rsidRDefault="00A45771" w:rsidP="00382AB3">
            <w:pPr>
              <w:ind w:left="113" w:right="113"/>
              <w:jc w:val="center"/>
              <w:rPr>
                <w:sz w:val="28"/>
                <w:szCs w:val="28"/>
                <w:lang w:val="en-US"/>
              </w:rPr>
            </w:pPr>
            <w:r w:rsidRPr="001436DF">
              <w:rPr>
                <w:sz w:val="28"/>
                <w:szCs w:val="28"/>
                <w:lang w:val="en-US"/>
              </w:rPr>
              <w:t>Fast Ethernet</w:t>
            </w:r>
          </w:p>
        </w:tc>
        <w:tc>
          <w:tcPr>
            <w:tcW w:w="2970" w:type="dxa"/>
            <w:gridSpan w:val="2"/>
            <w:vAlign w:val="center"/>
          </w:tcPr>
          <w:p w:rsidR="00B84570" w:rsidRPr="001436DF" w:rsidRDefault="00A45771" w:rsidP="00382AB3">
            <w:pPr>
              <w:ind w:left="113" w:right="113"/>
              <w:jc w:val="center"/>
              <w:rPr>
                <w:sz w:val="28"/>
                <w:szCs w:val="28"/>
                <w:lang w:val="en-US"/>
              </w:rPr>
            </w:pPr>
            <w:r w:rsidRPr="001436DF">
              <w:rPr>
                <w:sz w:val="28"/>
                <w:szCs w:val="28"/>
                <w:lang w:val="en-US"/>
              </w:rPr>
              <w:t>Gigabit Ethernet</w:t>
            </w:r>
          </w:p>
        </w:tc>
      </w:tr>
      <w:tr w:rsidR="0086604B" w:rsidRPr="00A45771" w:rsidTr="0086604B">
        <w:trPr>
          <w:cantSplit/>
          <w:trHeight w:val="1707"/>
        </w:trPr>
        <w:tc>
          <w:tcPr>
            <w:tcW w:w="1271" w:type="dxa"/>
            <w:textDirection w:val="btLr"/>
            <w:vAlign w:val="center"/>
          </w:tcPr>
          <w:p w:rsidR="00B84570" w:rsidRPr="00A45771" w:rsidRDefault="00B84570" w:rsidP="00876977">
            <w:pPr>
              <w:ind w:left="113" w:right="113"/>
              <w:jc w:val="center"/>
              <w:rPr>
                <w:sz w:val="28"/>
                <w:szCs w:val="28"/>
                <w:lang w:val="ru-RU"/>
              </w:rPr>
            </w:pPr>
            <w:r w:rsidRPr="00A45771">
              <w:rPr>
                <w:sz w:val="28"/>
                <w:szCs w:val="28"/>
                <w:lang w:val="ru-RU"/>
              </w:rPr>
              <w:t>Скорость передачи</w:t>
            </w:r>
          </w:p>
        </w:tc>
        <w:tc>
          <w:tcPr>
            <w:tcW w:w="3544" w:type="dxa"/>
            <w:gridSpan w:val="3"/>
            <w:vAlign w:val="center"/>
          </w:tcPr>
          <w:p w:rsidR="00B84570" w:rsidRPr="00815ED2" w:rsidRDefault="00815ED2" w:rsidP="00876977">
            <w:pPr>
              <w:spacing w:before="240"/>
              <w:jc w:val="center"/>
              <w:rPr>
                <w:sz w:val="28"/>
                <w:szCs w:val="28"/>
              </w:rPr>
            </w:pPr>
            <w:r>
              <w:rPr>
                <w:sz w:val="28"/>
                <w:szCs w:val="28"/>
                <w:lang w:val="en-US"/>
              </w:rPr>
              <w:t xml:space="preserve">10 </w:t>
            </w:r>
            <w:proofErr w:type="spellStart"/>
            <w:r>
              <w:rPr>
                <w:sz w:val="28"/>
                <w:szCs w:val="28"/>
              </w:rPr>
              <w:t>мбит</w:t>
            </w:r>
            <w:proofErr w:type="spellEnd"/>
            <w:r>
              <w:rPr>
                <w:sz w:val="28"/>
                <w:szCs w:val="28"/>
              </w:rPr>
              <w:t>/с</w:t>
            </w:r>
          </w:p>
        </w:tc>
        <w:tc>
          <w:tcPr>
            <w:tcW w:w="2977" w:type="dxa"/>
            <w:gridSpan w:val="2"/>
            <w:vAlign w:val="center"/>
          </w:tcPr>
          <w:p w:rsidR="00B84570" w:rsidRPr="00543DBA" w:rsidRDefault="00815ED2" w:rsidP="00815ED2">
            <w:pPr>
              <w:spacing w:before="240"/>
              <w:jc w:val="center"/>
              <w:rPr>
                <w:sz w:val="28"/>
                <w:szCs w:val="28"/>
                <w:lang w:val="ru-RU"/>
              </w:rPr>
            </w:pPr>
            <w:r>
              <w:rPr>
                <w:sz w:val="28"/>
                <w:szCs w:val="24"/>
              </w:rPr>
              <w:t xml:space="preserve">100 </w:t>
            </w:r>
            <w:proofErr w:type="spellStart"/>
            <w:r>
              <w:rPr>
                <w:sz w:val="28"/>
                <w:szCs w:val="24"/>
              </w:rPr>
              <w:t>мбит</w:t>
            </w:r>
            <w:proofErr w:type="spellEnd"/>
            <w:r w:rsidR="00583B78" w:rsidRPr="00543DBA">
              <w:rPr>
                <w:sz w:val="28"/>
                <w:szCs w:val="24"/>
              </w:rPr>
              <w:t>/с</w:t>
            </w:r>
          </w:p>
        </w:tc>
        <w:tc>
          <w:tcPr>
            <w:tcW w:w="2970" w:type="dxa"/>
            <w:gridSpan w:val="2"/>
            <w:vAlign w:val="center"/>
          </w:tcPr>
          <w:p w:rsidR="00B84570" w:rsidRPr="00A45771" w:rsidRDefault="00877010" w:rsidP="00876977">
            <w:pPr>
              <w:spacing w:before="240"/>
              <w:jc w:val="center"/>
              <w:rPr>
                <w:sz w:val="28"/>
                <w:szCs w:val="28"/>
                <w:lang w:val="ru-RU"/>
              </w:rPr>
            </w:pPr>
            <w:r>
              <w:rPr>
                <w:sz w:val="28"/>
                <w:szCs w:val="28"/>
                <w:lang w:val="ru-RU"/>
              </w:rPr>
              <w:t xml:space="preserve">1000 </w:t>
            </w:r>
            <w:proofErr w:type="spellStart"/>
            <w:r>
              <w:rPr>
                <w:sz w:val="28"/>
                <w:szCs w:val="28"/>
                <w:lang w:val="ru-RU"/>
              </w:rPr>
              <w:t>мбит</w:t>
            </w:r>
            <w:proofErr w:type="spellEnd"/>
            <w:r>
              <w:rPr>
                <w:sz w:val="28"/>
                <w:szCs w:val="28"/>
                <w:lang w:val="ru-RU"/>
              </w:rPr>
              <w:t>/с</w:t>
            </w:r>
          </w:p>
        </w:tc>
      </w:tr>
      <w:tr w:rsidR="0086604B" w:rsidRPr="00A45771" w:rsidTr="0086604B">
        <w:trPr>
          <w:cantSplit/>
          <w:trHeight w:val="1960"/>
        </w:trPr>
        <w:tc>
          <w:tcPr>
            <w:tcW w:w="1271" w:type="dxa"/>
            <w:textDirection w:val="btLr"/>
            <w:vAlign w:val="center"/>
          </w:tcPr>
          <w:p w:rsidR="00B84570" w:rsidRPr="00A45771" w:rsidRDefault="00B84570" w:rsidP="00876977">
            <w:pPr>
              <w:ind w:left="113" w:right="113"/>
              <w:jc w:val="center"/>
              <w:rPr>
                <w:sz w:val="28"/>
                <w:szCs w:val="28"/>
                <w:lang w:val="ru-RU"/>
              </w:rPr>
            </w:pPr>
            <w:r w:rsidRPr="00A45771">
              <w:rPr>
                <w:sz w:val="28"/>
                <w:szCs w:val="28"/>
                <w:lang w:val="ru-RU"/>
              </w:rPr>
              <w:t>Межкадровый интервал</w:t>
            </w:r>
          </w:p>
        </w:tc>
        <w:tc>
          <w:tcPr>
            <w:tcW w:w="3544" w:type="dxa"/>
            <w:gridSpan w:val="3"/>
            <w:vAlign w:val="center"/>
          </w:tcPr>
          <w:p w:rsidR="00B84570" w:rsidRPr="00815ED2" w:rsidRDefault="00815ED2" w:rsidP="00876977">
            <w:pPr>
              <w:spacing w:before="240"/>
              <w:jc w:val="center"/>
              <w:rPr>
                <w:sz w:val="28"/>
                <w:szCs w:val="28"/>
                <w:lang w:val="en-US"/>
              </w:rPr>
            </w:pPr>
            <w:r w:rsidRPr="00815ED2">
              <w:rPr>
                <w:sz w:val="28"/>
                <w:szCs w:val="28"/>
                <w:lang w:val="ru-RU"/>
              </w:rPr>
              <w:t xml:space="preserve">9.6 </w:t>
            </w:r>
            <w:proofErr w:type="spellStart"/>
            <w:r w:rsidR="00911E9E">
              <w:rPr>
                <w:sz w:val="28"/>
                <w:szCs w:val="28"/>
                <w:lang w:val="ru-RU"/>
              </w:rPr>
              <w:t>мкс</w:t>
            </w:r>
            <w:proofErr w:type="spellEnd"/>
          </w:p>
        </w:tc>
        <w:tc>
          <w:tcPr>
            <w:tcW w:w="2977" w:type="dxa"/>
            <w:gridSpan w:val="2"/>
            <w:vAlign w:val="center"/>
          </w:tcPr>
          <w:p w:rsidR="00B84570" w:rsidRPr="00C44679" w:rsidRDefault="00911E9E" w:rsidP="00876977">
            <w:pPr>
              <w:spacing w:before="240"/>
              <w:jc w:val="center"/>
              <w:rPr>
                <w:sz w:val="28"/>
                <w:szCs w:val="28"/>
                <w:lang w:val="en-US"/>
              </w:rPr>
            </w:pPr>
            <w:r>
              <w:rPr>
                <w:sz w:val="28"/>
                <w:szCs w:val="28"/>
                <w:lang w:val="ru-RU"/>
              </w:rPr>
              <w:t xml:space="preserve">0,96 </w:t>
            </w:r>
            <w:proofErr w:type="spellStart"/>
            <w:r>
              <w:rPr>
                <w:sz w:val="28"/>
                <w:szCs w:val="28"/>
                <w:lang w:val="ru-RU"/>
              </w:rPr>
              <w:t>мкс</w:t>
            </w:r>
            <w:proofErr w:type="spellEnd"/>
          </w:p>
        </w:tc>
        <w:tc>
          <w:tcPr>
            <w:tcW w:w="2970" w:type="dxa"/>
            <w:gridSpan w:val="2"/>
            <w:vAlign w:val="center"/>
          </w:tcPr>
          <w:p w:rsidR="00B84570" w:rsidRPr="00A45771" w:rsidRDefault="00911E9E" w:rsidP="00876977">
            <w:pPr>
              <w:spacing w:before="240"/>
              <w:jc w:val="center"/>
              <w:rPr>
                <w:sz w:val="28"/>
                <w:szCs w:val="28"/>
                <w:lang w:val="ru-RU"/>
              </w:rPr>
            </w:pPr>
            <w:r w:rsidRPr="00911E9E">
              <w:rPr>
                <w:sz w:val="28"/>
                <w:szCs w:val="28"/>
                <w:lang w:val="ru-RU"/>
              </w:rPr>
              <w:t xml:space="preserve">96 </w:t>
            </w:r>
            <w:proofErr w:type="spellStart"/>
            <w:r w:rsidRPr="00911E9E">
              <w:rPr>
                <w:sz w:val="28"/>
                <w:szCs w:val="28"/>
                <w:lang w:val="ru-RU"/>
              </w:rPr>
              <w:t>нс</w:t>
            </w:r>
            <w:proofErr w:type="spellEnd"/>
          </w:p>
        </w:tc>
      </w:tr>
      <w:tr w:rsidR="00333A28" w:rsidRPr="00A45771" w:rsidTr="0086604B">
        <w:trPr>
          <w:cantSplit/>
          <w:trHeight w:val="2116"/>
        </w:trPr>
        <w:tc>
          <w:tcPr>
            <w:tcW w:w="1271" w:type="dxa"/>
            <w:textDirection w:val="btLr"/>
            <w:vAlign w:val="center"/>
          </w:tcPr>
          <w:p w:rsidR="00333A28" w:rsidRPr="00B442DD" w:rsidRDefault="00357971" w:rsidP="00876977">
            <w:pPr>
              <w:ind w:left="113" w:right="113"/>
              <w:jc w:val="center"/>
              <w:rPr>
                <w:sz w:val="28"/>
                <w:szCs w:val="28"/>
                <w:lang w:val="ru-RU"/>
              </w:rPr>
            </w:pPr>
            <w:r>
              <w:rPr>
                <w:sz w:val="28"/>
                <w:szCs w:val="28"/>
                <w:lang w:val="ru-RU"/>
              </w:rPr>
              <w:t>Минимальный р</w:t>
            </w:r>
            <w:r w:rsidR="00B442DD">
              <w:rPr>
                <w:sz w:val="28"/>
                <w:szCs w:val="28"/>
                <w:lang w:val="ru-RU"/>
              </w:rPr>
              <w:t>азмер кадра</w:t>
            </w:r>
          </w:p>
        </w:tc>
        <w:tc>
          <w:tcPr>
            <w:tcW w:w="3544" w:type="dxa"/>
            <w:gridSpan w:val="3"/>
            <w:vAlign w:val="center"/>
          </w:tcPr>
          <w:p w:rsidR="00333A28" w:rsidRPr="00815ED2" w:rsidRDefault="00357971" w:rsidP="00876977">
            <w:pPr>
              <w:spacing w:before="240"/>
              <w:jc w:val="center"/>
              <w:rPr>
                <w:sz w:val="28"/>
                <w:szCs w:val="28"/>
              </w:rPr>
            </w:pPr>
            <w:r>
              <w:rPr>
                <w:sz w:val="28"/>
                <w:szCs w:val="28"/>
              </w:rPr>
              <w:t>64 байт</w:t>
            </w:r>
          </w:p>
        </w:tc>
        <w:tc>
          <w:tcPr>
            <w:tcW w:w="2977" w:type="dxa"/>
            <w:gridSpan w:val="2"/>
            <w:vAlign w:val="center"/>
          </w:tcPr>
          <w:p w:rsidR="00333A28" w:rsidRPr="00A45771" w:rsidRDefault="00357971" w:rsidP="00876977">
            <w:pPr>
              <w:spacing w:before="240"/>
              <w:jc w:val="center"/>
              <w:rPr>
                <w:sz w:val="28"/>
                <w:szCs w:val="28"/>
              </w:rPr>
            </w:pPr>
            <w:r>
              <w:rPr>
                <w:sz w:val="28"/>
                <w:szCs w:val="28"/>
              </w:rPr>
              <w:t>64 байт</w:t>
            </w:r>
          </w:p>
        </w:tc>
        <w:tc>
          <w:tcPr>
            <w:tcW w:w="2970" w:type="dxa"/>
            <w:gridSpan w:val="2"/>
            <w:vAlign w:val="center"/>
          </w:tcPr>
          <w:p w:rsidR="00333A28" w:rsidRPr="00C07109" w:rsidRDefault="00357971" w:rsidP="00876977">
            <w:pPr>
              <w:spacing w:before="240"/>
              <w:jc w:val="center"/>
              <w:rPr>
                <w:sz w:val="28"/>
                <w:szCs w:val="28"/>
                <w:lang w:val="ru-RU"/>
              </w:rPr>
            </w:pPr>
            <w:r>
              <w:rPr>
                <w:sz w:val="28"/>
                <w:szCs w:val="28"/>
              </w:rPr>
              <w:t>512 байт</w:t>
            </w:r>
          </w:p>
        </w:tc>
      </w:tr>
      <w:tr w:rsidR="00734BCC" w:rsidRPr="00A45771" w:rsidTr="00D62116">
        <w:trPr>
          <w:cantSplit/>
          <w:trHeight w:val="744"/>
        </w:trPr>
        <w:tc>
          <w:tcPr>
            <w:tcW w:w="1271" w:type="dxa"/>
            <w:vMerge w:val="restart"/>
            <w:textDirection w:val="btLr"/>
            <w:vAlign w:val="center"/>
          </w:tcPr>
          <w:p w:rsidR="00734BCC" w:rsidRPr="00A45771" w:rsidRDefault="00734BCC" w:rsidP="00734BCC">
            <w:pPr>
              <w:ind w:left="113" w:right="113"/>
              <w:jc w:val="center"/>
              <w:rPr>
                <w:sz w:val="28"/>
                <w:szCs w:val="28"/>
                <w:lang w:val="ru-RU"/>
              </w:rPr>
            </w:pPr>
            <w:r w:rsidRPr="00A45771">
              <w:rPr>
                <w:sz w:val="28"/>
                <w:szCs w:val="28"/>
                <w:lang w:val="ru-RU"/>
              </w:rPr>
              <w:t>Максимальный размер сегмента сети</w:t>
            </w:r>
          </w:p>
        </w:tc>
        <w:tc>
          <w:tcPr>
            <w:tcW w:w="1843" w:type="dxa"/>
            <w:gridSpan w:val="2"/>
            <w:vAlign w:val="center"/>
          </w:tcPr>
          <w:p w:rsidR="00734BCC" w:rsidRDefault="006313D8" w:rsidP="00734BCC">
            <w:pPr>
              <w:jc w:val="center"/>
              <w:rPr>
                <w:sz w:val="28"/>
                <w:szCs w:val="28"/>
              </w:rPr>
            </w:pPr>
            <w:r w:rsidRPr="006313D8">
              <w:rPr>
                <w:sz w:val="28"/>
                <w:szCs w:val="28"/>
              </w:rPr>
              <w:t>l0</w:t>
            </w:r>
            <w:r w:rsidR="00734BCC" w:rsidRPr="00C44679">
              <w:rPr>
                <w:sz w:val="28"/>
                <w:szCs w:val="28"/>
              </w:rPr>
              <w:t>Base-5</w:t>
            </w:r>
          </w:p>
        </w:tc>
        <w:tc>
          <w:tcPr>
            <w:tcW w:w="1701" w:type="dxa"/>
            <w:vAlign w:val="center"/>
          </w:tcPr>
          <w:p w:rsidR="00734BCC" w:rsidRPr="00734BCC" w:rsidRDefault="00734BCC" w:rsidP="00734BCC">
            <w:pPr>
              <w:jc w:val="center"/>
              <w:rPr>
                <w:sz w:val="28"/>
                <w:szCs w:val="28"/>
              </w:rPr>
            </w:pPr>
            <w:r w:rsidRPr="00734BCC">
              <w:rPr>
                <w:sz w:val="28"/>
                <w:szCs w:val="28"/>
              </w:rPr>
              <w:t>500 м</w:t>
            </w:r>
          </w:p>
        </w:tc>
        <w:tc>
          <w:tcPr>
            <w:tcW w:w="1678" w:type="dxa"/>
            <w:vAlign w:val="center"/>
          </w:tcPr>
          <w:p w:rsidR="00734BCC" w:rsidRPr="00A45771" w:rsidRDefault="00734BCC" w:rsidP="00734BCC">
            <w:pPr>
              <w:jc w:val="center"/>
              <w:rPr>
                <w:sz w:val="28"/>
                <w:szCs w:val="28"/>
              </w:rPr>
            </w:pPr>
            <w:r w:rsidRPr="00D721BE">
              <w:rPr>
                <w:sz w:val="28"/>
                <w:szCs w:val="28"/>
              </w:rPr>
              <w:t>100Base-TX</w:t>
            </w:r>
          </w:p>
        </w:tc>
        <w:tc>
          <w:tcPr>
            <w:tcW w:w="1299" w:type="dxa"/>
            <w:vAlign w:val="center"/>
          </w:tcPr>
          <w:p w:rsidR="00734BCC" w:rsidRPr="00734BCC" w:rsidRDefault="00734BCC" w:rsidP="00734BCC">
            <w:pPr>
              <w:jc w:val="center"/>
              <w:rPr>
                <w:sz w:val="28"/>
                <w:szCs w:val="28"/>
              </w:rPr>
            </w:pPr>
            <w:r w:rsidRPr="00734BCC">
              <w:rPr>
                <w:sz w:val="28"/>
                <w:szCs w:val="28"/>
              </w:rPr>
              <w:t>100 м</w:t>
            </w:r>
          </w:p>
        </w:tc>
        <w:tc>
          <w:tcPr>
            <w:tcW w:w="1674" w:type="dxa"/>
            <w:vAlign w:val="center"/>
          </w:tcPr>
          <w:p w:rsidR="00734BCC" w:rsidRPr="00A45771" w:rsidRDefault="00734BCC" w:rsidP="00734BCC">
            <w:pPr>
              <w:jc w:val="center"/>
              <w:rPr>
                <w:sz w:val="28"/>
                <w:szCs w:val="28"/>
              </w:rPr>
            </w:pPr>
            <w:r w:rsidRPr="0086604B">
              <w:rPr>
                <w:spacing w:val="-20"/>
                <w:sz w:val="28"/>
                <w:szCs w:val="28"/>
                <w:lang w:val="ru-RU"/>
              </w:rPr>
              <w:t xml:space="preserve">1000 </w:t>
            </w:r>
            <w:proofErr w:type="spellStart"/>
            <w:r w:rsidRPr="0086604B">
              <w:rPr>
                <w:spacing w:val="-20"/>
                <w:sz w:val="28"/>
                <w:szCs w:val="28"/>
                <w:lang w:val="ru-RU"/>
              </w:rPr>
              <w:t>Base</w:t>
            </w:r>
            <w:proofErr w:type="spellEnd"/>
            <w:r w:rsidRPr="0086604B">
              <w:rPr>
                <w:spacing w:val="-20"/>
                <w:sz w:val="28"/>
                <w:szCs w:val="28"/>
                <w:lang w:val="ru-RU"/>
              </w:rPr>
              <w:t xml:space="preserve"> SX</w:t>
            </w:r>
          </w:p>
        </w:tc>
        <w:tc>
          <w:tcPr>
            <w:tcW w:w="1296" w:type="dxa"/>
            <w:vAlign w:val="center"/>
          </w:tcPr>
          <w:p w:rsidR="00734BCC" w:rsidRPr="00734BCC" w:rsidRDefault="00CD778B" w:rsidP="00734BCC">
            <w:pPr>
              <w:jc w:val="center"/>
              <w:rPr>
                <w:sz w:val="28"/>
                <w:szCs w:val="28"/>
              </w:rPr>
            </w:pPr>
            <w:r>
              <w:rPr>
                <w:sz w:val="28"/>
                <w:szCs w:val="28"/>
              </w:rPr>
              <w:t>55</w:t>
            </w:r>
            <w:r w:rsidR="00734BCC" w:rsidRPr="00734BCC">
              <w:rPr>
                <w:sz w:val="28"/>
                <w:szCs w:val="28"/>
              </w:rPr>
              <w:t>0 м</w:t>
            </w:r>
          </w:p>
        </w:tc>
      </w:tr>
      <w:tr w:rsidR="00734BCC" w:rsidRPr="00A45771" w:rsidTr="00D62116">
        <w:trPr>
          <w:cantSplit/>
          <w:trHeight w:val="742"/>
        </w:trPr>
        <w:tc>
          <w:tcPr>
            <w:tcW w:w="1271" w:type="dxa"/>
            <w:vMerge/>
            <w:textDirection w:val="btLr"/>
            <w:vAlign w:val="center"/>
          </w:tcPr>
          <w:p w:rsidR="00734BCC" w:rsidRPr="00A45771" w:rsidRDefault="00734BCC" w:rsidP="00734BCC">
            <w:pPr>
              <w:ind w:left="113" w:right="113"/>
              <w:jc w:val="center"/>
              <w:rPr>
                <w:sz w:val="28"/>
                <w:szCs w:val="28"/>
              </w:rPr>
            </w:pPr>
          </w:p>
        </w:tc>
        <w:tc>
          <w:tcPr>
            <w:tcW w:w="1843" w:type="dxa"/>
            <w:gridSpan w:val="2"/>
            <w:vAlign w:val="center"/>
          </w:tcPr>
          <w:p w:rsidR="00734BCC" w:rsidRDefault="006313D8" w:rsidP="00734BCC">
            <w:pPr>
              <w:jc w:val="center"/>
              <w:rPr>
                <w:sz w:val="28"/>
                <w:szCs w:val="28"/>
              </w:rPr>
            </w:pPr>
            <w:r w:rsidRPr="006313D8">
              <w:rPr>
                <w:sz w:val="28"/>
                <w:szCs w:val="28"/>
              </w:rPr>
              <w:t>l0</w:t>
            </w:r>
            <w:r w:rsidR="00734BCC" w:rsidRPr="00C44679">
              <w:rPr>
                <w:sz w:val="28"/>
                <w:szCs w:val="28"/>
              </w:rPr>
              <w:t>Base-2</w:t>
            </w:r>
          </w:p>
        </w:tc>
        <w:tc>
          <w:tcPr>
            <w:tcW w:w="1701" w:type="dxa"/>
            <w:vAlign w:val="center"/>
          </w:tcPr>
          <w:p w:rsidR="00734BCC" w:rsidRPr="00A45771" w:rsidRDefault="00734BCC" w:rsidP="00734BCC">
            <w:pPr>
              <w:jc w:val="center"/>
              <w:rPr>
                <w:sz w:val="28"/>
                <w:szCs w:val="28"/>
              </w:rPr>
            </w:pPr>
            <w:r>
              <w:rPr>
                <w:sz w:val="28"/>
                <w:szCs w:val="28"/>
              </w:rPr>
              <w:t>185 м</w:t>
            </w:r>
          </w:p>
        </w:tc>
        <w:tc>
          <w:tcPr>
            <w:tcW w:w="1678" w:type="dxa"/>
            <w:vAlign w:val="center"/>
          </w:tcPr>
          <w:p w:rsidR="00734BCC" w:rsidRDefault="00734BCC" w:rsidP="00734BCC">
            <w:pPr>
              <w:jc w:val="center"/>
              <w:rPr>
                <w:sz w:val="28"/>
                <w:szCs w:val="28"/>
              </w:rPr>
            </w:pPr>
            <w:r w:rsidRPr="00D721BE">
              <w:rPr>
                <w:sz w:val="28"/>
                <w:szCs w:val="28"/>
              </w:rPr>
              <w:t>100Base-FX</w:t>
            </w:r>
          </w:p>
        </w:tc>
        <w:tc>
          <w:tcPr>
            <w:tcW w:w="1299" w:type="dxa"/>
            <w:vAlign w:val="center"/>
          </w:tcPr>
          <w:p w:rsidR="00734BCC" w:rsidRDefault="00734BCC" w:rsidP="00734BCC">
            <w:pPr>
              <w:jc w:val="center"/>
              <w:rPr>
                <w:sz w:val="28"/>
                <w:szCs w:val="28"/>
              </w:rPr>
            </w:pPr>
            <w:r w:rsidRPr="00C571C6">
              <w:rPr>
                <w:sz w:val="24"/>
                <w:szCs w:val="28"/>
              </w:rPr>
              <w:t>412 м (</w:t>
            </w:r>
            <w:proofErr w:type="spellStart"/>
            <w:r w:rsidRPr="00C571C6">
              <w:rPr>
                <w:sz w:val="24"/>
                <w:szCs w:val="28"/>
              </w:rPr>
              <w:t>полудуплекс</w:t>
            </w:r>
            <w:proofErr w:type="spellEnd"/>
            <w:r w:rsidRPr="00C571C6">
              <w:rPr>
                <w:sz w:val="24"/>
                <w:szCs w:val="28"/>
              </w:rPr>
              <w:t>) 2 км (</w:t>
            </w:r>
            <w:proofErr w:type="spellStart"/>
            <w:r w:rsidRPr="00C571C6">
              <w:rPr>
                <w:sz w:val="24"/>
                <w:szCs w:val="28"/>
              </w:rPr>
              <w:t>полный</w:t>
            </w:r>
            <w:proofErr w:type="spellEnd"/>
            <w:r w:rsidRPr="00C571C6">
              <w:rPr>
                <w:sz w:val="24"/>
                <w:szCs w:val="28"/>
              </w:rPr>
              <w:t xml:space="preserve"> дуплекс)</w:t>
            </w:r>
          </w:p>
        </w:tc>
        <w:tc>
          <w:tcPr>
            <w:tcW w:w="1674" w:type="dxa"/>
            <w:vAlign w:val="center"/>
          </w:tcPr>
          <w:p w:rsidR="00734BCC" w:rsidRDefault="00734BCC" w:rsidP="00734BCC">
            <w:pPr>
              <w:jc w:val="center"/>
              <w:rPr>
                <w:sz w:val="28"/>
                <w:szCs w:val="28"/>
              </w:rPr>
            </w:pPr>
            <w:r w:rsidRPr="0086604B">
              <w:rPr>
                <w:spacing w:val="-20"/>
                <w:sz w:val="28"/>
                <w:szCs w:val="28"/>
                <w:lang w:val="ru-RU"/>
              </w:rPr>
              <w:t xml:space="preserve">1000 </w:t>
            </w:r>
            <w:proofErr w:type="spellStart"/>
            <w:r w:rsidRPr="0086604B">
              <w:rPr>
                <w:spacing w:val="-20"/>
                <w:sz w:val="28"/>
                <w:szCs w:val="28"/>
                <w:lang w:val="ru-RU"/>
              </w:rPr>
              <w:t>Base</w:t>
            </w:r>
            <w:proofErr w:type="spellEnd"/>
            <w:r w:rsidRPr="0086604B">
              <w:rPr>
                <w:spacing w:val="-20"/>
                <w:sz w:val="28"/>
                <w:szCs w:val="28"/>
                <w:lang w:val="ru-RU"/>
              </w:rPr>
              <w:t xml:space="preserve"> LX</w:t>
            </w:r>
          </w:p>
        </w:tc>
        <w:tc>
          <w:tcPr>
            <w:tcW w:w="1296" w:type="dxa"/>
            <w:vAlign w:val="center"/>
          </w:tcPr>
          <w:p w:rsidR="00734BCC" w:rsidRDefault="007C0439" w:rsidP="00734BCC">
            <w:pPr>
              <w:jc w:val="center"/>
              <w:rPr>
                <w:sz w:val="28"/>
                <w:szCs w:val="28"/>
              </w:rPr>
            </w:pPr>
            <w:r>
              <w:rPr>
                <w:sz w:val="28"/>
                <w:szCs w:val="28"/>
              </w:rPr>
              <w:t>5</w:t>
            </w:r>
            <w:r w:rsidR="00734BCC" w:rsidRPr="00734BCC">
              <w:rPr>
                <w:sz w:val="28"/>
                <w:szCs w:val="28"/>
              </w:rPr>
              <w:t>000 м</w:t>
            </w:r>
          </w:p>
        </w:tc>
      </w:tr>
      <w:tr w:rsidR="00B6720A" w:rsidRPr="00A45771" w:rsidTr="00D62116">
        <w:trPr>
          <w:cantSplit/>
          <w:trHeight w:val="742"/>
        </w:trPr>
        <w:tc>
          <w:tcPr>
            <w:tcW w:w="1271" w:type="dxa"/>
            <w:vMerge/>
            <w:textDirection w:val="btLr"/>
            <w:vAlign w:val="center"/>
          </w:tcPr>
          <w:p w:rsidR="00B6720A" w:rsidRPr="00A45771" w:rsidRDefault="00B6720A" w:rsidP="00734BCC">
            <w:pPr>
              <w:ind w:left="113" w:right="113"/>
              <w:jc w:val="center"/>
              <w:rPr>
                <w:sz w:val="28"/>
                <w:szCs w:val="28"/>
              </w:rPr>
            </w:pPr>
          </w:p>
        </w:tc>
        <w:tc>
          <w:tcPr>
            <w:tcW w:w="1843" w:type="dxa"/>
            <w:gridSpan w:val="2"/>
            <w:vAlign w:val="center"/>
          </w:tcPr>
          <w:p w:rsidR="00B6720A" w:rsidRDefault="006313D8" w:rsidP="00734BCC">
            <w:pPr>
              <w:jc w:val="center"/>
              <w:rPr>
                <w:sz w:val="28"/>
                <w:szCs w:val="28"/>
              </w:rPr>
            </w:pPr>
            <w:r w:rsidRPr="006313D8">
              <w:rPr>
                <w:sz w:val="28"/>
                <w:szCs w:val="28"/>
              </w:rPr>
              <w:t>l0</w:t>
            </w:r>
            <w:r w:rsidR="00B6720A" w:rsidRPr="00C44679">
              <w:rPr>
                <w:sz w:val="28"/>
                <w:szCs w:val="28"/>
              </w:rPr>
              <w:t>Base-T</w:t>
            </w:r>
          </w:p>
        </w:tc>
        <w:tc>
          <w:tcPr>
            <w:tcW w:w="1701" w:type="dxa"/>
            <w:vAlign w:val="center"/>
          </w:tcPr>
          <w:p w:rsidR="00B6720A" w:rsidRPr="00A45771" w:rsidRDefault="00B6720A" w:rsidP="00734BCC">
            <w:pPr>
              <w:jc w:val="center"/>
              <w:rPr>
                <w:sz w:val="28"/>
                <w:szCs w:val="28"/>
              </w:rPr>
            </w:pPr>
            <w:r>
              <w:rPr>
                <w:sz w:val="28"/>
                <w:szCs w:val="28"/>
              </w:rPr>
              <w:t>100 м</w:t>
            </w:r>
          </w:p>
        </w:tc>
        <w:tc>
          <w:tcPr>
            <w:tcW w:w="1678" w:type="dxa"/>
            <w:vMerge w:val="restart"/>
            <w:vAlign w:val="center"/>
          </w:tcPr>
          <w:p w:rsidR="00B6720A" w:rsidRDefault="00B6720A" w:rsidP="00734BCC">
            <w:pPr>
              <w:jc w:val="center"/>
              <w:rPr>
                <w:sz w:val="28"/>
                <w:szCs w:val="28"/>
              </w:rPr>
            </w:pPr>
            <w:r w:rsidRPr="00D721BE">
              <w:rPr>
                <w:sz w:val="28"/>
                <w:szCs w:val="28"/>
              </w:rPr>
              <w:t>100Base-T4</w:t>
            </w:r>
          </w:p>
        </w:tc>
        <w:tc>
          <w:tcPr>
            <w:tcW w:w="1299" w:type="dxa"/>
            <w:vMerge w:val="restart"/>
            <w:vAlign w:val="center"/>
          </w:tcPr>
          <w:p w:rsidR="00B6720A" w:rsidRDefault="00B6720A" w:rsidP="00734BCC">
            <w:pPr>
              <w:jc w:val="center"/>
              <w:rPr>
                <w:sz w:val="28"/>
                <w:szCs w:val="28"/>
              </w:rPr>
            </w:pPr>
            <w:r w:rsidRPr="00D721BE">
              <w:rPr>
                <w:sz w:val="28"/>
                <w:szCs w:val="28"/>
              </w:rPr>
              <w:t>100 м</w:t>
            </w:r>
          </w:p>
        </w:tc>
        <w:tc>
          <w:tcPr>
            <w:tcW w:w="1674" w:type="dxa"/>
            <w:vMerge w:val="restart"/>
            <w:vAlign w:val="center"/>
          </w:tcPr>
          <w:p w:rsidR="00B6720A" w:rsidRDefault="00B6720A" w:rsidP="00734BCC">
            <w:pPr>
              <w:jc w:val="center"/>
              <w:rPr>
                <w:sz w:val="28"/>
                <w:szCs w:val="28"/>
              </w:rPr>
            </w:pPr>
            <w:r w:rsidRPr="0086604B">
              <w:rPr>
                <w:spacing w:val="-20"/>
                <w:sz w:val="28"/>
                <w:szCs w:val="28"/>
                <w:lang w:val="ru-RU"/>
              </w:rPr>
              <w:t xml:space="preserve">1000 </w:t>
            </w:r>
            <w:proofErr w:type="spellStart"/>
            <w:r w:rsidRPr="0086604B">
              <w:rPr>
                <w:spacing w:val="-20"/>
                <w:sz w:val="28"/>
                <w:szCs w:val="28"/>
                <w:lang w:val="ru-RU"/>
              </w:rPr>
              <w:t>Base</w:t>
            </w:r>
            <w:proofErr w:type="spellEnd"/>
            <w:r w:rsidRPr="0086604B">
              <w:rPr>
                <w:spacing w:val="-20"/>
                <w:sz w:val="28"/>
                <w:szCs w:val="28"/>
                <w:lang w:val="ru-RU"/>
              </w:rPr>
              <w:t xml:space="preserve"> CX</w:t>
            </w:r>
          </w:p>
        </w:tc>
        <w:tc>
          <w:tcPr>
            <w:tcW w:w="1296" w:type="dxa"/>
            <w:vMerge w:val="restart"/>
            <w:vAlign w:val="center"/>
          </w:tcPr>
          <w:p w:rsidR="00B6720A" w:rsidRPr="00BF0509" w:rsidRDefault="00B6720A" w:rsidP="00734BCC">
            <w:pPr>
              <w:jc w:val="center"/>
              <w:rPr>
                <w:sz w:val="28"/>
                <w:szCs w:val="28"/>
                <w:lang w:val="en-US"/>
              </w:rPr>
            </w:pPr>
            <w:r w:rsidRPr="00734BCC">
              <w:rPr>
                <w:sz w:val="28"/>
                <w:szCs w:val="28"/>
              </w:rPr>
              <w:t>25 м</w:t>
            </w:r>
          </w:p>
        </w:tc>
      </w:tr>
      <w:tr w:rsidR="00B6720A" w:rsidRPr="00A45771" w:rsidTr="00D62116">
        <w:trPr>
          <w:cantSplit/>
          <w:trHeight w:val="742"/>
        </w:trPr>
        <w:tc>
          <w:tcPr>
            <w:tcW w:w="1271" w:type="dxa"/>
            <w:vMerge/>
            <w:textDirection w:val="btLr"/>
            <w:vAlign w:val="center"/>
          </w:tcPr>
          <w:p w:rsidR="00B6720A" w:rsidRPr="00A45771" w:rsidRDefault="00B6720A" w:rsidP="00C44679">
            <w:pPr>
              <w:ind w:left="113" w:right="113"/>
              <w:jc w:val="center"/>
              <w:rPr>
                <w:sz w:val="28"/>
                <w:szCs w:val="28"/>
              </w:rPr>
            </w:pPr>
          </w:p>
        </w:tc>
        <w:tc>
          <w:tcPr>
            <w:tcW w:w="1843" w:type="dxa"/>
            <w:gridSpan w:val="2"/>
            <w:vAlign w:val="center"/>
          </w:tcPr>
          <w:p w:rsidR="00B6720A" w:rsidRDefault="006313D8" w:rsidP="00734BCC">
            <w:pPr>
              <w:jc w:val="center"/>
              <w:rPr>
                <w:sz w:val="28"/>
                <w:szCs w:val="28"/>
              </w:rPr>
            </w:pPr>
            <w:r w:rsidRPr="006313D8">
              <w:rPr>
                <w:sz w:val="28"/>
                <w:szCs w:val="28"/>
              </w:rPr>
              <w:t>l0</w:t>
            </w:r>
            <w:r w:rsidR="00B6720A" w:rsidRPr="00C44679">
              <w:rPr>
                <w:sz w:val="28"/>
                <w:szCs w:val="28"/>
              </w:rPr>
              <w:t>Base-F</w:t>
            </w:r>
          </w:p>
        </w:tc>
        <w:tc>
          <w:tcPr>
            <w:tcW w:w="1701" w:type="dxa"/>
            <w:vAlign w:val="center"/>
          </w:tcPr>
          <w:p w:rsidR="00B6720A" w:rsidRPr="00A45771" w:rsidRDefault="00B6720A" w:rsidP="00734BCC">
            <w:pPr>
              <w:jc w:val="center"/>
              <w:rPr>
                <w:sz w:val="28"/>
                <w:szCs w:val="28"/>
              </w:rPr>
            </w:pPr>
            <w:r>
              <w:rPr>
                <w:sz w:val="28"/>
                <w:szCs w:val="28"/>
              </w:rPr>
              <w:t>2000 м</w:t>
            </w:r>
          </w:p>
        </w:tc>
        <w:tc>
          <w:tcPr>
            <w:tcW w:w="1678" w:type="dxa"/>
            <w:vMerge/>
            <w:vAlign w:val="center"/>
          </w:tcPr>
          <w:p w:rsidR="00B6720A" w:rsidRDefault="00B6720A" w:rsidP="00C44679">
            <w:pPr>
              <w:spacing w:before="240"/>
              <w:jc w:val="center"/>
              <w:rPr>
                <w:sz w:val="28"/>
                <w:szCs w:val="28"/>
              </w:rPr>
            </w:pPr>
          </w:p>
        </w:tc>
        <w:tc>
          <w:tcPr>
            <w:tcW w:w="1299" w:type="dxa"/>
            <w:vMerge/>
            <w:vAlign w:val="center"/>
          </w:tcPr>
          <w:p w:rsidR="00B6720A" w:rsidRDefault="00B6720A" w:rsidP="00C44679">
            <w:pPr>
              <w:spacing w:before="240"/>
              <w:jc w:val="center"/>
              <w:rPr>
                <w:sz w:val="28"/>
                <w:szCs w:val="28"/>
              </w:rPr>
            </w:pPr>
          </w:p>
        </w:tc>
        <w:tc>
          <w:tcPr>
            <w:tcW w:w="1674" w:type="dxa"/>
            <w:vMerge/>
            <w:vAlign w:val="center"/>
          </w:tcPr>
          <w:p w:rsidR="00B6720A" w:rsidRDefault="00B6720A" w:rsidP="00C44679">
            <w:pPr>
              <w:spacing w:before="240"/>
              <w:jc w:val="center"/>
              <w:rPr>
                <w:sz w:val="28"/>
                <w:szCs w:val="28"/>
              </w:rPr>
            </w:pPr>
          </w:p>
        </w:tc>
        <w:tc>
          <w:tcPr>
            <w:tcW w:w="1296" w:type="dxa"/>
            <w:vMerge/>
            <w:vAlign w:val="center"/>
          </w:tcPr>
          <w:p w:rsidR="00B6720A" w:rsidRDefault="00B6720A" w:rsidP="00C44679">
            <w:pPr>
              <w:spacing w:before="240"/>
              <w:jc w:val="center"/>
              <w:rPr>
                <w:sz w:val="28"/>
                <w:szCs w:val="28"/>
              </w:rPr>
            </w:pPr>
          </w:p>
        </w:tc>
      </w:tr>
      <w:tr w:rsidR="004C190B" w:rsidRPr="00A45771" w:rsidTr="0086604B">
        <w:trPr>
          <w:cantSplit/>
          <w:trHeight w:val="1833"/>
        </w:trPr>
        <w:tc>
          <w:tcPr>
            <w:tcW w:w="1271" w:type="dxa"/>
            <w:textDirection w:val="btLr"/>
            <w:vAlign w:val="center"/>
          </w:tcPr>
          <w:p w:rsidR="004C190B" w:rsidRPr="00333A28" w:rsidRDefault="004C190B" w:rsidP="004C190B">
            <w:pPr>
              <w:ind w:left="113" w:right="113"/>
              <w:jc w:val="center"/>
              <w:rPr>
                <w:sz w:val="28"/>
                <w:szCs w:val="28"/>
                <w:lang w:val="ru-RU"/>
              </w:rPr>
            </w:pPr>
            <w:r>
              <w:rPr>
                <w:sz w:val="28"/>
                <w:szCs w:val="28"/>
                <w:lang w:val="ru-RU"/>
              </w:rPr>
              <w:t>Максимальный диаметр сети</w:t>
            </w:r>
          </w:p>
        </w:tc>
        <w:tc>
          <w:tcPr>
            <w:tcW w:w="3544" w:type="dxa"/>
            <w:gridSpan w:val="3"/>
            <w:vAlign w:val="center"/>
          </w:tcPr>
          <w:p w:rsidR="004C190B" w:rsidRPr="00815ED2" w:rsidRDefault="004C190B" w:rsidP="004C190B">
            <w:pPr>
              <w:spacing w:before="240"/>
              <w:jc w:val="center"/>
              <w:rPr>
                <w:sz w:val="28"/>
                <w:szCs w:val="28"/>
              </w:rPr>
            </w:pPr>
            <w:r>
              <w:rPr>
                <w:sz w:val="28"/>
                <w:szCs w:val="28"/>
              </w:rPr>
              <w:t>2500 м</w:t>
            </w:r>
          </w:p>
        </w:tc>
        <w:tc>
          <w:tcPr>
            <w:tcW w:w="2977" w:type="dxa"/>
            <w:gridSpan w:val="2"/>
            <w:vAlign w:val="center"/>
          </w:tcPr>
          <w:p w:rsidR="004C190B" w:rsidRPr="00A45771" w:rsidRDefault="004C190B" w:rsidP="004C190B">
            <w:pPr>
              <w:spacing w:before="240"/>
              <w:jc w:val="center"/>
              <w:rPr>
                <w:sz w:val="28"/>
                <w:szCs w:val="28"/>
              </w:rPr>
            </w:pPr>
            <w:r>
              <w:rPr>
                <w:sz w:val="28"/>
                <w:szCs w:val="28"/>
              </w:rPr>
              <w:t>200 м</w:t>
            </w:r>
          </w:p>
        </w:tc>
        <w:tc>
          <w:tcPr>
            <w:tcW w:w="2970" w:type="dxa"/>
            <w:gridSpan w:val="2"/>
            <w:vAlign w:val="center"/>
          </w:tcPr>
          <w:p w:rsidR="004C190B" w:rsidRPr="00A45771" w:rsidRDefault="004C190B" w:rsidP="004C190B">
            <w:pPr>
              <w:spacing w:before="240"/>
              <w:jc w:val="center"/>
              <w:rPr>
                <w:sz w:val="28"/>
                <w:szCs w:val="28"/>
              </w:rPr>
            </w:pPr>
            <w:r>
              <w:rPr>
                <w:sz w:val="28"/>
                <w:szCs w:val="28"/>
              </w:rPr>
              <w:t>200 м</w:t>
            </w:r>
          </w:p>
        </w:tc>
      </w:tr>
      <w:tr w:rsidR="00734BCC" w:rsidRPr="00B84918" w:rsidTr="0086604B">
        <w:trPr>
          <w:cantSplit/>
          <w:trHeight w:val="1167"/>
        </w:trPr>
        <w:tc>
          <w:tcPr>
            <w:tcW w:w="1271" w:type="dxa"/>
            <w:vMerge w:val="restart"/>
            <w:textDirection w:val="btLr"/>
            <w:vAlign w:val="center"/>
          </w:tcPr>
          <w:p w:rsidR="00734BCC" w:rsidRPr="00B76ED6" w:rsidRDefault="00734BCC" w:rsidP="00D721BE">
            <w:pPr>
              <w:ind w:left="113" w:right="113"/>
              <w:jc w:val="center"/>
              <w:rPr>
                <w:sz w:val="28"/>
                <w:szCs w:val="28"/>
                <w:lang w:val="ru-RU"/>
              </w:rPr>
            </w:pPr>
            <w:r>
              <w:rPr>
                <w:sz w:val="28"/>
                <w:szCs w:val="28"/>
                <w:lang w:val="ru-RU"/>
              </w:rPr>
              <w:lastRenderedPageBreak/>
              <w:t>Тип кабеля</w:t>
            </w:r>
          </w:p>
        </w:tc>
        <w:tc>
          <w:tcPr>
            <w:tcW w:w="1418" w:type="dxa"/>
            <w:vAlign w:val="center"/>
          </w:tcPr>
          <w:p w:rsidR="00734BCC" w:rsidRPr="00734BCC" w:rsidRDefault="00734BCC" w:rsidP="00734BCC">
            <w:pPr>
              <w:jc w:val="center"/>
              <w:rPr>
                <w:sz w:val="28"/>
                <w:szCs w:val="28"/>
                <w:lang w:val="ru-RU"/>
              </w:rPr>
            </w:pPr>
            <w:r w:rsidRPr="00734BCC">
              <w:rPr>
                <w:sz w:val="28"/>
                <w:szCs w:val="28"/>
                <w:lang w:val="ru-RU"/>
              </w:rPr>
              <w:t>10Base-5</w:t>
            </w:r>
          </w:p>
        </w:tc>
        <w:tc>
          <w:tcPr>
            <w:tcW w:w="2126" w:type="dxa"/>
            <w:gridSpan w:val="2"/>
            <w:vAlign w:val="center"/>
          </w:tcPr>
          <w:p w:rsidR="00734BCC" w:rsidRPr="00D721BE" w:rsidRDefault="006313D8" w:rsidP="00D721BE">
            <w:pPr>
              <w:rPr>
                <w:sz w:val="28"/>
                <w:szCs w:val="28"/>
                <w:lang w:val="ru-RU"/>
              </w:rPr>
            </w:pPr>
            <w:r>
              <w:rPr>
                <w:sz w:val="24"/>
                <w:szCs w:val="28"/>
                <w:lang w:val="ru-RU"/>
              </w:rPr>
              <w:t>т</w:t>
            </w:r>
            <w:r w:rsidR="00734BCC" w:rsidRPr="00D721BE">
              <w:rPr>
                <w:sz w:val="24"/>
                <w:szCs w:val="28"/>
                <w:lang w:val="ru-RU"/>
              </w:rPr>
              <w:t>олстый коаксиальный кабель RG-8 или RG-11</w:t>
            </w:r>
          </w:p>
        </w:tc>
        <w:tc>
          <w:tcPr>
            <w:tcW w:w="1678" w:type="dxa"/>
            <w:vAlign w:val="center"/>
          </w:tcPr>
          <w:p w:rsidR="00734BCC" w:rsidRPr="00734BCC" w:rsidRDefault="00734BCC" w:rsidP="00734BCC">
            <w:pPr>
              <w:jc w:val="center"/>
              <w:rPr>
                <w:sz w:val="28"/>
                <w:szCs w:val="28"/>
                <w:lang w:val="ru-RU"/>
              </w:rPr>
            </w:pPr>
            <w:r w:rsidRPr="00734BCC">
              <w:rPr>
                <w:sz w:val="28"/>
                <w:szCs w:val="28"/>
                <w:lang w:val="ru-RU"/>
              </w:rPr>
              <w:t>100Base-TX</w:t>
            </w:r>
          </w:p>
        </w:tc>
        <w:tc>
          <w:tcPr>
            <w:tcW w:w="1299" w:type="dxa"/>
            <w:vAlign w:val="center"/>
          </w:tcPr>
          <w:p w:rsidR="00EA5671" w:rsidRPr="00EA5671" w:rsidRDefault="00EA5671" w:rsidP="00EA5671">
            <w:pPr>
              <w:jc w:val="center"/>
              <w:rPr>
                <w:sz w:val="24"/>
                <w:szCs w:val="28"/>
              </w:rPr>
            </w:pPr>
            <w:r>
              <w:rPr>
                <w:sz w:val="24"/>
                <w:szCs w:val="28"/>
              </w:rPr>
              <w:t xml:space="preserve">2 </w:t>
            </w:r>
            <w:proofErr w:type="spellStart"/>
            <w:r>
              <w:rPr>
                <w:sz w:val="24"/>
                <w:szCs w:val="28"/>
              </w:rPr>
              <w:t>пары</w:t>
            </w:r>
            <w:proofErr w:type="spellEnd"/>
          </w:p>
          <w:p w:rsidR="00734BCC" w:rsidRPr="00D721BE" w:rsidRDefault="00EA5671" w:rsidP="00EA5671">
            <w:pPr>
              <w:jc w:val="center"/>
              <w:rPr>
                <w:sz w:val="24"/>
                <w:szCs w:val="28"/>
              </w:rPr>
            </w:pPr>
            <w:r w:rsidRPr="00EA5671">
              <w:rPr>
                <w:sz w:val="24"/>
                <w:szCs w:val="28"/>
              </w:rPr>
              <w:t>UTP-5, STP-1</w:t>
            </w:r>
          </w:p>
        </w:tc>
        <w:tc>
          <w:tcPr>
            <w:tcW w:w="1674" w:type="dxa"/>
            <w:vAlign w:val="center"/>
          </w:tcPr>
          <w:p w:rsidR="00734BCC" w:rsidRPr="00734BCC" w:rsidRDefault="0086604B" w:rsidP="00734BCC">
            <w:pPr>
              <w:jc w:val="center"/>
              <w:rPr>
                <w:sz w:val="28"/>
                <w:szCs w:val="28"/>
                <w:lang w:val="ru-RU"/>
              </w:rPr>
            </w:pPr>
            <w:r w:rsidRPr="0086604B">
              <w:rPr>
                <w:spacing w:val="-20"/>
                <w:sz w:val="28"/>
                <w:szCs w:val="28"/>
                <w:lang w:val="ru-RU"/>
              </w:rPr>
              <w:t>1000</w:t>
            </w:r>
            <w:r w:rsidR="00734BCC" w:rsidRPr="0086604B">
              <w:rPr>
                <w:spacing w:val="-20"/>
                <w:sz w:val="28"/>
                <w:szCs w:val="28"/>
                <w:lang w:val="ru-RU"/>
              </w:rPr>
              <w:t>Base SX</w:t>
            </w:r>
          </w:p>
        </w:tc>
        <w:tc>
          <w:tcPr>
            <w:tcW w:w="1296" w:type="dxa"/>
            <w:vAlign w:val="center"/>
          </w:tcPr>
          <w:p w:rsidR="00734BCC" w:rsidRPr="00A45771" w:rsidRDefault="00CD778B" w:rsidP="00734BCC">
            <w:pPr>
              <w:rPr>
                <w:sz w:val="28"/>
                <w:szCs w:val="28"/>
              </w:rPr>
            </w:pPr>
            <w:proofErr w:type="spellStart"/>
            <w:r>
              <w:rPr>
                <w:sz w:val="24"/>
                <w:szCs w:val="28"/>
              </w:rPr>
              <w:t>м</w:t>
            </w:r>
            <w:r w:rsidR="00734BCC" w:rsidRPr="00734BCC">
              <w:rPr>
                <w:sz w:val="24"/>
                <w:szCs w:val="28"/>
              </w:rPr>
              <w:t>ногомодовое</w:t>
            </w:r>
            <w:proofErr w:type="spellEnd"/>
            <w:r w:rsidR="00734BCC" w:rsidRPr="00734BCC">
              <w:rPr>
                <w:sz w:val="24"/>
                <w:szCs w:val="28"/>
              </w:rPr>
              <w:t xml:space="preserve"> </w:t>
            </w:r>
            <w:proofErr w:type="spellStart"/>
            <w:r w:rsidR="00734BCC" w:rsidRPr="00734BCC">
              <w:rPr>
                <w:sz w:val="24"/>
                <w:szCs w:val="28"/>
              </w:rPr>
              <w:t>оптическое</w:t>
            </w:r>
            <w:proofErr w:type="spellEnd"/>
            <w:r w:rsidR="00734BCC" w:rsidRPr="00734BCC">
              <w:rPr>
                <w:sz w:val="24"/>
                <w:szCs w:val="28"/>
              </w:rPr>
              <w:t xml:space="preserve"> волокно</w:t>
            </w:r>
          </w:p>
        </w:tc>
      </w:tr>
      <w:tr w:rsidR="00734BCC" w:rsidRPr="00B84918" w:rsidTr="0086604B">
        <w:trPr>
          <w:cantSplit/>
          <w:trHeight w:val="1166"/>
        </w:trPr>
        <w:tc>
          <w:tcPr>
            <w:tcW w:w="1271" w:type="dxa"/>
            <w:vMerge/>
            <w:textDirection w:val="btLr"/>
            <w:vAlign w:val="center"/>
          </w:tcPr>
          <w:p w:rsidR="00734BCC" w:rsidRDefault="00734BCC" w:rsidP="00D721BE">
            <w:pPr>
              <w:ind w:left="113" w:right="113"/>
              <w:jc w:val="center"/>
              <w:rPr>
                <w:sz w:val="28"/>
                <w:szCs w:val="28"/>
              </w:rPr>
            </w:pPr>
          </w:p>
        </w:tc>
        <w:tc>
          <w:tcPr>
            <w:tcW w:w="1418" w:type="dxa"/>
            <w:vAlign w:val="center"/>
          </w:tcPr>
          <w:p w:rsidR="00734BCC" w:rsidRPr="00734BCC" w:rsidRDefault="00734BCC" w:rsidP="00734BCC">
            <w:pPr>
              <w:jc w:val="center"/>
              <w:rPr>
                <w:sz w:val="28"/>
                <w:szCs w:val="28"/>
                <w:lang w:val="ru-RU"/>
              </w:rPr>
            </w:pPr>
            <w:r w:rsidRPr="00734BCC">
              <w:rPr>
                <w:sz w:val="28"/>
                <w:szCs w:val="28"/>
                <w:lang w:val="ru-RU"/>
              </w:rPr>
              <w:t>10Base-2</w:t>
            </w:r>
          </w:p>
        </w:tc>
        <w:tc>
          <w:tcPr>
            <w:tcW w:w="2126" w:type="dxa"/>
            <w:gridSpan w:val="2"/>
            <w:vAlign w:val="center"/>
          </w:tcPr>
          <w:p w:rsidR="00734BCC" w:rsidRPr="00D721BE" w:rsidRDefault="006313D8" w:rsidP="00D721BE">
            <w:pPr>
              <w:ind w:left="113" w:right="113"/>
              <w:rPr>
                <w:sz w:val="28"/>
                <w:szCs w:val="28"/>
                <w:lang w:val="ru-RU"/>
              </w:rPr>
            </w:pPr>
            <w:r>
              <w:rPr>
                <w:sz w:val="24"/>
                <w:szCs w:val="28"/>
                <w:lang w:val="ru-RU"/>
              </w:rPr>
              <w:t>т</w:t>
            </w:r>
            <w:r w:rsidR="00734BCC" w:rsidRPr="00D721BE">
              <w:rPr>
                <w:sz w:val="24"/>
                <w:szCs w:val="28"/>
                <w:lang w:val="ru-RU"/>
              </w:rPr>
              <w:t>онкий коаксиальный кабель RG-58</w:t>
            </w:r>
          </w:p>
        </w:tc>
        <w:tc>
          <w:tcPr>
            <w:tcW w:w="1678" w:type="dxa"/>
            <w:vAlign w:val="center"/>
          </w:tcPr>
          <w:p w:rsidR="00734BCC" w:rsidRPr="00734BCC" w:rsidRDefault="00734BCC" w:rsidP="00734BCC">
            <w:pPr>
              <w:jc w:val="center"/>
              <w:rPr>
                <w:sz w:val="28"/>
                <w:szCs w:val="28"/>
                <w:lang w:val="ru-RU"/>
              </w:rPr>
            </w:pPr>
            <w:r w:rsidRPr="00734BCC">
              <w:rPr>
                <w:sz w:val="28"/>
                <w:szCs w:val="28"/>
                <w:lang w:val="ru-RU"/>
              </w:rPr>
              <w:t>100Base-FX</w:t>
            </w:r>
          </w:p>
        </w:tc>
        <w:tc>
          <w:tcPr>
            <w:tcW w:w="1299" w:type="dxa"/>
            <w:vAlign w:val="center"/>
          </w:tcPr>
          <w:p w:rsidR="00734BCC" w:rsidRPr="00D721BE" w:rsidRDefault="007C0439" w:rsidP="00BF6F41">
            <w:pPr>
              <w:jc w:val="center"/>
              <w:rPr>
                <w:sz w:val="24"/>
                <w:szCs w:val="28"/>
              </w:rPr>
            </w:pPr>
            <w:proofErr w:type="spellStart"/>
            <w:r w:rsidRPr="007C0439">
              <w:rPr>
                <w:sz w:val="24"/>
                <w:szCs w:val="28"/>
              </w:rPr>
              <w:t>многомодовая</w:t>
            </w:r>
            <w:proofErr w:type="spellEnd"/>
            <w:r w:rsidRPr="007C0439">
              <w:rPr>
                <w:sz w:val="24"/>
                <w:szCs w:val="28"/>
              </w:rPr>
              <w:t xml:space="preserve"> оптика</w:t>
            </w:r>
          </w:p>
        </w:tc>
        <w:tc>
          <w:tcPr>
            <w:tcW w:w="1674" w:type="dxa"/>
            <w:vAlign w:val="center"/>
          </w:tcPr>
          <w:p w:rsidR="00734BCC" w:rsidRPr="00734BCC" w:rsidRDefault="0086604B" w:rsidP="00734BCC">
            <w:pPr>
              <w:jc w:val="center"/>
              <w:rPr>
                <w:sz w:val="28"/>
                <w:szCs w:val="28"/>
                <w:lang w:val="ru-RU"/>
              </w:rPr>
            </w:pPr>
            <w:r w:rsidRPr="0086604B">
              <w:rPr>
                <w:spacing w:val="-20"/>
                <w:sz w:val="28"/>
                <w:szCs w:val="28"/>
                <w:lang w:val="ru-RU"/>
              </w:rPr>
              <w:t>1000</w:t>
            </w:r>
            <w:r w:rsidR="00734BCC" w:rsidRPr="0086604B">
              <w:rPr>
                <w:spacing w:val="-20"/>
                <w:sz w:val="28"/>
                <w:szCs w:val="28"/>
                <w:lang w:val="ru-RU"/>
              </w:rPr>
              <w:t>Base LX</w:t>
            </w:r>
          </w:p>
        </w:tc>
        <w:tc>
          <w:tcPr>
            <w:tcW w:w="1296" w:type="dxa"/>
            <w:vAlign w:val="center"/>
          </w:tcPr>
          <w:p w:rsidR="00734BCC" w:rsidRDefault="00CD778B" w:rsidP="00734BCC">
            <w:pPr>
              <w:rPr>
                <w:sz w:val="28"/>
                <w:szCs w:val="28"/>
              </w:rPr>
            </w:pPr>
            <w:proofErr w:type="spellStart"/>
            <w:r>
              <w:rPr>
                <w:sz w:val="24"/>
                <w:szCs w:val="28"/>
              </w:rPr>
              <w:t>о</w:t>
            </w:r>
            <w:r w:rsidR="00734BCC" w:rsidRPr="00734BCC">
              <w:rPr>
                <w:sz w:val="24"/>
                <w:szCs w:val="28"/>
              </w:rPr>
              <w:t>дномодовое</w:t>
            </w:r>
            <w:proofErr w:type="spellEnd"/>
            <w:r w:rsidR="00734BCC" w:rsidRPr="00734BCC">
              <w:rPr>
                <w:sz w:val="24"/>
                <w:szCs w:val="28"/>
              </w:rPr>
              <w:t xml:space="preserve"> </w:t>
            </w:r>
            <w:proofErr w:type="spellStart"/>
            <w:r w:rsidR="00734BCC" w:rsidRPr="00734BCC">
              <w:rPr>
                <w:sz w:val="24"/>
                <w:szCs w:val="28"/>
              </w:rPr>
              <w:t>оптическое</w:t>
            </w:r>
            <w:proofErr w:type="spellEnd"/>
            <w:r w:rsidR="00734BCC" w:rsidRPr="00734BCC">
              <w:rPr>
                <w:sz w:val="24"/>
                <w:szCs w:val="28"/>
              </w:rPr>
              <w:t xml:space="preserve"> волокно</w:t>
            </w:r>
          </w:p>
        </w:tc>
      </w:tr>
      <w:tr w:rsidR="00734BCC" w:rsidRPr="00B84918" w:rsidTr="0086604B">
        <w:trPr>
          <w:cantSplit/>
          <w:trHeight w:val="1166"/>
        </w:trPr>
        <w:tc>
          <w:tcPr>
            <w:tcW w:w="1271" w:type="dxa"/>
            <w:vMerge/>
            <w:textDirection w:val="btLr"/>
            <w:vAlign w:val="center"/>
          </w:tcPr>
          <w:p w:rsidR="00734BCC" w:rsidRDefault="00734BCC" w:rsidP="00D721BE">
            <w:pPr>
              <w:ind w:left="113" w:right="113"/>
              <w:jc w:val="center"/>
              <w:rPr>
                <w:sz w:val="28"/>
                <w:szCs w:val="28"/>
              </w:rPr>
            </w:pPr>
          </w:p>
        </w:tc>
        <w:tc>
          <w:tcPr>
            <w:tcW w:w="1418" w:type="dxa"/>
            <w:vAlign w:val="center"/>
          </w:tcPr>
          <w:p w:rsidR="00734BCC" w:rsidRPr="00734BCC" w:rsidRDefault="00734BCC" w:rsidP="00734BCC">
            <w:pPr>
              <w:jc w:val="center"/>
              <w:rPr>
                <w:sz w:val="28"/>
                <w:szCs w:val="28"/>
                <w:lang w:val="ru-RU"/>
              </w:rPr>
            </w:pPr>
            <w:r w:rsidRPr="00734BCC">
              <w:rPr>
                <w:sz w:val="28"/>
                <w:szCs w:val="28"/>
                <w:lang w:val="ru-RU"/>
              </w:rPr>
              <w:t>10Base-T</w:t>
            </w:r>
          </w:p>
        </w:tc>
        <w:tc>
          <w:tcPr>
            <w:tcW w:w="2126" w:type="dxa"/>
            <w:gridSpan w:val="2"/>
            <w:vAlign w:val="center"/>
          </w:tcPr>
          <w:p w:rsidR="00734BCC" w:rsidRPr="00D721BE" w:rsidRDefault="006313D8" w:rsidP="00D721BE">
            <w:pPr>
              <w:ind w:left="113" w:right="113"/>
              <w:rPr>
                <w:sz w:val="28"/>
                <w:szCs w:val="28"/>
                <w:lang w:val="ru-RU"/>
              </w:rPr>
            </w:pPr>
            <w:r>
              <w:rPr>
                <w:sz w:val="24"/>
                <w:szCs w:val="28"/>
                <w:lang w:val="ru-RU"/>
              </w:rPr>
              <w:t>н</w:t>
            </w:r>
            <w:r w:rsidR="00734BCC" w:rsidRPr="00D721BE">
              <w:rPr>
                <w:sz w:val="24"/>
                <w:szCs w:val="28"/>
                <w:lang w:val="ru-RU"/>
              </w:rPr>
              <w:t>еэкранированная витая пара категорий 3, 4, 5</w:t>
            </w:r>
          </w:p>
        </w:tc>
        <w:tc>
          <w:tcPr>
            <w:tcW w:w="1678" w:type="dxa"/>
            <w:vMerge w:val="restart"/>
            <w:vAlign w:val="center"/>
          </w:tcPr>
          <w:p w:rsidR="00734BCC" w:rsidRPr="00734BCC" w:rsidRDefault="00734BCC" w:rsidP="00734BCC">
            <w:pPr>
              <w:jc w:val="center"/>
              <w:rPr>
                <w:sz w:val="28"/>
                <w:szCs w:val="28"/>
                <w:lang w:val="ru-RU"/>
              </w:rPr>
            </w:pPr>
            <w:r w:rsidRPr="00734BCC">
              <w:rPr>
                <w:sz w:val="28"/>
                <w:szCs w:val="28"/>
                <w:lang w:val="ru-RU"/>
              </w:rPr>
              <w:t>100Base-T4</w:t>
            </w:r>
          </w:p>
        </w:tc>
        <w:tc>
          <w:tcPr>
            <w:tcW w:w="1299" w:type="dxa"/>
            <w:vMerge w:val="restart"/>
            <w:vAlign w:val="center"/>
          </w:tcPr>
          <w:p w:rsidR="007C0439" w:rsidRPr="00BF6F41" w:rsidRDefault="007C0439" w:rsidP="007C0439">
            <w:pPr>
              <w:jc w:val="center"/>
              <w:rPr>
                <w:sz w:val="24"/>
                <w:szCs w:val="28"/>
              </w:rPr>
            </w:pPr>
            <w:r>
              <w:rPr>
                <w:sz w:val="24"/>
                <w:szCs w:val="28"/>
              </w:rPr>
              <w:t xml:space="preserve">4 </w:t>
            </w:r>
            <w:proofErr w:type="spellStart"/>
            <w:r>
              <w:rPr>
                <w:sz w:val="24"/>
                <w:szCs w:val="28"/>
              </w:rPr>
              <w:t>пары</w:t>
            </w:r>
            <w:proofErr w:type="spellEnd"/>
          </w:p>
          <w:p w:rsidR="00734BCC" w:rsidRPr="00D721BE" w:rsidRDefault="007C0439" w:rsidP="007C0439">
            <w:pPr>
              <w:jc w:val="center"/>
              <w:rPr>
                <w:sz w:val="24"/>
                <w:szCs w:val="28"/>
              </w:rPr>
            </w:pPr>
            <w:r w:rsidRPr="00BF6F41">
              <w:rPr>
                <w:sz w:val="24"/>
                <w:szCs w:val="28"/>
              </w:rPr>
              <w:t>UTP-3, 4, 5</w:t>
            </w:r>
          </w:p>
        </w:tc>
        <w:tc>
          <w:tcPr>
            <w:tcW w:w="1674" w:type="dxa"/>
            <w:vMerge w:val="restart"/>
            <w:vAlign w:val="center"/>
          </w:tcPr>
          <w:p w:rsidR="00734BCC" w:rsidRPr="0086604B" w:rsidRDefault="0086604B" w:rsidP="00734BCC">
            <w:pPr>
              <w:jc w:val="center"/>
              <w:rPr>
                <w:spacing w:val="-20"/>
                <w:sz w:val="28"/>
                <w:szCs w:val="28"/>
                <w:lang w:val="ru-RU"/>
              </w:rPr>
            </w:pPr>
            <w:r w:rsidRPr="0086604B">
              <w:rPr>
                <w:spacing w:val="-20"/>
                <w:sz w:val="28"/>
                <w:szCs w:val="28"/>
                <w:lang w:val="ru-RU"/>
              </w:rPr>
              <w:t>1000</w:t>
            </w:r>
            <w:r w:rsidR="00734BCC" w:rsidRPr="0086604B">
              <w:rPr>
                <w:spacing w:val="-20"/>
                <w:sz w:val="28"/>
                <w:szCs w:val="28"/>
                <w:lang w:val="ru-RU"/>
              </w:rPr>
              <w:t>Base CX</w:t>
            </w:r>
          </w:p>
        </w:tc>
        <w:tc>
          <w:tcPr>
            <w:tcW w:w="1296" w:type="dxa"/>
            <w:vMerge w:val="restart"/>
            <w:vAlign w:val="center"/>
          </w:tcPr>
          <w:p w:rsidR="00734BCC" w:rsidRDefault="00734BCC" w:rsidP="00734BCC">
            <w:pPr>
              <w:rPr>
                <w:sz w:val="28"/>
                <w:szCs w:val="28"/>
              </w:rPr>
            </w:pPr>
            <w:proofErr w:type="spellStart"/>
            <w:r w:rsidRPr="00734BCC">
              <w:rPr>
                <w:sz w:val="24"/>
                <w:szCs w:val="28"/>
              </w:rPr>
              <w:t>Экранированная</w:t>
            </w:r>
            <w:proofErr w:type="spellEnd"/>
            <w:r w:rsidRPr="00734BCC">
              <w:rPr>
                <w:sz w:val="24"/>
                <w:szCs w:val="28"/>
              </w:rPr>
              <w:t xml:space="preserve"> </w:t>
            </w:r>
            <w:proofErr w:type="spellStart"/>
            <w:r w:rsidRPr="00734BCC">
              <w:rPr>
                <w:sz w:val="24"/>
                <w:szCs w:val="28"/>
              </w:rPr>
              <w:t>витая</w:t>
            </w:r>
            <w:proofErr w:type="spellEnd"/>
            <w:r w:rsidRPr="00734BCC">
              <w:rPr>
                <w:sz w:val="24"/>
                <w:szCs w:val="28"/>
              </w:rPr>
              <w:t xml:space="preserve"> пара (STP 150 </w:t>
            </w:r>
            <w:proofErr w:type="spellStart"/>
            <w:r w:rsidRPr="00734BCC">
              <w:rPr>
                <w:sz w:val="24"/>
                <w:szCs w:val="28"/>
              </w:rPr>
              <w:t>Ом</w:t>
            </w:r>
            <w:proofErr w:type="spellEnd"/>
            <w:r w:rsidRPr="00734BCC">
              <w:rPr>
                <w:sz w:val="24"/>
                <w:szCs w:val="28"/>
              </w:rPr>
              <w:t>)</w:t>
            </w:r>
          </w:p>
        </w:tc>
      </w:tr>
      <w:tr w:rsidR="00734BCC" w:rsidRPr="00B84918" w:rsidTr="0086604B">
        <w:trPr>
          <w:cantSplit/>
          <w:trHeight w:val="1166"/>
        </w:trPr>
        <w:tc>
          <w:tcPr>
            <w:tcW w:w="1271" w:type="dxa"/>
            <w:vMerge/>
            <w:textDirection w:val="btLr"/>
            <w:vAlign w:val="center"/>
          </w:tcPr>
          <w:p w:rsidR="00734BCC" w:rsidRDefault="00734BCC" w:rsidP="00876977">
            <w:pPr>
              <w:ind w:left="113" w:right="113"/>
              <w:jc w:val="center"/>
              <w:rPr>
                <w:sz w:val="28"/>
                <w:szCs w:val="28"/>
              </w:rPr>
            </w:pPr>
          </w:p>
        </w:tc>
        <w:tc>
          <w:tcPr>
            <w:tcW w:w="1418" w:type="dxa"/>
            <w:vAlign w:val="center"/>
          </w:tcPr>
          <w:p w:rsidR="00734BCC" w:rsidRPr="00734BCC" w:rsidRDefault="00734BCC" w:rsidP="00734BCC">
            <w:pPr>
              <w:jc w:val="center"/>
              <w:rPr>
                <w:sz w:val="28"/>
                <w:szCs w:val="28"/>
                <w:lang w:val="ru-RU"/>
              </w:rPr>
            </w:pPr>
            <w:r w:rsidRPr="00734BCC">
              <w:rPr>
                <w:sz w:val="28"/>
                <w:szCs w:val="28"/>
                <w:lang w:val="ru-RU"/>
              </w:rPr>
              <w:t>10Base-F</w:t>
            </w:r>
          </w:p>
        </w:tc>
        <w:tc>
          <w:tcPr>
            <w:tcW w:w="2126" w:type="dxa"/>
            <w:gridSpan w:val="2"/>
            <w:vAlign w:val="center"/>
          </w:tcPr>
          <w:p w:rsidR="00734BCC" w:rsidRPr="00D721BE" w:rsidRDefault="006313D8" w:rsidP="00C44679">
            <w:pPr>
              <w:ind w:left="113" w:right="113"/>
              <w:rPr>
                <w:sz w:val="28"/>
                <w:szCs w:val="28"/>
                <w:lang w:val="ru-RU"/>
              </w:rPr>
            </w:pPr>
            <w:proofErr w:type="spellStart"/>
            <w:r>
              <w:rPr>
                <w:sz w:val="24"/>
                <w:szCs w:val="28"/>
                <w:lang w:val="ru-RU"/>
              </w:rPr>
              <w:t>м</w:t>
            </w:r>
            <w:r w:rsidR="00734BCC" w:rsidRPr="00D721BE">
              <w:rPr>
                <w:sz w:val="24"/>
                <w:szCs w:val="28"/>
                <w:lang w:val="ru-RU"/>
              </w:rPr>
              <w:t>ногомодовый</w:t>
            </w:r>
            <w:proofErr w:type="spellEnd"/>
            <w:r w:rsidR="00734BCC" w:rsidRPr="00D721BE">
              <w:rPr>
                <w:sz w:val="24"/>
                <w:szCs w:val="28"/>
                <w:lang w:val="ru-RU"/>
              </w:rPr>
              <w:t xml:space="preserve"> волоконно-оптический кабель</w:t>
            </w:r>
          </w:p>
        </w:tc>
        <w:tc>
          <w:tcPr>
            <w:tcW w:w="1678" w:type="dxa"/>
            <w:vMerge/>
            <w:vAlign w:val="center"/>
          </w:tcPr>
          <w:p w:rsidR="00734BCC" w:rsidRDefault="00734BCC" w:rsidP="001F67D3">
            <w:pPr>
              <w:spacing w:before="240"/>
              <w:jc w:val="center"/>
              <w:rPr>
                <w:sz w:val="28"/>
                <w:szCs w:val="28"/>
              </w:rPr>
            </w:pPr>
          </w:p>
        </w:tc>
        <w:tc>
          <w:tcPr>
            <w:tcW w:w="1299" w:type="dxa"/>
            <w:vMerge/>
            <w:vAlign w:val="center"/>
          </w:tcPr>
          <w:p w:rsidR="00734BCC" w:rsidRDefault="00734BCC" w:rsidP="001F67D3">
            <w:pPr>
              <w:spacing w:before="240"/>
              <w:jc w:val="center"/>
              <w:rPr>
                <w:sz w:val="28"/>
                <w:szCs w:val="28"/>
              </w:rPr>
            </w:pPr>
          </w:p>
        </w:tc>
        <w:tc>
          <w:tcPr>
            <w:tcW w:w="1674" w:type="dxa"/>
            <w:vMerge/>
            <w:vAlign w:val="center"/>
          </w:tcPr>
          <w:p w:rsidR="00734BCC" w:rsidRDefault="00734BCC" w:rsidP="003B6D9E">
            <w:pPr>
              <w:spacing w:before="240"/>
              <w:jc w:val="center"/>
              <w:rPr>
                <w:sz w:val="28"/>
                <w:szCs w:val="28"/>
              </w:rPr>
            </w:pPr>
          </w:p>
        </w:tc>
        <w:tc>
          <w:tcPr>
            <w:tcW w:w="1296" w:type="dxa"/>
            <w:vMerge/>
            <w:vAlign w:val="center"/>
          </w:tcPr>
          <w:p w:rsidR="00734BCC" w:rsidRDefault="00734BCC" w:rsidP="003B6D9E">
            <w:pPr>
              <w:spacing w:before="240"/>
              <w:jc w:val="center"/>
              <w:rPr>
                <w:sz w:val="28"/>
                <w:szCs w:val="28"/>
              </w:rPr>
            </w:pPr>
          </w:p>
        </w:tc>
      </w:tr>
      <w:tr w:rsidR="00993CA8" w:rsidRPr="003B6D9E" w:rsidTr="0086604B">
        <w:trPr>
          <w:cantSplit/>
          <w:trHeight w:val="1833"/>
        </w:trPr>
        <w:tc>
          <w:tcPr>
            <w:tcW w:w="1271" w:type="dxa"/>
            <w:textDirection w:val="btLr"/>
            <w:vAlign w:val="center"/>
          </w:tcPr>
          <w:p w:rsidR="00993CA8" w:rsidRPr="00A45771" w:rsidRDefault="00993CA8" w:rsidP="00993CA8">
            <w:pPr>
              <w:ind w:left="113" w:right="113"/>
              <w:jc w:val="center"/>
              <w:rPr>
                <w:sz w:val="28"/>
                <w:szCs w:val="28"/>
                <w:lang w:val="ru-RU"/>
              </w:rPr>
            </w:pPr>
            <w:r w:rsidRPr="00A45771">
              <w:rPr>
                <w:sz w:val="28"/>
                <w:szCs w:val="28"/>
                <w:lang w:val="ru-RU"/>
              </w:rPr>
              <w:t>Топология</w:t>
            </w:r>
          </w:p>
        </w:tc>
        <w:tc>
          <w:tcPr>
            <w:tcW w:w="3544" w:type="dxa"/>
            <w:gridSpan w:val="3"/>
            <w:vAlign w:val="center"/>
          </w:tcPr>
          <w:p w:rsidR="00993CA8" w:rsidRPr="00A45771" w:rsidRDefault="00993CA8" w:rsidP="00993CA8">
            <w:pPr>
              <w:jc w:val="center"/>
              <w:rPr>
                <w:sz w:val="28"/>
                <w:szCs w:val="28"/>
                <w:lang w:val="ru-RU"/>
              </w:rPr>
            </w:pPr>
            <w:r>
              <w:rPr>
                <w:sz w:val="28"/>
                <w:szCs w:val="28"/>
                <w:lang w:val="ru-RU"/>
              </w:rPr>
              <w:t>Шина/звезда/дерево/смешанная</w:t>
            </w:r>
          </w:p>
        </w:tc>
        <w:tc>
          <w:tcPr>
            <w:tcW w:w="2977" w:type="dxa"/>
            <w:gridSpan w:val="2"/>
            <w:vAlign w:val="center"/>
          </w:tcPr>
          <w:p w:rsidR="00993CA8" w:rsidRPr="00D44BBE" w:rsidRDefault="00993CA8" w:rsidP="00993CA8">
            <w:pPr>
              <w:jc w:val="center"/>
              <w:rPr>
                <w:sz w:val="28"/>
                <w:szCs w:val="28"/>
                <w:lang w:val="ru-RU"/>
              </w:rPr>
            </w:pPr>
            <w:r w:rsidRPr="00D44BBE">
              <w:rPr>
                <w:sz w:val="28"/>
                <w:szCs w:val="28"/>
                <w:lang w:val="ru-RU"/>
              </w:rPr>
              <w:t>Звезда/дерево</w:t>
            </w:r>
          </w:p>
        </w:tc>
        <w:tc>
          <w:tcPr>
            <w:tcW w:w="2970" w:type="dxa"/>
            <w:gridSpan w:val="2"/>
            <w:vAlign w:val="center"/>
          </w:tcPr>
          <w:p w:rsidR="00993CA8" w:rsidRPr="00D44BBE" w:rsidRDefault="00993CA8" w:rsidP="00993CA8">
            <w:pPr>
              <w:jc w:val="center"/>
              <w:rPr>
                <w:sz w:val="28"/>
                <w:szCs w:val="28"/>
                <w:lang w:val="ru-RU"/>
              </w:rPr>
            </w:pPr>
            <w:r w:rsidRPr="00D44BBE">
              <w:rPr>
                <w:sz w:val="28"/>
                <w:szCs w:val="28"/>
                <w:lang w:val="ru-RU"/>
              </w:rPr>
              <w:t>Звезда/дерево</w:t>
            </w:r>
          </w:p>
        </w:tc>
      </w:tr>
    </w:tbl>
    <w:p w:rsidR="00982FAE" w:rsidRPr="00A45771" w:rsidRDefault="004F0764" w:rsidP="004F0764">
      <w:pPr>
        <w:spacing w:before="240"/>
        <w:rPr>
          <w:rFonts w:ascii="Times New Roman" w:hAnsi="Times New Roman" w:cs="Times New Roman"/>
          <w:b/>
          <w:sz w:val="28"/>
          <w:szCs w:val="28"/>
          <w:u w:val="single"/>
        </w:rPr>
      </w:pPr>
      <w:r w:rsidRPr="00A45771">
        <w:rPr>
          <w:rFonts w:ascii="Times New Roman" w:hAnsi="Times New Roman" w:cs="Times New Roman"/>
          <w:b/>
          <w:sz w:val="28"/>
          <w:szCs w:val="28"/>
          <w:u w:val="single"/>
        </w:rPr>
        <w:t>Задача 2.</w:t>
      </w:r>
      <w:r w:rsidR="00982FAE" w:rsidRPr="00A45771">
        <w:rPr>
          <w:rFonts w:ascii="Times New Roman" w:hAnsi="Times New Roman" w:cs="Times New Roman"/>
          <w:b/>
          <w:sz w:val="28"/>
          <w:szCs w:val="28"/>
          <w:u w:val="single"/>
        </w:rPr>
        <w:t xml:space="preserve"> </w:t>
      </w:r>
    </w:p>
    <w:p w:rsidR="00922351" w:rsidRPr="00A45771" w:rsidRDefault="00180033" w:rsidP="007A50D7">
      <w:pPr>
        <w:shd w:val="clear" w:color="auto" w:fill="FFFFFF" w:themeFill="background1"/>
        <w:spacing w:before="150" w:after="0" w:line="240" w:lineRule="auto"/>
        <w:ind w:right="300"/>
        <w:jc w:val="both"/>
        <w:rPr>
          <w:rFonts w:ascii="Times New Roman" w:eastAsia="Times New Roman" w:hAnsi="Times New Roman" w:cs="Times New Roman"/>
          <w:sz w:val="28"/>
          <w:szCs w:val="28"/>
          <w:lang w:eastAsia="uk-UA"/>
        </w:rPr>
      </w:pPr>
      <w:r w:rsidRPr="00876977">
        <w:rPr>
          <w:rFonts w:ascii="Times New Roman" w:eastAsia="Times New Roman" w:hAnsi="Times New Roman" w:cs="Times New Roman"/>
          <w:sz w:val="28"/>
          <w:szCs w:val="28"/>
          <w:lang w:val="uk-UA" w:eastAsia="uk-UA"/>
        </w:rPr>
        <w:t>Ви</w:t>
      </w:r>
      <w:r w:rsidR="007A50D7">
        <w:rPr>
          <w:rFonts w:ascii="Times New Roman" w:eastAsia="Times New Roman" w:hAnsi="Times New Roman" w:cs="Times New Roman"/>
          <w:sz w:val="28"/>
          <w:szCs w:val="28"/>
          <w:lang w:val="uk-UA" w:eastAsia="uk-UA"/>
        </w:rPr>
        <w:t>значити захищеність ланцюга</w:t>
      </w:r>
      <w:r w:rsidRPr="00876977">
        <w:rPr>
          <w:rFonts w:ascii="Times New Roman" w:eastAsia="Times New Roman" w:hAnsi="Times New Roman" w:cs="Times New Roman"/>
          <w:sz w:val="28"/>
          <w:szCs w:val="28"/>
          <w:lang w:val="uk-UA" w:eastAsia="uk-UA"/>
        </w:rPr>
        <w:t xml:space="preserve"> ELFEXT</w:t>
      </w:r>
    </w:p>
    <w:tbl>
      <w:tblPr>
        <w:tblStyle w:val="a3"/>
        <w:tblW w:w="3621" w:type="pct"/>
        <w:jc w:val="center"/>
        <w:tblLook w:val="04A0" w:firstRow="1" w:lastRow="0" w:firstColumn="1" w:lastColumn="0" w:noHBand="0" w:noVBand="1"/>
      </w:tblPr>
      <w:tblGrid>
        <w:gridCol w:w="4538"/>
        <w:gridCol w:w="3256"/>
      </w:tblGrid>
      <w:tr w:rsidR="00922351" w:rsidRPr="00A45771" w:rsidTr="00922351">
        <w:trPr>
          <w:trHeight w:val="313"/>
          <w:jc w:val="center"/>
        </w:trPr>
        <w:tc>
          <w:tcPr>
            <w:tcW w:w="0" w:type="auto"/>
            <w:hideMark/>
          </w:tcPr>
          <w:p w:rsidR="00922351" w:rsidRPr="00A45771" w:rsidRDefault="00922351" w:rsidP="00134FD1">
            <w:pPr>
              <w:shd w:val="clear" w:color="auto" w:fill="FFFFFF" w:themeFill="background1"/>
              <w:jc w:val="center"/>
              <w:rPr>
                <w:sz w:val="28"/>
                <w:szCs w:val="28"/>
                <w:lang w:val="ru-RU"/>
              </w:rPr>
            </w:pPr>
            <w:r w:rsidRPr="00A45771">
              <w:rPr>
                <w:b/>
                <w:sz w:val="28"/>
                <w:szCs w:val="28"/>
                <w:lang w:val="ru-RU"/>
              </w:rPr>
              <w:t xml:space="preserve">№ </w:t>
            </w:r>
            <w:r w:rsidR="003A4263">
              <w:rPr>
                <w:b/>
                <w:sz w:val="28"/>
                <w:szCs w:val="28"/>
                <w:lang w:val="ru-RU"/>
              </w:rPr>
              <w:t>варианта</w:t>
            </w:r>
          </w:p>
        </w:tc>
        <w:tc>
          <w:tcPr>
            <w:tcW w:w="0" w:type="auto"/>
            <w:hideMark/>
          </w:tcPr>
          <w:p w:rsidR="00922351" w:rsidRPr="00A45771" w:rsidRDefault="00922351" w:rsidP="00134FD1">
            <w:pPr>
              <w:shd w:val="clear" w:color="auto" w:fill="FFFFFF" w:themeFill="background1"/>
              <w:jc w:val="center"/>
              <w:rPr>
                <w:sz w:val="28"/>
                <w:szCs w:val="28"/>
                <w:lang w:val="ru-RU"/>
              </w:rPr>
            </w:pPr>
            <w:r w:rsidRPr="00A45771">
              <w:rPr>
                <w:b/>
                <w:sz w:val="28"/>
                <w:szCs w:val="28"/>
                <w:lang w:val="ru-RU"/>
              </w:rPr>
              <w:t>10</w:t>
            </w:r>
          </w:p>
        </w:tc>
      </w:tr>
      <w:tr w:rsidR="00922351" w:rsidRPr="00A45771" w:rsidTr="00922351">
        <w:trPr>
          <w:trHeight w:val="313"/>
          <w:jc w:val="center"/>
        </w:trPr>
        <w:tc>
          <w:tcPr>
            <w:tcW w:w="0" w:type="auto"/>
            <w:hideMark/>
          </w:tcPr>
          <w:p w:rsidR="00922351" w:rsidRPr="00A45771" w:rsidRDefault="00922351" w:rsidP="00134FD1">
            <w:pPr>
              <w:shd w:val="clear" w:color="auto" w:fill="FFFFFF" w:themeFill="background1"/>
              <w:jc w:val="center"/>
              <w:rPr>
                <w:sz w:val="28"/>
                <w:szCs w:val="28"/>
                <w:lang w:val="ru-RU"/>
              </w:rPr>
            </w:pPr>
            <w:r w:rsidRPr="00A45771">
              <w:rPr>
                <w:sz w:val="28"/>
                <w:szCs w:val="28"/>
                <w:lang w:val="ru-RU"/>
              </w:rPr>
              <w:t>Р0, мВт</w:t>
            </w:r>
          </w:p>
        </w:tc>
        <w:tc>
          <w:tcPr>
            <w:tcW w:w="0" w:type="auto"/>
            <w:hideMark/>
          </w:tcPr>
          <w:p w:rsidR="00922351" w:rsidRPr="00A45771" w:rsidRDefault="00922351" w:rsidP="00134FD1">
            <w:pPr>
              <w:shd w:val="clear" w:color="auto" w:fill="FFFFFF" w:themeFill="background1"/>
              <w:jc w:val="center"/>
              <w:rPr>
                <w:sz w:val="28"/>
                <w:szCs w:val="28"/>
                <w:lang w:val="ru-RU"/>
              </w:rPr>
            </w:pPr>
            <w:r w:rsidRPr="00A45771">
              <w:rPr>
                <w:sz w:val="28"/>
                <w:szCs w:val="28"/>
                <w:lang w:val="ru-RU"/>
              </w:rPr>
              <w:t>250</w:t>
            </w:r>
          </w:p>
        </w:tc>
      </w:tr>
      <w:tr w:rsidR="00922351" w:rsidRPr="00A45771" w:rsidTr="00922351">
        <w:trPr>
          <w:trHeight w:val="313"/>
          <w:jc w:val="center"/>
        </w:trPr>
        <w:tc>
          <w:tcPr>
            <w:tcW w:w="0" w:type="auto"/>
            <w:hideMark/>
          </w:tcPr>
          <w:p w:rsidR="00922351" w:rsidRPr="00A45771" w:rsidRDefault="00922351" w:rsidP="00134FD1">
            <w:pPr>
              <w:shd w:val="clear" w:color="auto" w:fill="FFFFFF" w:themeFill="background1"/>
              <w:jc w:val="center"/>
              <w:rPr>
                <w:b/>
                <w:sz w:val="28"/>
                <w:szCs w:val="28"/>
                <w:lang w:val="ru-RU"/>
              </w:rPr>
            </w:pPr>
            <w:r w:rsidRPr="00A45771">
              <w:rPr>
                <w:sz w:val="28"/>
                <w:szCs w:val="28"/>
                <w:lang w:val="ru-RU"/>
              </w:rPr>
              <w:t>РН, мВт</w:t>
            </w:r>
          </w:p>
        </w:tc>
        <w:tc>
          <w:tcPr>
            <w:tcW w:w="0" w:type="auto"/>
            <w:hideMark/>
          </w:tcPr>
          <w:p w:rsidR="00922351" w:rsidRPr="00A45771" w:rsidRDefault="00922351" w:rsidP="00134FD1">
            <w:pPr>
              <w:shd w:val="clear" w:color="auto" w:fill="FFFFFF" w:themeFill="background1"/>
              <w:jc w:val="center"/>
              <w:rPr>
                <w:b/>
                <w:sz w:val="28"/>
                <w:szCs w:val="28"/>
                <w:lang w:val="ru-RU"/>
              </w:rPr>
            </w:pPr>
            <w:r w:rsidRPr="00A45771">
              <w:rPr>
                <w:sz w:val="28"/>
                <w:szCs w:val="28"/>
                <w:lang w:val="ru-RU"/>
              </w:rPr>
              <w:t>200</w:t>
            </w:r>
          </w:p>
        </w:tc>
      </w:tr>
      <w:tr w:rsidR="00922351" w:rsidRPr="00A45771" w:rsidTr="00922351">
        <w:trPr>
          <w:trHeight w:val="328"/>
          <w:jc w:val="center"/>
        </w:trPr>
        <w:tc>
          <w:tcPr>
            <w:tcW w:w="0" w:type="auto"/>
            <w:hideMark/>
          </w:tcPr>
          <w:p w:rsidR="00922351" w:rsidRPr="00A45771" w:rsidRDefault="00922351" w:rsidP="00134FD1">
            <w:pPr>
              <w:shd w:val="clear" w:color="auto" w:fill="FFFFFF" w:themeFill="background1"/>
              <w:jc w:val="center"/>
              <w:rPr>
                <w:sz w:val="28"/>
                <w:szCs w:val="28"/>
                <w:lang w:val="ru-RU"/>
              </w:rPr>
            </w:pPr>
            <w:r w:rsidRPr="00A45771">
              <w:rPr>
                <w:sz w:val="28"/>
                <w:szCs w:val="28"/>
                <w:lang w:val="ru-RU"/>
              </w:rPr>
              <w:t>Р1, мВт</w:t>
            </w:r>
          </w:p>
        </w:tc>
        <w:tc>
          <w:tcPr>
            <w:tcW w:w="0" w:type="auto"/>
            <w:hideMark/>
          </w:tcPr>
          <w:p w:rsidR="00922351" w:rsidRPr="00A45771" w:rsidRDefault="00922351" w:rsidP="00134FD1">
            <w:pPr>
              <w:shd w:val="clear" w:color="auto" w:fill="FFFFFF" w:themeFill="background1"/>
              <w:jc w:val="center"/>
              <w:rPr>
                <w:sz w:val="28"/>
                <w:szCs w:val="28"/>
                <w:lang w:val="ru-RU"/>
              </w:rPr>
            </w:pPr>
            <w:r w:rsidRPr="00A45771">
              <w:rPr>
                <w:sz w:val="28"/>
                <w:szCs w:val="28"/>
                <w:lang w:val="ru-RU"/>
              </w:rPr>
              <w:t>30</w:t>
            </w:r>
          </w:p>
        </w:tc>
      </w:tr>
      <w:tr w:rsidR="00922351" w:rsidRPr="00A45771" w:rsidTr="00922351">
        <w:trPr>
          <w:trHeight w:val="313"/>
          <w:jc w:val="center"/>
        </w:trPr>
        <w:tc>
          <w:tcPr>
            <w:tcW w:w="0" w:type="auto"/>
            <w:hideMark/>
          </w:tcPr>
          <w:p w:rsidR="00922351" w:rsidRPr="00A45771" w:rsidRDefault="00922351" w:rsidP="00134FD1">
            <w:pPr>
              <w:shd w:val="clear" w:color="auto" w:fill="FFFFFF" w:themeFill="background1"/>
              <w:jc w:val="center"/>
              <w:rPr>
                <w:sz w:val="28"/>
                <w:szCs w:val="28"/>
                <w:lang w:val="ru-RU"/>
              </w:rPr>
            </w:pPr>
            <w:r w:rsidRPr="00A45771">
              <w:rPr>
                <w:sz w:val="28"/>
                <w:szCs w:val="28"/>
                <w:lang w:val="ru-RU"/>
              </w:rPr>
              <w:t>Р2, мВт</w:t>
            </w:r>
          </w:p>
        </w:tc>
        <w:tc>
          <w:tcPr>
            <w:tcW w:w="0" w:type="auto"/>
            <w:hideMark/>
          </w:tcPr>
          <w:p w:rsidR="00922351" w:rsidRPr="00A45771" w:rsidRDefault="00922351" w:rsidP="00134FD1">
            <w:pPr>
              <w:shd w:val="clear" w:color="auto" w:fill="FFFFFF" w:themeFill="background1"/>
              <w:jc w:val="center"/>
              <w:rPr>
                <w:sz w:val="28"/>
                <w:szCs w:val="28"/>
                <w:lang w:val="ru-RU"/>
              </w:rPr>
            </w:pPr>
            <w:r w:rsidRPr="00A45771">
              <w:rPr>
                <w:sz w:val="28"/>
                <w:szCs w:val="28"/>
                <w:lang w:val="ru-RU"/>
              </w:rPr>
              <w:t>10</w:t>
            </w:r>
          </w:p>
        </w:tc>
      </w:tr>
      <w:tr w:rsidR="00922351" w:rsidRPr="00A45771" w:rsidTr="00922351">
        <w:trPr>
          <w:trHeight w:val="313"/>
          <w:jc w:val="center"/>
        </w:trPr>
        <w:tc>
          <w:tcPr>
            <w:tcW w:w="0" w:type="auto"/>
            <w:hideMark/>
          </w:tcPr>
          <w:p w:rsidR="00922351" w:rsidRPr="00A45771" w:rsidRDefault="003A4263" w:rsidP="00134FD1">
            <w:pPr>
              <w:shd w:val="clear" w:color="auto" w:fill="FFFFFF" w:themeFill="background1"/>
              <w:jc w:val="center"/>
              <w:rPr>
                <w:sz w:val="28"/>
                <w:szCs w:val="28"/>
                <w:lang w:val="ru-RU"/>
              </w:rPr>
            </w:pPr>
            <w:r>
              <w:rPr>
                <w:sz w:val="28"/>
                <w:szCs w:val="28"/>
                <w:lang w:val="ru-RU"/>
              </w:rPr>
              <w:t>Определить</w:t>
            </w:r>
          </w:p>
        </w:tc>
        <w:tc>
          <w:tcPr>
            <w:tcW w:w="0" w:type="auto"/>
            <w:hideMark/>
          </w:tcPr>
          <w:p w:rsidR="00922351" w:rsidRPr="00A45771" w:rsidRDefault="00922351" w:rsidP="00134FD1">
            <w:pPr>
              <w:shd w:val="clear" w:color="auto" w:fill="FFFFFF" w:themeFill="background1"/>
              <w:jc w:val="center"/>
              <w:rPr>
                <w:sz w:val="28"/>
                <w:szCs w:val="28"/>
                <w:lang w:val="ru-RU"/>
              </w:rPr>
            </w:pPr>
            <w:r w:rsidRPr="00A45771">
              <w:rPr>
                <w:sz w:val="28"/>
                <w:szCs w:val="28"/>
                <w:lang w:val="ru-RU"/>
              </w:rPr>
              <w:t>ELFEXT</w:t>
            </w:r>
          </w:p>
        </w:tc>
      </w:tr>
    </w:tbl>
    <w:p w:rsidR="00180033" w:rsidRDefault="007A50D7" w:rsidP="00D569C7">
      <w:pPr>
        <w:shd w:val="clear" w:color="auto" w:fill="FFFFFF" w:themeFill="background1"/>
        <w:spacing w:before="24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решения воспользуемся следующими формулами: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7"/>
        <w:gridCol w:w="3587"/>
        <w:gridCol w:w="3588"/>
      </w:tblGrid>
      <w:tr w:rsidR="007A50D7" w:rsidTr="00DE35E2">
        <w:trPr>
          <w:trHeight w:val="454"/>
        </w:trPr>
        <w:tc>
          <w:tcPr>
            <w:tcW w:w="3587" w:type="dxa"/>
            <w:vAlign w:val="center"/>
          </w:tcPr>
          <w:p w:rsidR="007A50D7" w:rsidRPr="007A50D7" w:rsidRDefault="007A50D7" w:rsidP="00DE35E2">
            <w:pPr>
              <w:jc w:val="center"/>
              <w:rPr>
                <w:sz w:val="28"/>
                <w:szCs w:val="28"/>
              </w:rPr>
            </w:pPr>
            <w:r w:rsidRPr="007A50D7">
              <w:rPr>
                <w:sz w:val="28"/>
                <w:szCs w:val="24"/>
                <w:lang w:val="en-US"/>
              </w:rPr>
              <w:t>ELFEXT = FEXT - AC;</w:t>
            </w:r>
          </w:p>
        </w:tc>
        <w:tc>
          <w:tcPr>
            <w:tcW w:w="3587" w:type="dxa"/>
            <w:vAlign w:val="center"/>
          </w:tcPr>
          <w:p w:rsidR="007A50D7" w:rsidRPr="007A50D7" w:rsidRDefault="007A50D7" w:rsidP="00DE35E2">
            <w:pPr>
              <w:shd w:val="clear" w:color="auto" w:fill="FFFFFF" w:themeFill="background1"/>
              <w:jc w:val="center"/>
              <w:rPr>
                <w:sz w:val="24"/>
                <w:szCs w:val="24"/>
                <w:lang w:val="en-US"/>
              </w:rPr>
            </w:pPr>
            <w:r w:rsidRPr="007A50D7">
              <w:rPr>
                <w:sz w:val="28"/>
                <w:szCs w:val="24"/>
                <w:lang w:val="en-US"/>
              </w:rPr>
              <w:t xml:space="preserve">FEXT = 10 </w:t>
            </w:r>
            <w:proofErr w:type="spellStart"/>
            <w:r w:rsidRPr="007A50D7">
              <w:rPr>
                <w:sz w:val="28"/>
                <w:szCs w:val="24"/>
                <w:lang w:val="en-US"/>
              </w:rPr>
              <w:t>lg</w:t>
            </w:r>
            <w:proofErr w:type="spellEnd"/>
            <w:r w:rsidRPr="007A50D7">
              <w:rPr>
                <w:sz w:val="28"/>
                <w:szCs w:val="24"/>
                <w:lang w:val="en-US"/>
              </w:rPr>
              <w:t>(P0/P2);</w:t>
            </w:r>
          </w:p>
        </w:tc>
        <w:tc>
          <w:tcPr>
            <w:tcW w:w="3588" w:type="dxa"/>
            <w:vAlign w:val="center"/>
          </w:tcPr>
          <w:p w:rsidR="007A50D7" w:rsidRDefault="00DE35E2" w:rsidP="00DE35E2">
            <w:pPr>
              <w:jc w:val="center"/>
              <w:rPr>
                <w:sz w:val="28"/>
                <w:szCs w:val="28"/>
              </w:rPr>
            </w:pPr>
            <w:r>
              <w:rPr>
                <w:sz w:val="28"/>
                <w:szCs w:val="28"/>
              </w:rPr>
              <w:t xml:space="preserve">АС = </w:t>
            </w:r>
            <w:r w:rsidRPr="00A34B45">
              <w:rPr>
                <w:sz w:val="28"/>
                <w:szCs w:val="28"/>
              </w:rPr>
              <w:t xml:space="preserve">10 * </w:t>
            </w:r>
            <w:proofErr w:type="spellStart"/>
            <w:r>
              <w:rPr>
                <w:sz w:val="28"/>
                <w:szCs w:val="28"/>
                <w:lang w:val="en-US"/>
              </w:rPr>
              <w:t>lg</w:t>
            </w:r>
            <w:proofErr w:type="spellEnd"/>
            <w:r w:rsidRPr="00A34B45">
              <w:rPr>
                <w:sz w:val="28"/>
                <w:szCs w:val="28"/>
              </w:rPr>
              <w:t xml:space="preserve"> (</w:t>
            </w:r>
            <w:r>
              <w:rPr>
                <w:sz w:val="28"/>
                <w:szCs w:val="28"/>
                <w:lang w:val="en-US"/>
              </w:rPr>
              <w:t>PH</w:t>
            </w:r>
            <w:r w:rsidRPr="00A34B45">
              <w:rPr>
                <w:sz w:val="28"/>
                <w:szCs w:val="28"/>
              </w:rPr>
              <w:t xml:space="preserve"> / </w:t>
            </w:r>
            <w:r>
              <w:rPr>
                <w:sz w:val="28"/>
                <w:szCs w:val="28"/>
                <w:lang w:val="en-US"/>
              </w:rPr>
              <w:t>P</w:t>
            </w:r>
            <w:r w:rsidRPr="00A34B45">
              <w:rPr>
                <w:sz w:val="28"/>
                <w:szCs w:val="28"/>
              </w:rPr>
              <w:t>0)</w:t>
            </w:r>
            <w:r w:rsidR="00F02D2C">
              <w:rPr>
                <w:sz w:val="28"/>
                <w:szCs w:val="28"/>
              </w:rPr>
              <w:t>.</w:t>
            </w:r>
          </w:p>
        </w:tc>
      </w:tr>
    </w:tbl>
    <w:p w:rsidR="00FE481C" w:rsidRPr="00FE481C" w:rsidRDefault="00FE481C" w:rsidP="00D569C7">
      <w:pPr>
        <w:shd w:val="clear" w:color="auto" w:fill="FFFFFF" w:themeFill="background1"/>
        <w:spacing w:before="240" w:after="0" w:line="240" w:lineRule="auto"/>
        <w:ind w:right="301"/>
        <w:jc w:val="both"/>
        <w:rPr>
          <w:rFonts w:ascii="Times New Roman" w:hAnsi="Times New Roman" w:cs="Times New Roman"/>
          <w:sz w:val="28"/>
          <w:szCs w:val="24"/>
        </w:rPr>
      </w:pPr>
      <w:r w:rsidRPr="00D569C7">
        <w:rPr>
          <w:rFonts w:ascii="Times New Roman" w:hAnsi="Times New Roman" w:cs="Times New Roman"/>
          <w:b/>
          <w:i/>
          <w:sz w:val="28"/>
          <w:szCs w:val="24"/>
          <w:lang w:val="en-US"/>
        </w:rPr>
        <w:t>ELFEXT</w:t>
      </w:r>
      <w:r>
        <w:rPr>
          <w:rFonts w:ascii="Times New Roman" w:hAnsi="Times New Roman" w:cs="Times New Roman"/>
          <w:sz w:val="28"/>
          <w:szCs w:val="24"/>
        </w:rPr>
        <w:t xml:space="preserve"> – </w:t>
      </w:r>
      <w:r w:rsidR="00FD4A53">
        <w:rPr>
          <w:rFonts w:ascii="Times New Roman" w:hAnsi="Times New Roman" w:cs="Times New Roman"/>
          <w:sz w:val="28"/>
          <w:szCs w:val="24"/>
        </w:rPr>
        <w:t xml:space="preserve">защищённость на дальнем конце; </w:t>
      </w:r>
    </w:p>
    <w:p w:rsidR="00FE481C" w:rsidRPr="00FE481C" w:rsidRDefault="00FE481C" w:rsidP="00DE35E2">
      <w:pPr>
        <w:shd w:val="clear" w:color="auto" w:fill="FFFFFF" w:themeFill="background1"/>
        <w:spacing w:after="0" w:line="240" w:lineRule="auto"/>
        <w:ind w:right="301"/>
        <w:jc w:val="both"/>
      </w:pPr>
      <w:r w:rsidRPr="00D569C7">
        <w:rPr>
          <w:rFonts w:ascii="Times New Roman" w:hAnsi="Times New Roman" w:cs="Times New Roman"/>
          <w:b/>
          <w:i/>
          <w:sz w:val="28"/>
          <w:szCs w:val="24"/>
          <w:lang w:val="en-US"/>
        </w:rPr>
        <w:t>FEXT</w:t>
      </w:r>
      <w:r>
        <w:rPr>
          <w:rFonts w:ascii="Times New Roman" w:hAnsi="Times New Roman" w:cs="Times New Roman"/>
          <w:sz w:val="28"/>
          <w:szCs w:val="24"/>
        </w:rPr>
        <w:t xml:space="preserve"> – переходное затухание на дальнем конце;</w:t>
      </w:r>
    </w:p>
    <w:p w:rsidR="0043407F" w:rsidRDefault="00B62232" w:rsidP="001E5F28">
      <w:pPr>
        <w:shd w:val="clear" w:color="auto" w:fill="FFFFFF" w:themeFill="background1"/>
        <w:spacing w:line="240" w:lineRule="auto"/>
        <w:ind w:right="301"/>
        <w:jc w:val="both"/>
        <w:rPr>
          <w:rFonts w:ascii="Times New Roman" w:hAnsi="Times New Roman" w:cs="Times New Roman"/>
          <w:sz w:val="28"/>
          <w:szCs w:val="24"/>
        </w:rPr>
      </w:pPr>
      <w:r w:rsidRPr="00D569C7">
        <w:rPr>
          <w:rFonts w:ascii="Times New Roman" w:hAnsi="Times New Roman" w:cs="Times New Roman"/>
          <w:b/>
          <w:i/>
          <w:sz w:val="28"/>
          <w:szCs w:val="24"/>
        </w:rPr>
        <w:t>АС</w:t>
      </w:r>
      <w:r w:rsidRPr="00A45771">
        <w:rPr>
          <w:rFonts w:ascii="Times New Roman" w:hAnsi="Times New Roman" w:cs="Times New Roman"/>
          <w:sz w:val="28"/>
          <w:szCs w:val="24"/>
        </w:rPr>
        <w:t xml:space="preserve"> </w:t>
      </w:r>
      <w:r w:rsidR="00DE35E2">
        <w:rPr>
          <w:rFonts w:ascii="Times New Roman" w:hAnsi="Times New Roman" w:cs="Times New Roman"/>
          <w:sz w:val="28"/>
          <w:szCs w:val="24"/>
        </w:rPr>
        <w:t>–</w:t>
      </w:r>
      <w:r w:rsidRPr="00A45771">
        <w:rPr>
          <w:rFonts w:ascii="Times New Roman" w:hAnsi="Times New Roman" w:cs="Times New Roman"/>
          <w:sz w:val="28"/>
          <w:szCs w:val="24"/>
        </w:rPr>
        <w:t xml:space="preserve"> </w:t>
      </w:r>
      <w:r w:rsidR="00DE35E2">
        <w:rPr>
          <w:rFonts w:ascii="Times New Roman" w:hAnsi="Times New Roman" w:cs="Times New Roman"/>
          <w:sz w:val="28"/>
          <w:szCs w:val="24"/>
        </w:rPr>
        <w:t>собственное затухание пары</w:t>
      </w:r>
      <w:r w:rsidRPr="00A45771">
        <w:rPr>
          <w:rFonts w:ascii="Times New Roman" w:hAnsi="Times New Roman" w:cs="Times New Roman"/>
          <w:sz w:val="28"/>
          <w:szCs w:val="24"/>
        </w:rPr>
        <w:t xml:space="preserve"> (дБ)</w:t>
      </w:r>
      <w:r w:rsidR="00DE35E2">
        <w:rPr>
          <w:rFonts w:ascii="Times New Roman" w:hAnsi="Times New Roman" w:cs="Times New Roman"/>
          <w:sz w:val="28"/>
          <w:szCs w:val="24"/>
        </w:rPr>
        <w:t xml:space="preserve"> – отношение мощности сигнала в нагрузке к полной мощности, отдаваемой</w:t>
      </w:r>
      <w:r w:rsidR="00DE35E2" w:rsidRPr="00DE35E2">
        <w:rPr>
          <w:rFonts w:ascii="Times New Roman" w:hAnsi="Times New Roman" w:cs="Times New Roman"/>
          <w:sz w:val="28"/>
          <w:szCs w:val="24"/>
        </w:rPr>
        <w:t xml:space="preserve"> генератором</w:t>
      </w:r>
      <w:r w:rsidR="00FE481C">
        <w:rPr>
          <w:rFonts w:ascii="Times New Roman" w:hAnsi="Times New Roman" w:cs="Times New Roman"/>
          <w:sz w:val="28"/>
          <w:szCs w:val="24"/>
        </w:rPr>
        <w:t>.</w:t>
      </w:r>
    </w:p>
    <w:p w:rsidR="00F02D2C" w:rsidRDefault="00F02D2C" w:rsidP="00FE481C">
      <w:pPr>
        <w:shd w:val="clear" w:color="auto" w:fill="FFFFFF" w:themeFill="background1"/>
        <w:spacing w:after="0" w:line="240" w:lineRule="auto"/>
        <w:ind w:right="301"/>
        <w:jc w:val="both"/>
        <w:rPr>
          <w:rFonts w:ascii="Times New Roman" w:hAnsi="Times New Roman" w:cs="Times New Roman"/>
          <w:sz w:val="28"/>
          <w:szCs w:val="24"/>
          <w:lang w:val="en-US"/>
        </w:rPr>
      </w:pPr>
      <w:r w:rsidRPr="00F02D2C">
        <w:rPr>
          <w:rFonts w:ascii="Times New Roman" w:hAnsi="Times New Roman" w:cs="Times New Roman"/>
          <w:position w:val="-26"/>
          <w:sz w:val="28"/>
          <w:szCs w:val="24"/>
          <w:lang w:val="en-US"/>
        </w:rPr>
        <w:object w:dxaOrig="59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75pt;height:36pt" o:ole="">
            <v:imagedata r:id="rId4" o:title=""/>
          </v:shape>
          <o:OLEObject Type="Embed" ProgID="Equation.DSMT4" ShapeID="_x0000_i1025" DrawAspect="Content" ObjectID="_1646852561" r:id="rId5"/>
        </w:object>
      </w:r>
      <w:r>
        <w:rPr>
          <w:rFonts w:ascii="Times New Roman" w:hAnsi="Times New Roman" w:cs="Times New Roman"/>
          <w:sz w:val="28"/>
          <w:szCs w:val="24"/>
          <w:lang w:val="en-US"/>
        </w:rPr>
        <w:t xml:space="preserve"> </w:t>
      </w:r>
    </w:p>
    <w:p w:rsidR="00F137B1" w:rsidRDefault="00F137B1" w:rsidP="00FE481C">
      <w:pPr>
        <w:shd w:val="clear" w:color="auto" w:fill="FFFFFF" w:themeFill="background1"/>
        <w:spacing w:after="0" w:line="240" w:lineRule="auto"/>
        <w:ind w:right="301"/>
        <w:jc w:val="both"/>
        <w:rPr>
          <w:rFonts w:ascii="Times New Roman" w:hAnsi="Times New Roman" w:cs="Times New Roman"/>
          <w:sz w:val="28"/>
          <w:szCs w:val="24"/>
          <w:lang w:val="en-US"/>
        </w:rPr>
      </w:pPr>
      <w:r w:rsidRPr="00F02D2C">
        <w:rPr>
          <w:rFonts w:ascii="Times New Roman" w:hAnsi="Times New Roman" w:cs="Times New Roman"/>
          <w:position w:val="-26"/>
          <w:sz w:val="28"/>
          <w:szCs w:val="24"/>
          <w:lang w:val="en-US"/>
        </w:rPr>
        <w:object w:dxaOrig="4819" w:dyaOrig="639">
          <v:shape id="_x0000_i1026" type="#_x0000_t75" style="width:270.8pt;height:36pt" o:ole="">
            <v:imagedata r:id="rId6" o:title=""/>
          </v:shape>
          <o:OLEObject Type="Embed" ProgID="Equation.DSMT4" ShapeID="_x0000_i1026" DrawAspect="Content" ObjectID="_1646852562" r:id="rId7"/>
        </w:object>
      </w:r>
    </w:p>
    <w:p w:rsidR="00F137B1" w:rsidRDefault="00F137B1" w:rsidP="00FE481C">
      <w:pPr>
        <w:shd w:val="clear" w:color="auto" w:fill="FFFFFF" w:themeFill="background1"/>
        <w:spacing w:after="0" w:line="240" w:lineRule="auto"/>
        <w:ind w:right="301"/>
        <w:jc w:val="both"/>
        <w:rPr>
          <w:rFonts w:ascii="Times New Roman" w:hAnsi="Times New Roman" w:cs="Times New Roman"/>
          <w:sz w:val="28"/>
          <w:szCs w:val="24"/>
          <w:lang w:val="en-US"/>
        </w:rPr>
      </w:pPr>
      <w:r w:rsidRPr="00F137B1">
        <w:rPr>
          <w:rFonts w:ascii="Times New Roman" w:hAnsi="Times New Roman" w:cs="Times New Roman"/>
          <w:position w:val="-14"/>
          <w:sz w:val="28"/>
          <w:szCs w:val="24"/>
          <w:lang w:val="en-US"/>
        </w:rPr>
        <w:object w:dxaOrig="5840" w:dyaOrig="400">
          <v:shape id="_x0000_i1027" type="#_x0000_t75" style="width:327.9pt;height:22.7pt" o:ole="">
            <v:imagedata r:id="rId8" o:title=""/>
          </v:shape>
          <o:OLEObject Type="Embed" ProgID="Equation.DSMT4" ShapeID="_x0000_i1027" DrawAspect="Content" ObjectID="_1646852563" r:id="rId9"/>
        </w:object>
      </w:r>
    </w:p>
    <w:p w:rsidR="00522338" w:rsidRPr="00A45771" w:rsidRDefault="00126427" w:rsidP="003B7940">
      <w:pPr>
        <w:spacing w:before="240"/>
        <w:jc w:val="center"/>
        <w:rPr>
          <w:rFonts w:ascii="Times New Roman" w:hAnsi="Times New Roman" w:cs="Times New Roman"/>
          <w:b/>
          <w:sz w:val="28"/>
          <w:szCs w:val="28"/>
        </w:rPr>
      </w:pPr>
      <w:r w:rsidRPr="00A45771">
        <w:rPr>
          <w:rFonts w:ascii="Times New Roman" w:hAnsi="Times New Roman" w:cs="Times New Roman"/>
          <w:b/>
          <w:sz w:val="28"/>
          <w:szCs w:val="28"/>
        </w:rPr>
        <w:lastRenderedPageBreak/>
        <w:t>Контрольный вопрос</w:t>
      </w:r>
    </w:p>
    <w:p w:rsidR="00E3022F" w:rsidRPr="00D62116" w:rsidRDefault="00E3022F" w:rsidP="00E3022F">
      <w:pPr>
        <w:shd w:val="clear" w:color="auto" w:fill="FFFFFF" w:themeFill="background1"/>
        <w:spacing w:after="0" w:line="240" w:lineRule="auto"/>
        <w:ind w:left="301" w:right="301"/>
        <w:jc w:val="both"/>
        <w:rPr>
          <w:rFonts w:ascii="Arial" w:hAnsi="Arial" w:cs="Arial"/>
          <w:sz w:val="24"/>
          <w:szCs w:val="24"/>
          <w:lang w:val="uk-UA"/>
        </w:rPr>
      </w:pPr>
      <w:r w:rsidRPr="00D62116">
        <w:rPr>
          <w:rFonts w:ascii="Times New Roman" w:eastAsia="Times New Roman" w:hAnsi="Times New Roman" w:cs="Times New Roman"/>
          <w:sz w:val="28"/>
          <w:szCs w:val="24"/>
          <w:lang w:val="uk-UA" w:eastAsia="uk-UA"/>
        </w:rPr>
        <w:t xml:space="preserve">4. </w:t>
      </w:r>
      <w:r w:rsidRPr="00D62116">
        <w:rPr>
          <w:rFonts w:ascii="Times New Roman" w:hAnsi="Times New Roman" w:cs="Times New Roman"/>
          <w:sz w:val="28"/>
          <w:szCs w:val="24"/>
          <w:lang w:val="uk-UA"/>
        </w:rPr>
        <w:t xml:space="preserve">Які прямі і непрямі обмеження існують на побудову мережі по технології </w:t>
      </w:r>
      <w:bookmarkStart w:id="0" w:name="_GoBack"/>
      <w:r w:rsidRPr="001436DF">
        <w:rPr>
          <w:rFonts w:ascii="Times New Roman" w:hAnsi="Times New Roman" w:cs="Times New Roman"/>
          <w:sz w:val="28"/>
          <w:szCs w:val="24"/>
          <w:lang w:val="en-US"/>
        </w:rPr>
        <w:t>Ethernet</w:t>
      </w:r>
      <w:bookmarkEnd w:id="0"/>
      <w:r w:rsidRPr="00D62116">
        <w:rPr>
          <w:rFonts w:ascii="Arial" w:hAnsi="Arial" w:cs="Arial"/>
          <w:sz w:val="24"/>
          <w:szCs w:val="24"/>
          <w:lang w:val="uk-UA"/>
        </w:rPr>
        <w:t xml:space="preserve">? </w:t>
      </w:r>
    </w:p>
    <w:p w:rsidR="00126427" w:rsidRPr="00A45771" w:rsidRDefault="00126427" w:rsidP="00E3022F">
      <w:pPr>
        <w:shd w:val="clear" w:color="auto" w:fill="FFFFFF" w:themeFill="background1"/>
        <w:spacing w:after="0" w:line="240" w:lineRule="auto"/>
        <w:ind w:left="301" w:right="301"/>
        <w:jc w:val="both"/>
        <w:rPr>
          <w:rFonts w:ascii="Arial" w:hAnsi="Arial" w:cs="Arial"/>
          <w:sz w:val="24"/>
          <w:szCs w:val="24"/>
        </w:rPr>
      </w:pPr>
    </w:p>
    <w:p w:rsidR="00B0490F" w:rsidRDefault="00D62116" w:rsidP="00D62116">
      <w:pPr>
        <w:shd w:val="clear" w:color="auto" w:fill="FFFFFF" w:themeFill="background1"/>
        <w:spacing w:after="0" w:line="240" w:lineRule="auto"/>
        <w:ind w:right="301"/>
        <w:jc w:val="both"/>
        <w:rPr>
          <w:rFonts w:ascii="Times New Roman" w:eastAsia="Times New Roman" w:hAnsi="Times New Roman" w:cs="Times New Roman"/>
          <w:sz w:val="28"/>
          <w:szCs w:val="24"/>
          <w:lang w:eastAsia="uk-UA"/>
        </w:rPr>
      </w:pPr>
      <w:r>
        <w:rPr>
          <w:rFonts w:ascii="Arial" w:eastAsia="Times New Roman" w:hAnsi="Arial" w:cs="Arial"/>
          <w:sz w:val="24"/>
          <w:szCs w:val="24"/>
          <w:lang w:val="uk-UA" w:eastAsia="uk-UA"/>
        </w:rPr>
        <w:tab/>
      </w:r>
      <w:r>
        <w:rPr>
          <w:rFonts w:ascii="Times New Roman" w:eastAsia="Times New Roman" w:hAnsi="Times New Roman" w:cs="Times New Roman"/>
          <w:sz w:val="28"/>
          <w:szCs w:val="24"/>
          <w:lang w:eastAsia="uk-UA"/>
        </w:rPr>
        <w:t xml:space="preserve">При построении сети по технологии </w:t>
      </w:r>
      <w:r>
        <w:rPr>
          <w:rFonts w:ascii="Times New Roman" w:eastAsia="Times New Roman" w:hAnsi="Times New Roman" w:cs="Times New Roman"/>
          <w:sz w:val="28"/>
          <w:szCs w:val="24"/>
          <w:lang w:val="en-US" w:eastAsia="uk-UA"/>
        </w:rPr>
        <w:t>Ethernet</w:t>
      </w:r>
      <w:r>
        <w:rPr>
          <w:rFonts w:ascii="Times New Roman" w:eastAsia="Times New Roman" w:hAnsi="Times New Roman" w:cs="Times New Roman"/>
          <w:sz w:val="28"/>
          <w:szCs w:val="24"/>
          <w:lang w:eastAsia="uk-UA"/>
        </w:rPr>
        <w:t xml:space="preserve">, нужно учитывать существование коллизий: мы знаем, что существуют ранние (испорченный пакет передаётся заново после случайной паузы) и поздние (пакет пропадает безвозвратно) коллизии. Так вот, для предотвращения поздних коллизий необходимо ограничивать длину кабеля величиной, при которой время передачи пакета наименьшей длины (64 байт) было бы больше удвоенного времени прохождения сигнала по всей длине кабеля. </w:t>
      </w:r>
      <w:r w:rsidR="00BA1380" w:rsidRPr="00BA1380">
        <w:rPr>
          <w:rFonts w:ascii="Times New Roman" w:eastAsia="Times New Roman" w:hAnsi="Times New Roman" w:cs="Times New Roman"/>
          <w:sz w:val="28"/>
          <w:szCs w:val="24"/>
          <w:lang w:eastAsia="uk-UA"/>
        </w:rPr>
        <w:t xml:space="preserve">Ограничение диаметра сети </w:t>
      </w:r>
      <w:r w:rsidR="00BA1380" w:rsidRPr="00BA1380">
        <w:rPr>
          <w:rFonts w:ascii="Times New Roman" w:eastAsia="Times New Roman" w:hAnsi="Times New Roman" w:cs="Times New Roman"/>
          <w:sz w:val="28"/>
          <w:szCs w:val="24"/>
          <w:lang w:val="en-US" w:eastAsia="uk-UA"/>
        </w:rPr>
        <w:t>Ethernet</w:t>
      </w:r>
      <w:r w:rsidR="00BA1380">
        <w:rPr>
          <w:rFonts w:ascii="Times New Roman" w:eastAsia="Times New Roman" w:hAnsi="Times New Roman" w:cs="Times New Roman"/>
          <w:sz w:val="28"/>
          <w:szCs w:val="24"/>
          <w:lang w:eastAsia="uk-UA"/>
        </w:rPr>
        <w:t xml:space="preserve"> величиной 2</w:t>
      </w:r>
      <w:r w:rsidR="00BA1380" w:rsidRPr="00BA1380">
        <w:rPr>
          <w:rFonts w:ascii="Times New Roman" w:eastAsia="Times New Roman" w:hAnsi="Times New Roman" w:cs="Times New Roman"/>
          <w:sz w:val="28"/>
          <w:szCs w:val="24"/>
          <w:lang w:eastAsia="uk-UA"/>
        </w:rPr>
        <w:t>500 м как раз и основано на расчёте такой длины кабеля, при которой в сети не могла бы возникнуть поздняя коллизия, даже при передаче самого короткого пакета между двумя крайними станциям</w:t>
      </w:r>
      <w:r w:rsidR="00BA1380">
        <w:rPr>
          <w:rFonts w:ascii="Times New Roman" w:eastAsia="Times New Roman" w:hAnsi="Times New Roman" w:cs="Times New Roman"/>
          <w:sz w:val="28"/>
          <w:szCs w:val="24"/>
          <w:lang w:eastAsia="uk-UA"/>
        </w:rPr>
        <w:t xml:space="preserve">и. Также необходимо </w:t>
      </w:r>
      <w:r w:rsidR="00BA1380" w:rsidRPr="00BA1380">
        <w:rPr>
          <w:rFonts w:ascii="Times New Roman" w:eastAsia="Times New Roman" w:hAnsi="Times New Roman" w:cs="Times New Roman"/>
          <w:sz w:val="28"/>
          <w:szCs w:val="24"/>
          <w:lang w:eastAsia="uk-UA"/>
        </w:rPr>
        <w:t>делить кабель на сегменты и соединя</w:t>
      </w:r>
      <w:r w:rsidR="00BA1380">
        <w:rPr>
          <w:rFonts w:ascii="Times New Roman" w:eastAsia="Times New Roman" w:hAnsi="Times New Roman" w:cs="Times New Roman"/>
          <w:sz w:val="28"/>
          <w:szCs w:val="24"/>
          <w:lang w:eastAsia="uk-UA"/>
        </w:rPr>
        <w:t>ть их между собой повторителями, так как при передаче сигнала возникает его затухание.</w:t>
      </w:r>
    </w:p>
    <w:p w:rsidR="00BA1380" w:rsidRDefault="00BA1380" w:rsidP="00D62116">
      <w:pPr>
        <w:shd w:val="clear" w:color="auto" w:fill="FFFFFF" w:themeFill="background1"/>
        <w:spacing w:after="0" w:line="240" w:lineRule="auto"/>
        <w:ind w:right="301"/>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9203BC">
        <w:rPr>
          <w:rFonts w:ascii="Times New Roman" w:eastAsia="Times New Roman" w:hAnsi="Times New Roman" w:cs="Times New Roman"/>
          <w:sz w:val="28"/>
          <w:szCs w:val="24"/>
          <w:lang w:eastAsia="uk-UA"/>
        </w:rPr>
        <w:t xml:space="preserve">Повторители нужно использовать правильно: </w:t>
      </w:r>
      <w:r w:rsidR="009203BC" w:rsidRPr="009203BC">
        <w:rPr>
          <w:rFonts w:ascii="Times New Roman" w:eastAsia="Times New Roman" w:hAnsi="Times New Roman" w:cs="Times New Roman"/>
          <w:sz w:val="28"/>
          <w:szCs w:val="24"/>
          <w:lang w:eastAsia="uk-UA"/>
        </w:rPr>
        <w:t>между любыми двумя взаимодействующими узлами сети может на</w:t>
      </w:r>
      <w:r w:rsidR="009203BC">
        <w:rPr>
          <w:rFonts w:ascii="Times New Roman" w:eastAsia="Times New Roman" w:hAnsi="Times New Roman" w:cs="Times New Roman"/>
          <w:sz w:val="28"/>
          <w:szCs w:val="24"/>
          <w:lang w:eastAsia="uk-UA"/>
        </w:rPr>
        <w:t>ходиться до 5 сегментов, соединё</w:t>
      </w:r>
      <w:r w:rsidR="009203BC" w:rsidRPr="009203BC">
        <w:rPr>
          <w:rFonts w:ascii="Times New Roman" w:eastAsia="Times New Roman" w:hAnsi="Times New Roman" w:cs="Times New Roman"/>
          <w:sz w:val="28"/>
          <w:szCs w:val="24"/>
          <w:lang w:eastAsia="uk-UA"/>
        </w:rPr>
        <w:t xml:space="preserve">нных не более, </w:t>
      </w:r>
      <w:r w:rsidR="009203BC">
        <w:rPr>
          <w:rFonts w:ascii="Times New Roman" w:eastAsia="Times New Roman" w:hAnsi="Times New Roman" w:cs="Times New Roman"/>
          <w:sz w:val="28"/>
          <w:szCs w:val="24"/>
          <w:lang w:eastAsia="uk-UA"/>
        </w:rPr>
        <w:t>чем 4 повторителями. При этом узлы сети</w:t>
      </w:r>
      <w:r w:rsidR="009203BC" w:rsidRPr="009203BC">
        <w:rPr>
          <w:rFonts w:ascii="Times New Roman" w:eastAsia="Times New Roman" w:hAnsi="Times New Roman" w:cs="Times New Roman"/>
          <w:sz w:val="28"/>
          <w:szCs w:val="24"/>
          <w:lang w:eastAsia="uk-UA"/>
        </w:rPr>
        <w:t xml:space="preserve"> могут находиться не более, чем в 3 сегментах из 5. Оставшиеся два сегмента служат лишь для удлинения сети (соединения повторителей или концентраторов). В каждом конце пустого сегмен</w:t>
      </w:r>
      <w:r w:rsidR="009203BC">
        <w:rPr>
          <w:rFonts w:ascii="Times New Roman" w:eastAsia="Times New Roman" w:hAnsi="Times New Roman" w:cs="Times New Roman"/>
          <w:sz w:val="28"/>
          <w:szCs w:val="24"/>
          <w:lang w:eastAsia="uk-UA"/>
        </w:rPr>
        <w:t>та находится повторитель</w:t>
      </w:r>
      <w:r w:rsidR="009203BC" w:rsidRPr="009203BC">
        <w:rPr>
          <w:rFonts w:ascii="Times New Roman" w:eastAsia="Times New Roman" w:hAnsi="Times New Roman" w:cs="Times New Roman"/>
          <w:sz w:val="28"/>
          <w:szCs w:val="24"/>
          <w:lang w:eastAsia="uk-UA"/>
        </w:rPr>
        <w:t>.</w:t>
      </w:r>
    </w:p>
    <w:p w:rsidR="00BA1380" w:rsidRDefault="00BA1380" w:rsidP="00D62116">
      <w:pPr>
        <w:shd w:val="clear" w:color="auto" w:fill="FFFFFF" w:themeFill="background1"/>
        <w:spacing w:after="0" w:line="240" w:lineRule="auto"/>
        <w:ind w:right="301"/>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r>
      <w:r w:rsidR="005D2375">
        <w:rPr>
          <w:rFonts w:ascii="Times New Roman" w:eastAsia="Times New Roman" w:hAnsi="Times New Roman" w:cs="Times New Roman"/>
          <w:sz w:val="28"/>
          <w:szCs w:val="24"/>
          <w:lang w:eastAsia="uk-UA"/>
        </w:rPr>
        <w:t xml:space="preserve">Длину сегмента ограничивает задержка, которую вносят все компоненты </w:t>
      </w:r>
      <w:r w:rsidR="005D2375">
        <w:rPr>
          <w:rFonts w:ascii="Times New Roman" w:eastAsia="Times New Roman" w:hAnsi="Times New Roman" w:cs="Times New Roman"/>
          <w:sz w:val="28"/>
          <w:szCs w:val="24"/>
          <w:lang w:val="en-US" w:eastAsia="uk-UA"/>
        </w:rPr>
        <w:t>Ethernet</w:t>
      </w:r>
      <w:r w:rsidR="005D2375">
        <w:rPr>
          <w:rFonts w:ascii="Times New Roman" w:eastAsia="Times New Roman" w:hAnsi="Times New Roman" w:cs="Times New Roman"/>
          <w:sz w:val="28"/>
          <w:szCs w:val="24"/>
          <w:lang w:eastAsia="uk-UA"/>
        </w:rPr>
        <w:t xml:space="preserve">, включая кабель и повторители. Эта задержка влияет на способность узлов сети обнаруживать коллизии. </w:t>
      </w:r>
    </w:p>
    <w:p w:rsidR="003E16CA" w:rsidRPr="005D2375" w:rsidRDefault="003E16CA" w:rsidP="00D62116">
      <w:pPr>
        <w:shd w:val="clear" w:color="auto" w:fill="FFFFFF" w:themeFill="background1"/>
        <w:spacing w:after="0" w:line="240" w:lineRule="auto"/>
        <w:ind w:right="301"/>
        <w:jc w:val="both"/>
        <w:rPr>
          <w:rFonts w:ascii="Times New Roman" w:eastAsia="Times New Roman" w:hAnsi="Times New Roman" w:cs="Times New Roman"/>
          <w:sz w:val="28"/>
          <w:szCs w:val="24"/>
          <w:lang w:eastAsia="uk-UA"/>
        </w:rPr>
      </w:pPr>
      <w:r>
        <w:rPr>
          <w:rFonts w:ascii="Times New Roman" w:eastAsia="Times New Roman" w:hAnsi="Times New Roman" w:cs="Times New Roman"/>
          <w:sz w:val="28"/>
          <w:szCs w:val="24"/>
          <w:lang w:eastAsia="uk-UA"/>
        </w:rPr>
        <w:tab/>
        <w:t xml:space="preserve">Более того, существуют ограничения на количество сетевых подключений на одном сегменте без повторителя. </w:t>
      </w:r>
    </w:p>
    <w:p w:rsidR="00B0490F" w:rsidRDefault="00B0490F" w:rsidP="00E3022F">
      <w:pPr>
        <w:shd w:val="clear" w:color="auto" w:fill="FFFFFF" w:themeFill="background1"/>
        <w:spacing w:after="0" w:line="240" w:lineRule="auto"/>
        <w:ind w:left="301" w:right="301"/>
        <w:jc w:val="both"/>
        <w:rPr>
          <w:rFonts w:ascii="Arial" w:eastAsia="Times New Roman" w:hAnsi="Arial" w:cs="Arial"/>
          <w:sz w:val="24"/>
          <w:szCs w:val="24"/>
          <w:lang w:eastAsia="uk-UA"/>
        </w:rPr>
      </w:pPr>
    </w:p>
    <w:p w:rsidR="00D551D3" w:rsidRPr="00A45771" w:rsidRDefault="00D551D3" w:rsidP="00D551D3">
      <w:pPr>
        <w:spacing w:before="240"/>
        <w:jc w:val="center"/>
        <w:rPr>
          <w:rFonts w:ascii="Times New Roman" w:hAnsi="Times New Roman" w:cs="Times New Roman"/>
          <w:b/>
          <w:sz w:val="28"/>
          <w:szCs w:val="28"/>
        </w:rPr>
      </w:pPr>
      <w:r w:rsidRPr="00A45771">
        <w:rPr>
          <w:rFonts w:ascii="Times New Roman" w:hAnsi="Times New Roman" w:cs="Times New Roman"/>
          <w:b/>
          <w:sz w:val="28"/>
          <w:szCs w:val="28"/>
        </w:rPr>
        <w:t>Выводы</w:t>
      </w:r>
    </w:p>
    <w:p w:rsidR="00D551D3" w:rsidRDefault="00AE49F1" w:rsidP="00AE49F1">
      <w:pPr>
        <w:spacing w:before="240"/>
        <w:jc w:val="both"/>
        <w:rPr>
          <w:rFonts w:ascii="Times New Roman" w:hAnsi="Times New Roman" w:cs="Times New Roman"/>
          <w:sz w:val="28"/>
          <w:szCs w:val="28"/>
        </w:rPr>
      </w:pPr>
      <w:r w:rsidRPr="00A45771">
        <w:rPr>
          <w:rFonts w:ascii="Times New Roman" w:hAnsi="Times New Roman" w:cs="Times New Roman"/>
          <w:sz w:val="28"/>
          <w:szCs w:val="28"/>
        </w:rPr>
        <w:tab/>
        <w:t xml:space="preserve">При выполнении данной практической работы мы смогли провести сравнительный анализ </w:t>
      </w:r>
      <w:r w:rsidR="00952063">
        <w:rPr>
          <w:rFonts w:ascii="Times New Roman" w:hAnsi="Times New Roman" w:cs="Times New Roman"/>
          <w:sz w:val="28"/>
          <w:szCs w:val="28"/>
        </w:rPr>
        <w:t xml:space="preserve">типов стандарта </w:t>
      </w:r>
      <w:r w:rsidR="00952063">
        <w:rPr>
          <w:rFonts w:ascii="Times New Roman" w:hAnsi="Times New Roman" w:cs="Times New Roman"/>
          <w:sz w:val="28"/>
          <w:szCs w:val="28"/>
          <w:lang w:val="en-US"/>
        </w:rPr>
        <w:t>Ethernet</w:t>
      </w:r>
      <w:r w:rsidR="00952063" w:rsidRPr="00952063">
        <w:rPr>
          <w:rFonts w:ascii="Times New Roman" w:hAnsi="Times New Roman" w:cs="Times New Roman"/>
          <w:sz w:val="28"/>
          <w:szCs w:val="28"/>
        </w:rPr>
        <w:t xml:space="preserve">: </w:t>
      </w:r>
      <w:r w:rsidR="00952063">
        <w:rPr>
          <w:rFonts w:ascii="Times New Roman" w:hAnsi="Times New Roman" w:cs="Times New Roman"/>
          <w:sz w:val="28"/>
          <w:szCs w:val="28"/>
          <w:lang w:val="en-US"/>
        </w:rPr>
        <w:t>Ethernet</w:t>
      </w:r>
      <w:r w:rsidR="00952063">
        <w:rPr>
          <w:rFonts w:ascii="Times New Roman" w:hAnsi="Times New Roman" w:cs="Times New Roman"/>
          <w:sz w:val="28"/>
          <w:szCs w:val="28"/>
        </w:rPr>
        <w:t xml:space="preserve">, </w:t>
      </w:r>
      <w:r w:rsidR="00952063">
        <w:rPr>
          <w:rFonts w:ascii="Times New Roman" w:hAnsi="Times New Roman" w:cs="Times New Roman"/>
          <w:sz w:val="28"/>
          <w:szCs w:val="28"/>
          <w:lang w:val="en-US"/>
        </w:rPr>
        <w:t>Fast</w:t>
      </w:r>
      <w:r w:rsidR="00952063" w:rsidRPr="00952063">
        <w:rPr>
          <w:rFonts w:ascii="Times New Roman" w:hAnsi="Times New Roman" w:cs="Times New Roman"/>
          <w:sz w:val="28"/>
          <w:szCs w:val="28"/>
        </w:rPr>
        <w:t xml:space="preserve"> </w:t>
      </w:r>
      <w:r w:rsidR="00952063">
        <w:rPr>
          <w:rFonts w:ascii="Times New Roman" w:hAnsi="Times New Roman" w:cs="Times New Roman"/>
          <w:sz w:val="28"/>
          <w:szCs w:val="28"/>
          <w:lang w:val="en-US"/>
        </w:rPr>
        <w:t>Ethernet</w:t>
      </w:r>
      <w:r w:rsidR="00952063">
        <w:rPr>
          <w:rFonts w:ascii="Times New Roman" w:hAnsi="Times New Roman" w:cs="Times New Roman"/>
          <w:sz w:val="28"/>
          <w:szCs w:val="28"/>
        </w:rPr>
        <w:t xml:space="preserve"> и </w:t>
      </w:r>
      <w:r w:rsidR="00952063">
        <w:rPr>
          <w:rFonts w:ascii="Times New Roman" w:hAnsi="Times New Roman" w:cs="Times New Roman"/>
          <w:sz w:val="28"/>
          <w:szCs w:val="28"/>
          <w:lang w:val="en-US"/>
        </w:rPr>
        <w:t>Gigabit</w:t>
      </w:r>
      <w:r w:rsidR="00952063" w:rsidRPr="00952063">
        <w:rPr>
          <w:rFonts w:ascii="Times New Roman" w:hAnsi="Times New Roman" w:cs="Times New Roman"/>
          <w:sz w:val="28"/>
          <w:szCs w:val="28"/>
        </w:rPr>
        <w:t xml:space="preserve"> </w:t>
      </w:r>
      <w:r w:rsidR="00952063">
        <w:rPr>
          <w:rFonts w:ascii="Times New Roman" w:hAnsi="Times New Roman" w:cs="Times New Roman"/>
          <w:sz w:val="28"/>
          <w:szCs w:val="28"/>
          <w:lang w:val="en-US"/>
        </w:rPr>
        <w:t>Ethernet</w:t>
      </w:r>
      <w:r w:rsidR="00952063">
        <w:rPr>
          <w:rFonts w:ascii="Times New Roman" w:hAnsi="Times New Roman" w:cs="Times New Roman"/>
          <w:sz w:val="28"/>
          <w:szCs w:val="28"/>
        </w:rPr>
        <w:t xml:space="preserve">. </w:t>
      </w:r>
      <w:r w:rsidR="000305F7">
        <w:rPr>
          <w:rFonts w:ascii="Times New Roman" w:hAnsi="Times New Roman" w:cs="Times New Roman"/>
          <w:sz w:val="28"/>
          <w:szCs w:val="28"/>
          <w:lang w:val="en-US"/>
        </w:rPr>
        <w:t>Fast</w:t>
      </w:r>
      <w:r w:rsidR="000305F7" w:rsidRPr="000305F7">
        <w:rPr>
          <w:rFonts w:ascii="Times New Roman" w:hAnsi="Times New Roman" w:cs="Times New Roman"/>
          <w:sz w:val="28"/>
          <w:szCs w:val="28"/>
        </w:rPr>
        <w:t xml:space="preserve"> </w:t>
      </w:r>
      <w:r w:rsidR="000305F7">
        <w:rPr>
          <w:rFonts w:ascii="Times New Roman" w:hAnsi="Times New Roman" w:cs="Times New Roman"/>
          <w:sz w:val="28"/>
          <w:szCs w:val="28"/>
          <w:lang w:val="en-US"/>
        </w:rPr>
        <w:t>Ethernet</w:t>
      </w:r>
      <w:r w:rsidR="000305F7">
        <w:rPr>
          <w:rFonts w:ascii="Times New Roman" w:hAnsi="Times New Roman" w:cs="Times New Roman"/>
          <w:sz w:val="28"/>
          <w:szCs w:val="28"/>
        </w:rPr>
        <w:t xml:space="preserve"> и</w:t>
      </w:r>
      <w:r w:rsidR="000305F7" w:rsidRPr="000305F7">
        <w:rPr>
          <w:rFonts w:ascii="Times New Roman" w:hAnsi="Times New Roman" w:cs="Times New Roman"/>
          <w:sz w:val="28"/>
          <w:szCs w:val="28"/>
        </w:rPr>
        <w:t xml:space="preserve"> </w:t>
      </w:r>
      <w:r w:rsidR="000305F7">
        <w:rPr>
          <w:rFonts w:ascii="Times New Roman" w:hAnsi="Times New Roman" w:cs="Times New Roman"/>
          <w:sz w:val="28"/>
          <w:szCs w:val="28"/>
          <w:lang w:val="en-US"/>
        </w:rPr>
        <w:t>Gigabit</w:t>
      </w:r>
      <w:r w:rsidR="000305F7" w:rsidRPr="000305F7">
        <w:rPr>
          <w:rFonts w:ascii="Times New Roman" w:hAnsi="Times New Roman" w:cs="Times New Roman"/>
          <w:sz w:val="28"/>
          <w:szCs w:val="28"/>
        </w:rPr>
        <w:t xml:space="preserve"> </w:t>
      </w:r>
      <w:r w:rsidR="000305F7">
        <w:rPr>
          <w:rFonts w:ascii="Times New Roman" w:hAnsi="Times New Roman" w:cs="Times New Roman"/>
          <w:sz w:val="28"/>
          <w:szCs w:val="28"/>
          <w:lang w:val="en-US"/>
        </w:rPr>
        <w:t>Ethernet</w:t>
      </w:r>
      <w:r w:rsidR="000305F7" w:rsidRPr="000305F7">
        <w:rPr>
          <w:rFonts w:ascii="Times New Roman" w:hAnsi="Times New Roman" w:cs="Times New Roman"/>
          <w:sz w:val="28"/>
          <w:szCs w:val="28"/>
        </w:rPr>
        <w:t xml:space="preserve"> </w:t>
      </w:r>
      <w:r w:rsidR="000305F7">
        <w:rPr>
          <w:rFonts w:ascii="Times New Roman" w:hAnsi="Times New Roman" w:cs="Times New Roman"/>
          <w:sz w:val="28"/>
          <w:szCs w:val="28"/>
        </w:rPr>
        <w:t xml:space="preserve">сохраняют основные черты классической технологии </w:t>
      </w:r>
      <w:r w:rsidR="000305F7">
        <w:rPr>
          <w:rFonts w:ascii="Times New Roman" w:hAnsi="Times New Roman" w:cs="Times New Roman"/>
          <w:sz w:val="28"/>
          <w:szCs w:val="28"/>
          <w:lang w:val="en-US"/>
        </w:rPr>
        <w:t>Ethernet</w:t>
      </w:r>
      <w:r w:rsidR="000305F7">
        <w:rPr>
          <w:rFonts w:ascii="Times New Roman" w:hAnsi="Times New Roman" w:cs="Times New Roman"/>
          <w:sz w:val="28"/>
          <w:szCs w:val="28"/>
        </w:rPr>
        <w:t xml:space="preserve">, прежде всего, простой способ обмена кадрами без встроенных в технологию сложных контрольных процедур, при этом наращивая скорость передачи данных. </w:t>
      </w:r>
      <w:r w:rsidR="00062FFE">
        <w:rPr>
          <w:rFonts w:ascii="Times New Roman" w:hAnsi="Times New Roman" w:cs="Times New Roman"/>
          <w:sz w:val="28"/>
          <w:szCs w:val="28"/>
        </w:rPr>
        <w:t>Тем не менее, стало понятно, что данная технология является уязвимой из-за случайного характера метода доступа (хотя появление коммутаторов привёл к отказу от разделяемой среды, примером служит версия 10</w:t>
      </w:r>
      <w:r w:rsidR="00062FFE">
        <w:rPr>
          <w:rFonts w:ascii="Times New Roman" w:hAnsi="Times New Roman" w:cs="Times New Roman"/>
          <w:sz w:val="28"/>
          <w:szCs w:val="28"/>
          <w:lang w:val="en-US"/>
        </w:rPr>
        <w:t>G</w:t>
      </w:r>
      <w:r w:rsidR="00062FFE" w:rsidRPr="00062FFE">
        <w:rPr>
          <w:rFonts w:ascii="Times New Roman" w:hAnsi="Times New Roman" w:cs="Times New Roman"/>
          <w:sz w:val="28"/>
          <w:szCs w:val="28"/>
        </w:rPr>
        <w:t xml:space="preserve"> </w:t>
      </w:r>
      <w:r w:rsidR="00062FFE">
        <w:rPr>
          <w:rFonts w:ascii="Times New Roman" w:hAnsi="Times New Roman" w:cs="Times New Roman"/>
          <w:sz w:val="28"/>
          <w:szCs w:val="28"/>
          <w:lang w:val="en-US"/>
        </w:rPr>
        <w:t>Ethernet</w:t>
      </w:r>
      <w:r w:rsidR="00062FFE" w:rsidRPr="00062FFE">
        <w:rPr>
          <w:rFonts w:ascii="Times New Roman" w:hAnsi="Times New Roman" w:cs="Times New Roman"/>
          <w:sz w:val="28"/>
          <w:szCs w:val="28"/>
        </w:rPr>
        <w:t xml:space="preserve">). </w:t>
      </w:r>
      <w:r w:rsidR="002C31D7" w:rsidRPr="002C31D7">
        <w:rPr>
          <w:rFonts w:ascii="Times New Roman" w:hAnsi="Times New Roman" w:cs="Times New Roman"/>
          <w:sz w:val="28"/>
          <w:szCs w:val="28"/>
        </w:rPr>
        <w:t xml:space="preserve">Повышение скорости работы </w:t>
      </w:r>
      <w:r w:rsidR="002C31D7" w:rsidRPr="002C31D7">
        <w:rPr>
          <w:rFonts w:ascii="Times New Roman" w:hAnsi="Times New Roman" w:cs="Times New Roman"/>
          <w:sz w:val="28"/>
          <w:szCs w:val="28"/>
          <w:lang w:val="en-US"/>
        </w:rPr>
        <w:t>Ethernet</w:t>
      </w:r>
      <w:r w:rsidR="0056111D">
        <w:rPr>
          <w:rFonts w:ascii="Times New Roman" w:hAnsi="Times New Roman" w:cs="Times New Roman"/>
          <w:sz w:val="28"/>
          <w:szCs w:val="28"/>
        </w:rPr>
        <w:t xml:space="preserve"> было достигнуто за с</w:t>
      </w:r>
      <w:r w:rsidR="002C31D7">
        <w:rPr>
          <w:rFonts w:ascii="Times New Roman" w:hAnsi="Times New Roman" w:cs="Times New Roman"/>
          <w:sz w:val="28"/>
          <w:szCs w:val="28"/>
        </w:rPr>
        <w:t>чё</w:t>
      </w:r>
      <w:r w:rsidR="002C31D7" w:rsidRPr="002C31D7">
        <w:rPr>
          <w:rFonts w:ascii="Times New Roman" w:hAnsi="Times New Roman" w:cs="Times New Roman"/>
          <w:sz w:val="28"/>
          <w:szCs w:val="28"/>
        </w:rPr>
        <w:t>т улучшения качества кабелей, применяемых в компьютерных сетях, а также совершенствования методов кодирования данных при их пер</w:t>
      </w:r>
      <w:r w:rsidR="0056111D">
        <w:rPr>
          <w:rFonts w:ascii="Times New Roman" w:hAnsi="Times New Roman" w:cs="Times New Roman"/>
          <w:sz w:val="28"/>
          <w:szCs w:val="28"/>
        </w:rPr>
        <w:t>едаче по кабелям, то есть за с</w:t>
      </w:r>
      <w:r w:rsidR="002C31D7">
        <w:rPr>
          <w:rFonts w:ascii="Times New Roman" w:hAnsi="Times New Roman" w:cs="Times New Roman"/>
          <w:sz w:val="28"/>
          <w:szCs w:val="28"/>
        </w:rPr>
        <w:t>чё</w:t>
      </w:r>
      <w:r w:rsidR="002C31D7" w:rsidRPr="002C31D7">
        <w:rPr>
          <w:rFonts w:ascii="Times New Roman" w:hAnsi="Times New Roman" w:cs="Times New Roman"/>
          <w:sz w:val="28"/>
          <w:szCs w:val="28"/>
        </w:rPr>
        <w:t>т совершенствования физического уровня технологии.</w:t>
      </w:r>
    </w:p>
    <w:sectPr w:rsidR="00D551D3" w:rsidSect="00C257AE">
      <w:pgSz w:w="11906" w:h="16838"/>
      <w:pgMar w:top="1134"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32"/>
    <w:rsid w:val="000149DA"/>
    <w:rsid w:val="000305F7"/>
    <w:rsid w:val="00042BC2"/>
    <w:rsid w:val="00046703"/>
    <w:rsid w:val="00062FFE"/>
    <w:rsid w:val="00076831"/>
    <w:rsid w:val="00122354"/>
    <w:rsid w:val="00126427"/>
    <w:rsid w:val="001436DF"/>
    <w:rsid w:val="00151E8B"/>
    <w:rsid w:val="00173BF1"/>
    <w:rsid w:val="00180033"/>
    <w:rsid w:val="00185A03"/>
    <w:rsid w:val="001A3252"/>
    <w:rsid w:val="001B7109"/>
    <w:rsid w:val="001E2430"/>
    <w:rsid w:val="001E5F28"/>
    <w:rsid w:val="001F67D3"/>
    <w:rsid w:val="00201362"/>
    <w:rsid w:val="00290233"/>
    <w:rsid w:val="002A4AEB"/>
    <w:rsid w:val="002C31D7"/>
    <w:rsid w:val="0030683E"/>
    <w:rsid w:val="00333A28"/>
    <w:rsid w:val="00345DF9"/>
    <w:rsid w:val="003535B3"/>
    <w:rsid w:val="00357971"/>
    <w:rsid w:val="00363409"/>
    <w:rsid w:val="00375602"/>
    <w:rsid w:val="00382AB3"/>
    <w:rsid w:val="003A4263"/>
    <w:rsid w:val="003B6D9E"/>
    <w:rsid w:val="003B7940"/>
    <w:rsid w:val="003C60F1"/>
    <w:rsid w:val="003C735D"/>
    <w:rsid w:val="003E16CA"/>
    <w:rsid w:val="00433720"/>
    <w:rsid w:val="0043407F"/>
    <w:rsid w:val="00467ACF"/>
    <w:rsid w:val="004739A2"/>
    <w:rsid w:val="004C190B"/>
    <w:rsid w:val="004E2595"/>
    <w:rsid w:val="004E6AC5"/>
    <w:rsid w:val="004F0764"/>
    <w:rsid w:val="00522338"/>
    <w:rsid w:val="00543DBA"/>
    <w:rsid w:val="0056111D"/>
    <w:rsid w:val="00583B78"/>
    <w:rsid w:val="005926A8"/>
    <w:rsid w:val="005A0126"/>
    <w:rsid w:val="005D2375"/>
    <w:rsid w:val="006041C5"/>
    <w:rsid w:val="006113F9"/>
    <w:rsid w:val="006313D8"/>
    <w:rsid w:val="00662714"/>
    <w:rsid w:val="0066372A"/>
    <w:rsid w:val="006D10C5"/>
    <w:rsid w:val="00734BCC"/>
    <w:rsid w:val="00746C3C"/>
    <w:rsid w:val="007514D8"/>
    <w:rsid w:val="00760F45"/>
    <w:rsid w:val="007A50D7"/>
    <w:rsid w:val="007A5B84"/>
    <w:rsid w:val="007C0439"/>
    <w:rsid w:val="007E71AB"/>
    <w:rsid w:val="00815ED2"/>
    <w:rsid w:val="00837A8D"/>
    <w:rsid w:val="00855C59"/>
    <w:rsid w:val="008655FC"/>
    <w:rsid w:val="0086604B"/>
    <w:rsid w:val="00876977"/>
    <w:rsid w:val="00877010"/>
    <w:rsid w:val="008932E2"/>
    <w:rsid w:val="008B21B0"/>
    <w:rsid w:val="008C2844"/>
    <w:rsid w:val="008D13F1"/>
    <w:rsid w:val="00911E9E"/>
    <w:rsid w:val="009203BC"/>
    <w:rsid w:val="00922351"/>
    <w:rsid w:val="009312A1"/>
    <w:rsid w:val="00931DD8"/>
    <w:rsid w:val="00952063"/>
    <w:rsid w:val="00952E3B"/>
    <w:rsid w:val="00972C6D"/>
    <w:rsid w:val="00982FAE"/>
    <w:rsid w:val="00993CA8"/>
    <w:rsid w:val="009A2375"/>
    <w:rsid w:val="009D73A7"/>
    <w:rsid w:val="009E0A5E"/>
    <w:rsid w:val="009E1487"/>
    <w:rsid w:val="009F7E01"/>
    <w:rsid w:val="00A21F85"/>
    <w:rsid w:val="00A45771"/>
    <w:rsid w:val="00A4653F"/>
    <w:rsid w:val="00A6411D"/>
    <w:rsid w:val="00A71CBA"/>
    <w:rsid w:val="00A95ECD"/>
    <w:rsid w:val="00AB4BFB"/>
    <w:rsid w:val="00AE49F1"/>
    <w:rsid w:val="00AF6DDA"/>
    <w:rsid w:val="00B0490F"/>
    <w:rsid w:val="00B203D2"/>
    <w:rsid w:val="00B42E9B"/>
    <w:rsid w:val="00B442DD"/>
    <w:rsid w:val="00B5047A"/>
    <w:rsid w:val="00B62232"/>
    <w:rsid w:val="00B648AA"/>
    <w:rsid w:val="00B64C76"/>
    <w:rsid w:val="00B6720A"/>
    <w:rsid w:val="00B76ED6"/>
    <w:rsid w:val="00B84186"/>
    <w:rsid w:val="00B84570"/>
    <w:rsid w:val="00B84918"/>
    <w:rsid w:val="00BA1380"/>
    <w:rsid w:val="00BB4643"/>
    <w:rsid w:val="00BB5DED"/>
    <w:rsid w:val="00BC5A0A"/>
    <w:rsid w:val="00BF0509"/>
    <w:rsid w:val="00BF23BB"/>
    <w:rsid w:val="00BF6F41"/>
    <w:rsid w:val="00C07109"/>
    <w:rsid w:val="00C220D6"/>
    <w:rsid w:val="00C257AE"/>
    <w:rsid w:val="00C44679"/>
    <w:rsid w:val="00C571C6"/>
    <w:rsid w:val="00C74F44"/>
    <w:rsid w:val="00C83974"/>
    <w:rsid w:val="00CB08F8"/>
    <w:rsid w:val="00CD35BB"/>
    <w:rsid w:val="00CD47DC"/>
    <w:rsid w:val="00CD778B"/>
    <w:rsid w:val="00D44BBE"/>
    <w:rsid w:val="00D551D3"/>
    <w:rsid w:val="00D569C7"/>
    <w:rsid w:val="00D62116"/>
    <w:rsid w:val="00D634BD"/>
    <w:rsid w:val="00D66538"/>
    <w:rsid w:val="00D721BE"/>
    <w:rsid w:val="00D971EF"/>
    <w:rsid w:val="00DC1628"/>
    <w:rsid w:val="00DE0F64"/>
    <w:rsid w:val="00DE35E2"/>
    <w:rsid w:val="00DF296F"/>
    <w:rsid w:val="00E3022F"/>
    <w:rsid w:val="00E44C32"/>
    <w:rsid w:val="00E601CC"/>
    <w:rsid w:val="00E61D98"/>
    <w:rsid w:val="00E77EB3"/>
    <w:rsid w:val="00EA5671"/>
    <w:rsid w:val="00EB582D"/>
    <w:rsid w:val="00EC17A5"/>
    <w:rsid w:val="00EE1F8B"/>
    <w:rsid w:val="00EE64FA"/>
    <w:rsid w:val="00F02D2C"/>
    <w:rsid w:val="00F137B1"/>
    <w:rsid w:val="00F81634"/>
    <w:rsid w:val="00FA2FAA"/>
    <w:rsid w:val="00FB7E0F"/>
    <w:rsid w:val="00FD4A53"/>
    <w:rsid w:val="00FD7139"/>
    <w:rsid w:val="00FE22D6"/>
    <w:rsid w:val="00FE4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61C02-C6A6-4F3D-8E20-DDC011F9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E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1628"/>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1628"/>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70717">
      <w:bodyDiv w:val="1"/>
      <w:marLeft w:val="0"/>
      <w:marRight w:val="0"/>
      <w:marTop w:val="0"/>
      <w:marBottom w:val="0"/>
      <w:divBdr>
        <w:top w:val="none" w:sz="0" w:space="0" w:color="auto"/>
        <w:left w:val="none" w:sz="0" w:space="0" w:color="auto"/>
        <w:bottom w:val="none" w:sz="0" w:space="0" w:color="auto"/>
        <w:right w:val="none" w:sz="0" w:space="0" w:color="auto"/>
      </w:divBdr>
    </w:div>
    <w:div w:id="569002507">
      <w:bodyDiv w:val="1"/>
      <w:marLeft w:val="0"/>
      <w:marRight w:val="0"/>
      <w:marTop w:val="0"/>
      <w:marBottom w:val="0"/>
      <w:divBdr>
        <w:top w:val="none" w:sz="0" w:space="0" w:color="auto"/>
        <w:left w:val="none" w:sz="0" w:space="0" w:color="auto"/>
        <w:bottom w:val="none" w:sz="0" w:space="0" w:color="auto"/>
        <w:right w:val="none" w:sz="0" w:space="0" w:color="auto"/>
      </w:divBdr>
    </w:div>
    <w:div w:id="1060176964">
      <w:bodyDiv w:val="1"/>
      <w:marLeft w:val="0"/>
      <w:marRight w:val="0"/>
      <w:marTop w:val="0"/>
      <w:marBottom w:val="0"/>
      <w:divBdr>
        <w:top w:val="none" w:sz="0" w:space="0" w:color="auto"/>
        <w:left w:val="none" w:sz="0" w:space="0" w:color="auto"/>
        <w:bottom w:val="none" w:sz="0" w:space="0" w:color="auto"/>
        <w:right w:val="none" w:sz="0" w:space="0" w:color="auto"/>
      </w:divBdr>
    </w:div>
    <w:div w:id="206852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3</Pages>
  <Words>622</Words>
  <Characters>3550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Kononchenko</dc:creator>
  <cp:keywords/>
  <dc:description/>
  <cp:lastModifiedBy>Anna Kononchenko</cp:lastModifiedBy>
  <cp:revision>160</cp:revision>
  <dcterms:created xsi:type="dcterms:W3CDTF">2020-03-23T16:34:00Z</dcterms:created>
  <dcterms:modified xsi:type="dcterms:W3CDTF">2020-03-27T20:16:00Z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