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B8A" w:rsidRDefault="00F17B8A" w:rsidP="0078155F">
      <w:pPr>
        <w:spacing w:before="240" w:after="120"/>
        <w:ind w:firstLine="0"/>
        <w:jc w:val="center"/>
        <w:rPr>
          <w:sz w:val="28"/>
        </w:rPr>
      </w:pPr>
    </w:p>
    <w:p w:rsidR="0078155F" w:rsidRDefault="0078155F" w:rsidP="0078155F">
      <w:pPr>
        <w:spacing w:before="240" w:after="120"/>
        <w:ind w:firstLine="0"/>
        <w:jc w:val="center"/>
        <w:rPr>
          <w:sz w:val="28"/>
        </w:rPr>
      </w:pPr>
    </w:p>
    <w:p w:rsidR="00BD3740" w:rsidRDefault="00BD3740" w:rsidP="0078155F">
      <w:pPr>
        <w:spacing w:before="240" w:after="120"/>
        <w:ind w:firstLine="0"/>
        <w:jc w:val="center"/>
        <w:rPr>
          <w:sz w:val="28"/>
        </w:rPr>
      </w:pPr>
    </w:p>
    <w:p w:rsidR="00BD3740" w:rsidRDefault="00BD3740" w:rsidP="0078155F">
      <w:pPr>
        <w:spacing w:before="240" w:after="120"/>
        <w:ind w:firstLine="0"/>
        <w:jc w:val="center"/>
        <w:rPr>
          <w:sz w:val="28"/>
        </w:rPr>
      </w:pPr>
    </w:p>
    <w:p w:rsidR="0078155F" w:rsidRDefault="0078155F" w:rsidP="0078155F">
      <w:pPr>
        <w:spacing w:before="240" w:after="120"/>
        <w:ind w:firstLine="0"/>
        <w:jc w:val="center"/>
        <w:rPr>
          <w:sz w:val="36"/>
        </w:rPr>
      </w:pPr>
      <w:r w:rsidRPr="00716CC9">
        <w:rPr>
          <w:sz w:val="36"/>
        </w:rPr>
        <w:t xml:space="preserve">Практическое занятие № </w:t>
      </w:r>
      <w:r w:rsidR="0088655E">
        <w:rPr>
          <w:sz w:val="36"/>
        </w:rPr>
        <w:t>6</w:t>
      </w:r>
      <w:r w:rsidRPr="00716CC9">
        <w:rPr>
          <w:sz w:val="36"/>
        </w:rPr>
        <w:t xml:space="preserve"> </w:t>
      </w:r>
    </w:p>
    <w:p w:rsidR="0078155F" w:rsidRDefault="0078155F" w:rsidP="0078155F">
      <w:pPr>
        <w:spacing w:before="240" w:after="120"/>
        <w:ind w:firstLine="0"/>
        <w:jc w:val="center"/>
        <w:rPr>
          <w:sz w:val="36"/>
        </w:rPr>
      </w:pPr>
    </w:p>
    <w:p w:rsidR="0078155F" w:rsidRDefault="0078155F" w:rsidP="0078155F">
      <w:pPr>
        <w:spacing w:before="240" w:after="120"/>
        <w:ind w:firstLine="0"/>
        <w:jc w:val="center"/>
        <w:rPr>
          <w:sz w:val="36"/>
        </w:rPr>
      </w:pPr>
    </w:p>
    <w:p w:rsidR="0078155F" w:rsidRDefault="0078155F" w:rsidP="0078155F">
      <w:pPr>
        <w:spacing w:before="240" w:after="120"/>
        <w:ind w:firstLine="0"/>
        <w:jc w:val="center"/>
        <w:rPr>
          <w:sz w:val="36"/>
        </w:rPr>
      </w:pPr>
    </w:p>
    <w:p w:rsidR="0078155F" w:rsidRDefault="0078155F" w:rsidP="0078155F">
      <w:pPr>
        <w:spacing w:before="240" w:after="120"/>
        <w:ind w:firstLine="0"/>
        <w:jc w:val="center"/>
        <w:rPr>
          <w:sz w:val="36"/>
        </w:rPr>
      </w:pPr>
    </w:p>
    <w:p w:rsidR="0078155F" w:rsidRPr="00716CC9" w:rsidRDefault="0078155F" w:rsidP="0078155F">
      <w:pPr>
        <w:spacing w:before="240" w:after="120"/>
        <w:ind w:firstLine="0"/>
        <w:jc w:val="center"/>
        <w:rPr>
          <w:sz w:val="36"/>
        </w:rPr>
      </w:pPr>
    </w:p>
    <w:p w:rsidR="0088655E" w:rsidRDefault="0088655E" w:rsidP="006D5430">
      <w:pPr>
        <w:suppressAutoHyphens/>
        <w:ind w:firstLine="0"/>
        <w:jc w:val="center"/>
        <w:rPr>
          <w:b/>
          <w:sz w:val="44"/>
        </w:rPr>
      </w:pPr>
      <w:r>
        <w:rPr>
          <w:b/>
          <w:sz w:val="44"/>
        </w:rPr>
        <w:t xml:space="preserve">Алгебраические критерии устойчивости </w:t>
      </w:r>
    </w:p>
    <w:p w:rsidR="00AF0256" w:rsidRPr="006F335B" w:rsidRDefault="00D6215C" w:rsidP="006D5430">
      <w:pPr>
        <w:suppressAutoHyphens/>
        <w:ind w:firstLine="0"/>
        <w:jc w:val="center"/>
        <w:rPr>
          <w:b/>
          <w:sz w:val="44"/>
        </w:rPr>
      </w:pPr>
      <w:r>
        <w:rPr>
          <w:b/>
          <w:sz w:val="44"/>
        </w:rPr>
        <w:t>систем автоматического управления</w:t>
      </w:r>
      <w:r w:rsidR="00F876B5" w:rsidRPr="00F876B5">
        <w:rPr>
          <w:b/>
          <w:sz w:val="44"/>
        </w:rPr>
        <w:t>.</w:t>
      </w:r>
    </w:p>
    <w:p w:rsidR="00D33652" w:rsidRDefault="00D33652" w:rsidP="0078155F">
      <w:pPr>
        <w:jc w:val="center"/>
        <w:rPr>
          <w:b/>
          <w:color w:val="7F7F7F" w:themeColor="text1" w:themeTint="80"/>
          <w:sz w:val="44"/>
        </w:rPr>
      </w:pPr>
    </w:p>
    <w:p w:rsidR="00D33652" w:rsidRDefault="00D33652" w:rsidP="0078155F">
      <w:pPr>
        <w:jc w:val="center"/>
        <w:rPr>
          <w:b/>
          <w:color w:val="7F7F7F" w:themeColor="text1" w:themeTint="80"/>
          <w:sz w:val="44"/>
        </w:rPr>
      </w:pPr>
    </w:p>
    <w:p w:rsidR="00D33652" w:rsidRDefault="00D33652" w:rsidP="0078155F">
      <w:pPr>
        <w:jc w:val="center"/>
        <w:rPr>
          <w:b/>
          <w:color w:val="7F7F7F" w:themeColor="text1" w:themeTint="80"/>
          <w:sz w:val="44"/>
        </w:rPr>
      </w:pPr>
    </w:p>
    <w:p w:rsidR="00AF3389" w:rsidRDefault="00AF3389" w:rsidP="0078155F">
      <w:pPr>
        <w:jc w:val="center"/>
        <w:rPr>
          <w:b/>
          <w:color w:val="7F7F7F" w:themeColor="text1" w:themeTint="80"/>
          <w:sz w:val="44"/>
        </w:rPr>
      </w:pPr>
      <w:r>
        <w:rPr>
          <w:b/>
          <w:noProof/>
          <w:color w:val="7F7F7F" w:themeColor="text1" w:themeTint="80"/>
          <w:sz w:val="44"/>
          <w:lang w:eastAsia="ru-RU"/>
        </w:rPr>
        <mc:AlternateContent>
          <mc:Choice Requires="wps">
            <w:drawing>
              <wp:anchor distT="0" distB="0" distL="114300" distR="114300" simplePos="0" relativeHeight="251650048" behindDoc="0" locked="0" layoutInCell="1" allowOverlap="1" wp14:anchorId="7C2A3E2D" wp14:editId="7BA04C44">
                <wp:simplePos x="0" y="0"/>
                <wp:positionH relativeFrom="margin">
                  <wp:posOffset>423081</wp:posOffset>
                </wp:positionH>
                <wp:positionV relativeFrom="paragraph">
                  <wp:posOffset>164844</wp:posOffset>
                </wp:positionV>
                <wp:extent cx="6211333" cy="1105469"/>
                <wp:effectExtent l="0" t="0" r="18415" b="1905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6211333" cy="1105469"/>
                        </a:xfrm>
                        <a:prstGeom prst="roundRect">
                          <a:avLst/>
                        </a:prstGeom>
                        <a:gradFill>
                          <a:gsLst>
                            <a:gs pos="0">
                              <a:schemeClr val="accent6">
                                <a:lumMod val="20000"/>
                                <a:lumOff val="80000"/>
                              </a:schemeClr>
                            </a:gs>
                            <a:gs pos="77000">
                              <a:schemeClr val="accent6">
                                <a:lumMod val="105000"/>
                                <a:satMod val="103000"/>
                                <a:tint val="73000"/>
                              </a:schemeClr>
                            </a:gs>
                            <a:gs pos="100000">
                              <a:schemeClr val="accent6">
                                <a:lumMod val="105000"/>
                                <a:satMod val="109000"/>
                                <a:tint val="81000"/>
                              </a:schemeClr>
                            </a:gs>
                          </a:gsLst>
                        </a:gradFill>
                      </wps:spPr>
                      <wps:style>
                        <a:lnRef idx="1">
                          <a:schemeClr val="accent6"/>
                        </a:lnRef>
                        <a:fillRef idx="2">
                          <a:schemeClr val="accent6"/>
                        </a:fillRef>
                        <a:effectRef idx="1">
                          <a:schemeClr val="accent6"/>
                        </a:effectRef>
                        <a:fontRef idx="minor">
                          <a:schemeClr val="dk1"/>
                        </a:fontRef>
                      </wps:style>
                      <wps:txbx>
                        <w:txbxContent>
                          <w:tbl>
                            <w:tblPr>
                              <w:tblStyle w:val="a7"/>
                              <w:tblW w:w="87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7330"/>
                            </w:tblGrid>
                            <w:tr w:rsidR="00CA1642" w:rsidTr="0091779C">
                              <w:trPr>
                                <w:trHeight w:val="1342"/>
                                <w:jc w:val="center"/>
                              </w:trPr>
                              <w:tc>
                                <w:tcPr>
                                  <w:tcW w:w="1442" w:type="dxa"/>
                                </w:tcPr>
                                <w:p w:rsidR="00CA1642" w:rsidRDefault="00CA1642" w:rsidP="0091779C">
                                  <w:pPr>
                                    <w:suppressAutoHyphens/>
                                    <w:ind w:firstLine="0"/>
                                    <w:rPr>
                                      <w:b/>
                                      <w:sz w:val="40"/>
                                    </w:rPr>
                                  </w:pPr>
                                  <w:r w:rsidRPr="00F01012">
                                    <w:rPr>
                                      <w:b/>
                                      <w:sz w:val="40"/>
                                    </w:rPr>
                                    <w:t>Цель:</w:t>
                                  </w:r>
                                </w:p>
                              </w:tc>
                              <w:tc>
                                <w:tcPr>
                                  <w:tcW w:w="7330" w:type="dxa"/>
                                </w:tcPr>
                                <w:p w:rsidR="00CA1642" w:rsidRPr="0078066A" w:rsidRDefault="00CA1642" w:rsidP="0088655E">
                                  <w:pPr>
                                    <w:suppressAutoHyphens/>
                                    <w:ind w:firstLine="0"/>
                                    <w:jc w:val="both"/>
                                    <w:rPr>
                                      <w:b/>
                                      <w:sz w:val="36"/>
                                      <w:szCs w:val="36"/>
                                    </w:rPr>
                                  </w:pPr>
                                  <w:r>
                                    <w:rPr>
                                      <w:b/>
                                      <w:sz w:val="36"/>
                                      <w:szCs w:val="36"/>
                                    </w:rPr>
                                    <w:t xml:space="preserve">научись </w:t>
                                  </w:r>
                                  <w:r w:rsidR="0088655E">
                                    <w:rPr>
                                      <w:b/>
                                      <w:sz w:val="36"/>
                                      <w:szCs w:val="36"/>
                                    </w:rPr>
                                    <w:t>применять критерий Гурвица для проверки устойчивости</w:t>
                                  </w:r>
                                  <w:r w:rsidR="00D6215C">
                                    <w:rPr>
                                      <w:b/>
                                      <w:sz w:val="36"/>
                                      <w:szCs w:val="36"/>
                                    </w:rPr>
                                    <w:t xml:space="preserve"> САУ </w:t>
                                  </w:r>
                                  <w:r w:rsidR="0088655E">
                                    <w:rPr>
                                      <w:b/>
                                      <w:sz w:val="36"/>
                                      <w:szCs w:val="36"/>
                                    </w:rPr>
                                    <w:t xml:space="preserve">по </w:t>
                                  </w:r>
                                  <w:r w:rsidR="00D6215C">
                                    <w:rPr>
                                      <w:b/>
                                      <w:sz w:val="36"/>
                                      <w:szCs w:val="36"/>
                                    </w:rPr>
                                    <w:t>и</w:t>
                                  </w:r>
                                  <w:r w:rsidR="0088655E">
                                    <w:rPr>
                                      <w:b/>
                                      <w:sz w:val="36"/>
                                      <w:szCs w:val="36"/>
                                    </w:rPr>
                                    <w:t>звестному характеристическому уравнению</w:t>
                                  </w:r>
                                  <w:r>
                                    <w:rPr>
                                      <w:b/>
                                      <w:sz w:val="36"/>
                                      <w:szCs w:val="36"/>
                                    </w:rPr>
                                    <w:t>.</w:t>
                                  </w:r>
                                </w:p>
                              </w:tc>
                            </w:tr>
                          </w:tbl>
                          <w:p w:rsidR="00CA1642" w:rsidRPr="00AF0256" w:rsidRDefault="00CA1642" w:rsidP="00AF0256">
                            <w:pPr>
                              <w:suppressAutoHyphens/>
                              <w:ind w:firstLine="0"/>
                              <w:jc w:val="both"/>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A3E2D" id="Скругленный прямоугольник 1" o:spid="_x0000_s1026" style="position:absolute;left:0;text-align:left;margin-left:33.3pt;margin-top:13pt;width:489.1pt;height:87.0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" fillcolor="#e2efd9 [665]" strokecolor="#70ad47 [3209]" strokeweight=".5pt">
                <v:fill color2="#8ac066 [2617]" rotate="t" colors="0 #e2f0d9;50463f #aace99;1 #9cca86" focus="100%" type="gradient">
                  <o:fill v:ext="view" type="gradientUnscaled"/>
                </v:fill>
                <v:stroke joinstyle="miter"/>
                <v:textbox>
                  <w:txbxContent>
                    <w:tbl>
                      <w:tblPr>
                        <w:tblStyle w:val="a7"/>
                        <w:tblW w:w="87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7330"/>
                      </w:tblGrid>
                      <w:tr w:rsidR="00CA1642" w:rsidTr="0091779C">
                        <w:trPr>
                          <w:trHeight w:val="1342"/>
                          <w:jc w:val="center"/>
                        </w:trPr>
                        <w:tc>
                          <w:tcPr>
                            <w:tcW w:w="1442" w:type="dxa"/>
                          </w:tcPr>
                          <w:p w:rsidR="00CA1642" w:rsidRDefault="00CA1642" w:rsidP="0091779C">
                            <w:pPr>
                              <w:suppressAutoHyphens/>
                              <w:ind w:firstLine="0"/>
                              <w:rPr>
                                <w:b/>
                                <w:sz w:val="40"/>
                              </w:rPr>
                            </w:pPr>
                            <w:r w:rsidRPr="00F01012">
                              <w:rPr>
                                <w:b/>
                                <w:sz w:val="40"/>
                              </w:rPr>
                              <w:t>Цель:</w:t>
                            </w:r>
                          </w:p>
                        </w:tc>
                        <w:tc>
                          <w:tcPr>
                            <w:tcW w:w="7330" w:type="dxa"/>
                          </w:tcPr>
                          <w:p w:rsidR="00CA1642" w:rsidRPr="0078066A" w:rsidRDefault="00CA1642" w:rsidP="0088655E">
                            <w:pPr>
                              <w:suppressAutoHyphens/>
                              <w:ind w:firstLine="0"/>
                              <w:jc w:val="both"/>
                              <w:rPr>
                                <w:b/>
                                <w:sz w:val="36"/>
                                <w:szCs w:val="36"/>
                              </w:rPr>
                            </w:pPr>
                            <w:r>
                              <w:rPr>
                                <w:b/>
                                <w:sz w:val="36"/>
                                <w:szCs w:val="36"/>
                              </w:rPr>
                              <w:t xml:space="preserve">научись </w:t>
                            </w:r>
                            <w:r w:rsidR="0088655E">
                              <w:rPr>
                                <w:b/>
                                <w:sz w:val="36"/>
                                <w:szCs w:val="36"/>
                              </w:rPr>
                              <w:t>применять критерий Гурвица для проверки устойчивости</w:t>
                            </w:r>
                            <w:r w:rsidR="00D6215C">
                              <w:rPr>
                                <w:b/>
                                <w:sz w:val="36"/>
                                <w:szCs w:val="36"/>
                              </w:rPr>
                              <w:t xml:space="preserve"> САУ </w:t>
                            </w:r>
                            <w:r w:rsidR="0088655E">
                              <w:rPr>
                                <w:b/>
                                <w:sz w:val="36"/>
                                <w:szCs w:val="36"/>
                              </w:rPr>
                              <w:t xml:space="preserve">по </w:t>
                            </w:r>
                            <w:r w:rsidR="00D6215C">
                              <w:rPr>
                                <w:b/>
                                <w:sz w:val="36"/>
                                <w:szCs w:val="36"/>
                              </w:rPr>
                              <w:t>и</w:t>
                            </w:r>
                            <w:r w:rsidR="0088655E">
                              <w:rPr>
                                <w:b/>
                                <w:sz w:val="36"/>
                                <w:szCs w:val="36"/>
                              </w:rPr>
                              <w:t>звестному характеристическому уравнению</w:t>
                            </w:r>
                            <w:r>
                              <w:rPr>
                                <w:b/>
                                <w:sz w:val="36"/>
                                <w:szCs w:val="36"/>
                              </w:rPr>
                              <w:t>.</w:t>
                            </w:r>
                          </w:p>
                        </w:tc>
                      </w:tr>
                    </w:tbl>
                    <w:p w:rsidR="00CA1642" w:rsidRPr="00AF0256" w:rsidRDefault="00CA1642" w:rsidP="00AF0256">
                      <w:pPr>
                        <w:suppressAutoHyphens/>
                        <w:ind w:firstLine="0"/>
                        <w:jc w:val="both"/>
                        <w:rPr>
                          <w:b/>
                          <w:sz w:val="16"/>
                        </w:rPr>
                      </w:pPr>
                    </w:p>
                  </w:txbxContent>
                </v:textbox>
                <w10:wrap anchorx="margin"/>
              </v:roundrect>
            </w:pict>
          </mc:Fallback>
        </mc:AlternateContent>
      </w:r>
    </w:p>
    <w:p w:rsidR="00AF3389" w:rsidRDefault="00AF3389" w:rsidP="0078155F">
      <w:pPr>
        <w:jc w:val="center"/>
        <w:rPr>
          <w:b/>
          <w:color w:val="7F7F7F" w:themeColor="text1" w:themeTint="80"/>
          <w:sz w:val="44"/>
        </w:rPr>
      </w:pPr>
    </w:p>
    <w:p w:rsidR="00AF3389" w:rsidRDefault="00AF3389" w:rsidP="0078155F">
      <w:pPr>
        <w:jc w:val="center"/>
        <w:rPr>
          <w:b/>
          <w:color w:val="7F7F7F" w:themeColor="text1" w:themeTint="80"/>
          <w:sz w:val="44"/>
        </w:rPr>
      </w:pPr>
    </w:p>
    <w:p w:rsidR="00AF3389" w:rsidRDefault="00AF3389" w:rsidP="0078155F">
      <w:pPr>
        <w:jc w:val="center"/>
        <w:rPr>
          <w:b/>
          <w:color w:val="7F7F7F" w:themeColor="text1" w:themeTint="80"/>
          <w:sz w:val="44"/>
        </w:rPr>
      </w:pPr>
    </w:p>
    <w:p w:rsidR="00AF3389" w:rsidRDefault="00AF3389" w:rsidP="0078155F">
      <w:pPr>
        <w:jc w:val="center"/>
        <w:rPr>
          <w:b/>
          <w:color w:val="7F7F7F" w:themeColor="text1" w:themeTint="80"/>
          <w:sz w:val="44"/>
        </w:rPr>
      </w:pPr>
    </w:p>
    <w:p w:rsidR="00AF3389" w:rsidRDefault="00AF3389" w:rsidP="0078155F">
      <w:pPr>
        <w:jc w:val="center"/>
        <w:rPr>
          <w:b/>
          <w:color w:val="7F7F7F" w:themeColor="text1" w:themeTint="80"/>
          <w:sz w:val="44"/>
        </w:rPr>
      </w:pPr>
    </w:p>
    <w:p w:rsidR="00DA481D" w:rsidRPr="00E47811" w:rsidRDefault="0078155F" w:rsidP="00F336F6">
      <w:pPr>
        <w:pStyle w:val="ab"/>
        <w:numPr>
          <w:ilvl w:val="0"/>
          <w:numId w:val="27"/>
        </w:numPr>
        <w:spacing w:after="240"/>
        <w:jc w:val="center"/>
        <w:rPr>
          <w:bCs/>
          <w:sz w:val="28"/>
        </w:rPr>
      </w:pPr>
      <w:r w:rsidRPr="00DA481D">
        <w:rPr>
          <w:b/>
          <w:sz w:val="28"/>
        </w:rPr>
        <w:br w:type="page"/>
      </w:r>
      <w:r w:rsidR="001E146B" w:rsidRPr="00DA481D">
        <w:rPr>
          <w:b/>
          <w:bCs/>
          <w:sz w:val="28"/>
        </w:rPr>
        <w:lastRenderedPageBreak/>
        <w:t>Краткие теоретические сведения</w:t>
      </w:r>
      <w:r w:rsidR="007F44BE" w:rsidRPr="00DA481D">
        <w:rPr>
          <w:b/>
          <w:bCs/>
          <w:sz w:val="28"/>
        </w:rPr>
        <w:t>.</w:t>
      </w:r>
    </w:p>
    <w:p w:rsidR="008A6AC1" w:rsidRDefault="0091779C" w:rsidP="00991502">
      <w:pPr>
        <w:jc w:val="both"/>
        <w:rPr>
          <w:sz w:val="28"/>
          <w:szCs w:val="28"/>
        </w:rPr>
      </w:pPr>
      <w:r>
        <w:rPr>
          <w:sz w:val="28"/>
          <w:szCs w:val="28"/>
        </w:rPr>
        <w:t>П</w:t>
      </w:r>
      <w:r w:rsidRPr="0091779C">
        <w:rPr>
          <w:sz w:val="28"/>
          <w:szCs w:val="28"/>
        </w:rPr>
        <w:t>онятие устойчивости сист</w:t>
      </w:r>
      <w:r>
        <w:rPr>
          <w:sz w:val="28"/>
          <w:szCs w:val="28"/>
        </w:rPr>
        <w:t>ем связано со способностью САУ</w:t>
      </w:r>
      <w:r w:rsidRPr="0091779C">
        <w:rPr>
          <w:sz w:val="28"/>
          <w:szCs w:val="28"/>
        </w:rPr>
        <w:t xml:space="preserve"> возвращаться в состояние равновесия после исчезновения внешних сил, которые вывели ее из этого состояния. Если система неустойчива, то она не возвращается в исходное состояние.</w:t>
      </w:r>
    </w:p>
    <w:p w:rsidR="0091779C" w:rsidRDefault="0091779C" w:rsidP="0091779C">
      <w:pPr>
        <w:spacing w:after="60"/>
        <w:ind w:firstLine="709"/>
        <w:jc w:val="both"/>
        <w:rPr>
          <w:noProof/>
          <w:sz w:val="28"/>
          <w:szCs w:val="28"/>
          <w:lang w:eastAsia="ru-RU"/>
        </w:rPr>
      </w:pPr>
      <w:r>
        <w:rPr>
          <w:noProof/>
          <w:sz w:val="28"/>
          <w:szCs w:val="28"/>
          <w:lang w:eastAsia="ru-RU"/>
        </w:rPr>
        <w:t xml:space="preserve">Об устойчивости ЛДС можно судить по свойствам ее дифференциального уравнения, записанного для случая отсутствия внешних возмущений, когда вместо правой части, содержащей производные от входного сигнала, записывается ноль. </w:t>
      </w:r>
      <w:r w:rsidRPr="00267ADE">
        <w:rPr>
          <w:noProof/>
          <w:sz w:val="28"/>
          <w:szCs w:val="28"/>
          <w:lang w:eastAsia="ru-RU"/>
        </w:rPr>
        <w:t xml:space="preserve">Как известно, поведение системы после снятия возмущения, т.е. </w:t>
      </w:r>
      <w:r>
        <w:rPr>
          <w:noProof/>
          <w:sz w:val="28"/>
          <w:szCs w:val="28"/>
          <w:lang w:eastAsia="ru-RU"/>
        </w:rPr>
        <w:t xml:space="preserve">свободное движение, описывается </w:t>
      </w:r>
      <w:r w:rsidRPr="00267ADE">
        <w:rPr>
          <w:noProof/>
          <w:sz w:val="28"/>
          <w:szCs w:val="28"/>
          <w:lang w:eastAsia="ru-RU"/>
        </w:rPr>
        <w:t>решением однородного дифференциального уравнения с постоянными коэффициентами</w:t>
      </w:r>
      <w:r>
        <w:rPr>
          <w:noProof/>
          <w:sz w:val="28"/>
          <w:szCs w:val="28"/>
          <w:lang w:eastAsia="ru-RU"/>
        </w:rPr>
        <w:t xml:space="preserve"> при заданных начальных условиях</w:t>
      </w:r>
      <w:r w:rsidRPr="00267ADE">
        <w:rPr>
          <w:noProof/>
          <w:sz w:val="28"/>
          <w:szCs w:val="28"/>
          <w:lang w:eastAsia="ru-RU"/>
        </w:rPr>
        <w:t>:</w:t>
      </w:r>
    </w:p>
    <w:p w:rsidR="0091779C" w:rsidRDefault="0091779C" w:rsidP="0091779C">
      <w:pPr>
        <w:spacing w:after="60"/>
        <w:jc w:val="right"/>
        <w:rPr>
          <w:noProof/>
          <w:sz w:val="28"/>
          <w:szCs w:val="28"/>
          <w:lang w:eastAsia="ru-RU"/>
        </w:rPr>
      </w:pPr>
      <w:r w:rsidRPr="00267ADE">
        <w:rPr>
          <w:noProof/>
          <w:position w:val="-14"/>
          <w:sz w:val="28"/>
          <w:szCs w:val="28"/>
          <w:lang w:eastAsia="ru-RU"/>
        </w:rPr>
        <w:object w:dxaOrig="586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25.1pt" o:ole="">
            <v:imagedata r:id="rId7" o:title=""/>
          </v:shape>
          <o:OLEObject Type="Embed" ProgID="Equation.DSMT4" ShapeID="_x0000_i1025" DrawAspect="Content" ObjectID="_1522065920" r:id="rId8"/>
        </w:object>
      </w:r>
      <w:r>
        <w:rPr>
          <w:noProof/>
          <w:sz w:val="28"/>
          <w:szCs w:val="28"/>
          <w:lang w:eastAsia="ru-RU"/>
        </w:rPr>
        <w:tab/>
      </w:r>
      <w:r>
        <w:rPr>
          <w:noProof/>
          <w:sz w:val="28"/>
          <w:szCs w:val="28"/>
          <w:lang w:eastAsia="ru-RU"/>
        </w:rPr>
        <w:tab/>
      </w:r>
      <w:r>
        <w:rPr>
          <w:noProof/>
          <w:sz w:val="28"/>
          <w:szCs w:val="28"/>
          <w:lang w:eastAsia="ru-RU"/>
        </w:rPr>
        <w:tab/>
      </w:r>
      <w:r>
        <w:rPr>
          <w:noProof/>
          <w:sz w:val="28"/>
          <w:szCs w:val="28"/>
          <w:lang w:eastAsia="ru-RU"/>
        </w:rPr>
        <w:tab/>
        <w:t>(1)</w:t>
      </w:r>
    </w:p>
    <w:p w:rsidR="0091779C" w:rsidRDefault="0091779C" w:rsidP="0091779C">
      <w:pPr>
        <w:spacing w:after="60"/>
        <w:ind w:firstLine="0"/>
        <w:rPr>
          <w:noProof/>
          <w:sz w:val="28"/>
          <w:szCs w:val="28"/>
          <w:lang w:eastAsia="ru-RU"/>
        </w:rPr>
      </w:pPr>
      <w:r>
        <w:rPr>
          <w:noProof/>
          <w:sz w:val="28"/>
          <w:szCs w:val="28"/>
          <w:lang w:eastAsia="ru-RU"/>
        </w:rPr>
        <w:tab/>
        <w:t>Соответствующее х</w:t>
      </w:r>
      <w:r w:rsidRPr="008C6A98">
        <w:rPr>
          <w:noProof/>
          <w:sz w:val="28"/>
          <w:szCs w:val="28"/>
          <w:lang w:eastAsia="ru-RU"/>
        </w:rPr>
        <w:t>арактеристическ</w:t>
      </w:r>
      <w:r>
        <w:rPr>
          <w:noProof/>
          <w:sz w:val="28"/>
          <w:szCs w:val="28"/>
          <w:lang w:eastAsia="ru-RU"/>
        </w:rPr>
        <w:t>ое уравнение</w:t>
      </w:r>
      <w:r w:rsidRPr="008C6A98">
        <w:rPr>
          <w:noProof/>
          <w:sz w:val="28"/>
          <w:szCs w:val="28"/>
          <w:lang w:eastAsia="ru-RU"/>
        </w:rPr>
        <w:t>:</w:t>
      </w:r>
    </w:p>
    <w:p w:rsidR="0091779C" w:rsidRDefault="0091779C" w:rsidP="0091779C">
      <w:pPr>
        <w:spacing w:after="60"/>
        <w:ind w:firstLine="0"/>
        <w:jc w:val="right"/>
        <w:rPr>
          <w:noProof/>
          <w:sz w:val="28"/>
          <w:szCs w:val="28"/>
          <w:lang w:eastAsia="ru-RU"/>
        </w:rPr>
      </w:pPr>
      <w:r w:rsidRPr="002E6204">
        <w:rPr>
          <w:noProof/>
          <w:position w:val="-12"/>
          <w:sz w:val="28"/>
          <w:szCs w:val="28"/>
          <w:lang w:eastAsia="ru-RU"/>
        </w:rPr>
        <w:object w:dxaOrig="3840" w:dyaOrig="440">
          <v:shape id="_x0000_i1026" type="#_x0000_t75" style="width:191.7pt;height:21.75pt" o:ole="">
            <v:imagedata r:id="rId9" o:title=""/>
          </v:shape>
          <o:OLEObject Type="Embed" ProgID="Equation.DSMT4" ShapeID="_x0000_i1026" DrawAspect="Content" ObjectID="_1522065921" r:id="rId10"/>
        </w:object>
      </w:r>
      <w:r>
        <w:rPr>
          <w:noProof/>
          <w:sz w:val="28"/>
          <w:szCs w:val="28"/>
          <w:lang w:eastAsia="ru-RU"/>
        </w:rPr>
        <w:t>.</w:t>
      </w:r>
      <w:r>
        <w:rPr>
          <w:noProof/>
          <w:sz w:val="28"/>
          <w:szCs w:val="28"/>
          <w:lang w:eastAsia="ru-RU"/>
        </w:rPr>
        <w:tab/>
      </w:r>
      <w:r>
        <w:rPr>
          <w:noProof/>
          <w:sz w:val="28"/>
          <w:szCs w:val="28"/>
          <w:lang w:eastAsia="ru-RU"/>
        </w:rPr>
        <w:tab/>
      </w:r>
      <w:r>
        <w:rPr>
          <w:noProof/>
          <w:sz w:val="28"/>
          <w:szCs w:val="28"/>
          <w:lang w:eastAsia="ru-RU"/>
        </w:rPr>
        <w:tab/>
      </w:r>
      <w:r>
        <w:rPr>
          <w:noProof/>
          <w:sz w:val="28"/>
          <w:szCs w:val="28"/>
          <w:lang w:eastAsia="ru-RU"/>
        </w:rPr>
        <w:tab/>
      </w:r>
      <w:r>
        <w:rPr>
          <w:noProof/>
          <w:sz w:val="28"/>
          <w:szCs w:val="28"/>
          <w:lang w:eastAsia="ru-RU"/>
        </w:rPr>
        <w:tab/>
        <w:t>(2)</w:t>
      </w:r>
    </w:p>
    <w:p w:rsidR="0091779C" w:rsidRDefault="0091779C" w:rsidP="0091779C">
      <w:pPr>
        <w:rPr>
          <w:noProof/>
          <w:sz w:val="28"/>
          <w:szCs w:val="28"/>
          <w:lang w:eastAsia="ru-RU"/>
        </w:rPr>
      </w:pPr>
      <w:r w:rsidRPr="00E41388">
        <w:rPr>
          <w:b/>
          <w:noProof/>
          <w:sz w:val="28"/>
          <w:szCs w:val="28"/>
          <w:lang w:eastAsia="ru-RU"/>
        </w:rPr>
        <w:t>Признак устойчивости</w:t>
      </w:r>
      <w:r>
        <w:rPr>
          <w:noProof/>
          <w:sz w:val="28"/>
          <w:szCs w:val="28"/>
          <w:lang w:eastAsia="ru-RU"/>
        </w:rPr>
        <w:t>:</w:t>
      </w:r>
      <w:r w:rsidRPr="00E41388">
        <w:rPr>
          <w:noProof/>
          <w:sz w:val="28"/>
          <w:szCs w:val="28"/>
          <w:lang w:eastAsia="ru-RU"/>
        </w:rPr>
        <w:t xml:space="preserve"> </w:t>
      </w:r>
    </w:p>
    <w:p w:rsidR="0091779C" w:rsidRDefault="0091779C" w:rsidP="0091779C">
      <w:pPr>
        <w:ind w:left="284" w:right="260" w:firstLine="0"/>
        <w:rPr>
          <w:noProof/>
          <w:sz w:val="28"/>
          <w:szCs w:val="28"/>
          <w:lang w:eastAsia="ru-RU"/>
        </w:rPr>
      </w:pPr>
      <w:r>
        <w:rPr>
          <w:noProof/>
          <w:sz w:val="28"/>
          <w:szCs w:val="28"/>
          <w:lang w:eastAsia="ru-RU"/>
        </w:rPr>
        <mc:AlternateContent>
          <mc:Choice Requires="wps">
            <w:drawing>
              <wp:anchor distT="0" distB="0" distL="114300" distR="114300" simplePos="0" relativeHeight="251659264" behindDoc="1" locked="0" layoutInCell="1" allowOverlap="1" wp14:anchorId="75FC98AC" wp14:editId="7679EAD4">
                <wp:simplePos x="0" y="0"/>
                <wp:positionH relativeFrom="column">
                  <wp:posOffset>27297</wp:posOffset>
                </wp:positionH>
                <wp:positionV relativeFrom="paragraph">
                  <wp:posOffset>5184</wp:posOffset>
                </wp:positionV>
                <wp:extent cx="6557436" cy="450376"/>
                <wp:effectExtent l="0" t="0" r="15240" b="26035"/>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6557436" cy="450376"/>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0B0C4C" id="Скругленный прямоугольник 7" o:spid="_x0000_s1026" style="position:absolute;margin-left:2.15pt;margin-top:.4pt;width:516.35pt;height:35.4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" fillcolor="#ffd555 [2167]" strokecolor="#ffc000 [3207]" strokeweight=".5pt">
                <v:fill color2="#ffcc31 [2615]" rotate="t" colors="0 #ffdd9c;.5 #ffd78e;1 #ffd479" focus="100%" type="gradient">
                  <o:fill v:ext="view" type="gradientUnscaled"/>
                </v:fill>
                <v:stroke joinstyle="miter"/>
              </v:roundrect>
            </w:pict>
          </mc:Fallback>
        </mc:AlternateContent>
      </w:r>
      <w:r w:rsidRPr="00E41388">
        <w:rPr>
          <w:noProof/>
          <w:sz w:val="28"/>
          <w:szCs w:val="28"/>
          <w:lang w:eastAsia="ru-RU"/>
        </w:rPr>
        <w:t xml:space="preserve">система устойчива тогда и только тогда, когда все </w:t>
      </w:r>
      <w:r>
        <w:rPr>
          <w:noProof/>
          <w:sz w:val="28"/>
          <w:szCs w:val="28"/>
          <w:lang w:eastAsia="ru-RU"/>
        </w:rPr>
        <w:t>к</w:t>
      </w:r>
      <w:r w:rsidRPr="00E41388">
        <w:rPr>
          <w:noProof/>
          <w:sz w:val="28"/>
          <w:szCs w:val="28"/>
          <w:lang w:eastAsia="ru-RU"/>
        </w:rPr>
        <w:t>орни</w:t>
      </w:r>
      <w:r>
        <w:rPr>
          <w:noProof/>
          <w:sz w:val="28"/>
          <w:szCs w:val="28"/>
          <w:lang w:eastAsia="ru-RU"/>
        </w:rPr>
        <w:t xml:space="preserve"> </w:t>
      </w:r>
      <w:r w:rsidRPr="00E41388">
        <w:rPr>
          <w:noProof/>
          <w:sz w:val="28"/>
          <w:szCs w:val="28"/>
          <w:lang w:eastAsia="ru-RU"/>
        </w:rPr>
        <w:t>характеристического уравнения имеют отрицательную действи</w:t>
      </w:r>
      <w:r>
        <w:rPr>
          <w:noProof/>
          <w:sz w:val="28"/>
          <w:szCs w:val="28"/>
          <w:lang w:eastAsia="ru-RU"/>
        </w:rPr>
        <w:t>т</w:t>
      </w:r>
      <w:r w:rsidRPr="00E41388">
        <w:rPr>
          <w:noProof/>
          <w:sz w:val="28"/>
          <w:szCs w:val="28"/>
          <w:lang w:eastAsia="ru-RU"/>
        </w:rPr>
        <w:t xml:space="preserve">ельную часть. </w:t>
      </w:r>
    </w:p>
    <w:p w:rsidR="0091779C" w:rsidRDefault="0091779C" w:rsidP="002935C5">
      <w:pPr>
        <w:spacing w:before="120" w:after="60"/>
        <w:jc w:val="both"/>
        <w:rPr>
          <w:noProof/>
          <w:sz w:val="28"/>
          <w:szCs w:val="28"/>
          <w:lang w:eastAsia="ru-RU"/>
        </w:rPr>
      </w:pPr>
      <w:r w:rsidRPr="0042479F">
        <w:rPr>
          <w:noProof/>
          <w:sz w:val="28"/>
          <w:szCs w:val="28"/>
          <w:lang w:eastAsia="ru-RU"/>
        </w:rPr>
        <w:t>Отсюда вытекает следующая формулировка признака устойчивости: для устойчи</w:t>
      </w:r>
      <w:r>
        <w:rPr>
          <w:noProof/>
          <w:sz w:val="28"/>
          <w:szCs w:val="28"/>
          <w:lang w:eastAsia="ru-RU"/>
        </w:rPr>
        <w:t>-</w:t>
      </w:r>
      <w:r w:rsidRPr="0042479F">
        <w:rPr>
          <w:noProof/>
          <w:sz w:val="28"/>
          <w:szCs w:val="28"/>
          <w:lang w:eastAsia="ru-RU"/>
        </w:rPr>
        <w:t xml:space="preserve">вости системы  </w:t>
      </w:r>
      <w:r w:rsidRPr="00912EB2">
        <w:rPr>
          <w:b/>
          <w:noProof/>
          <w:sz w:val="28"/>
          <w:szCs w:val="28"/>
          <w:lang w:eastAsia="ru-RU"/>
        </w:rPr>
        <w:t>необходимо  и  достаточно</w:t>
      </w:r>
      <w:r w:rsidRPr="0042479F">
        <w:rPr>
          <w:noProof/>
          <w:sz w:val="28"/>
          <w:szCs w:val="28"/>
          <w:lang w:eastAsia="ru-RU"/>
        </w:rPr>
        <w:t xml:space="preserve">,  чтобы  </w:t>
      </w:r>
      <w:r w:rsidRPr="00912EB2">
        <w:rPr>
          <w:noProof/>
          <w:color w:val="FF0000"/>
          <w:sz w:val="28"/>
          <w:szCs w:val="28"/>
          <w:lang w:eastAsia="ru-RU"/>
        </w:rPr>
        <w:t>все  корни  характеристического  уравнения  находились  в  левой  полуплоскости комплексной переменной s. Если хотя бы один корень лежит справа от мнимой оси, то система неустойчива. Если же хоть один корень  лежит на мнимой оси, система находится на границе устойчивости.</w:t>
      </w:r>
    </w:p>
    <w:p w:rsidR="008A6AC1" w:rsidRDefault="002935C5" w:rsidP="00991502">
      <w:pPr>
        <w:jc w:val="both"/>
        <w:rPr>
          <w:sz w:val="28"/>
          <w:szCs w:val="28"/>
        </w:rPr>
      </w:pPr>
      <w:r>
        <w:rPr>
          <w:sz w:val="28"/>
          <w:szCs w:val="28"/>
        </w:rPr>
        <w:t>Искать корни уравнения (2) только лишь для того, чтобы определить знак действительной части – невыгодно и не всегда возможно, особенно если степень характеристического многочлена больше двух. Поэтому используют формализованные критерии устойчивости, позволяющие судить о знаке действительной части корней без получения решения характеристического уравнения.</w:t>
      </w:r>
    </w:p>
    <w:p w:rsidR="005F38F9" w:rsidRDefault="005F38F9" w:rsidP="005F38F9">
      <w:pPr>
        <w:spacing w:after="120"/>
        <w:rPr>
          <w:noProof/>
          <w:sz w:val="28"/>
          <w:szCs w:val="28"/>
          <w:lang w:eastAsia="ru-RU"/>
        </w:rPr>
      </w:pPr>
      <w:r w:rsidRPr="005F38F9">
        <w:rPr>
          <w:b/>
          <w:noProof/>
          <w:sz w:val="28"/>
          <w:szCs w:val="28"/>
          <w:lang w:eastAsia="ru-RU"/>
        </w:rPr>
        <w:t>Необходимое</w:t>
      </w:r>
      <w:r>
        <w:rPr>
          <w:noProof/>
          <w:sz w:val="28"/>
          <w:szCs w:val="28"/>
          <w:lang w:eastAsia="ru-RU"/>
        </w:rPr>
        <w:t xml:space="preserve"> (но не достатовное) условие устойчивости:</w:t>
      </w:r>
    </w:p>
    <w:p w:rsidR="005F38F9" w:rsidRDefault="005F38F9" w:rsidP="005F38F9">
      <w:pPr>
        <w:spacing w:after="120"/>
        <w:jc w:val="both"/>
        <w:rPr>
          <w:b/>
          <w:noProof/>
          <w:color w:val="FF0000"/>
          <w:sz w:val="28"/>
          <w:szCs w:val="28"/>
          <w:lang w:eastAsia="ru-RU"/>
        </w:rPr>
      </w:pPr>
      <w:r w:rsidRPr="00676D70">
        <w:rPr>
          <w:noProof/>
          <w:color w:val="FF0000"/>
          <w:sz w:val="28"/>
          <w:szCs w:val="28"/>
          <w:lang w:eastAsia="ru-RU"/>
        </w:rPr>
        <w:t xml:space="preserve">ВСЕ КОЭФФИЦИЕНТЫ ХАРАКТЕРИСТИЧЕСКОГО УРАВНЕНИЯ ДОЛЖНЫ БЫТЬ </w:t>
      </w:r>
      <w:r w:rsidRPr="00676D70">
        <w:rPr>
          <w:b/>
          <w:noProof/>
          <w:color w:val="FF0000"/>
          <w:sz w:val="28"/>
          <w:szCs w:val="28"/>
          <w:lang w:eastAsia="ru-RU"/>
        </w:rPr>
        <w:t>ПОЛОЖИТЕЛЬНЫМИ</w:t>
      </w:r>
      <w:r>
        <w:rPr>
          <w:b/>
          <w:noProof/>
          <w:color w:val="FF0000"/>
          <w:sz w:val="28"/>
          <w:szCs w:val="28"/>
          <w:lang w:eastAsia="ru-RU"/>
        </w:rPr>
        <w:t>.</w:t>
      </w:r>
    </w:p>
    <w:p w:rsidR="005F38F9" w:rsidRPr="005D2EA5" w:rsidRDefault="005F38F9" w:rsidP="005F38F9">
      <w:pPr>
        <w:spacing w:after="120"/>
        <w:jc w:val="both"/>
        <w:rPr>
          <w:i/>
          <w:noProof/>
          <w:sz w:val="28"/>
          <w:szCs w:val="28"/>
          <w:lang w:eastAsia="ru-RU"/>
        </w:rPr>
      </w:pPr>
      <w:r w:rsidRPr="005D2EA5">
        <w:rPr>
          <w:noProof/>
          <w:sz w:val="28"/>
          <w:szCs w:val="28"/>
          <w:u w:val="single"/>
          <w:lang w:eastAsia="ru-RU"/>
        </w:rPr>
        <w:t xml:space="preserve">Критерий устойчивости </w:t>
      </w:r>
      <w:r w:rsidRPr="005D2EA5">
        <w:rPr>
          <w:b/>
          <w:bCs/>
          <w:noProof/>
          <w:sz w:val="28"/>
          <w:szCs w:val="28"/>
          <w:u w:val="single"/>
          <w:lang w:eastAsia="ru-RU"/>
        </w:rPr>
        <w:t>Гурвица</w:t>
      </w:r>
      <w:r>
        <w:rPr>
          <w:bCs/>
          <w:noProof/>
          <w:sz w:val="28"/>
          <w:szCs w:val="28"/>
          <w:lang w:eastAsia="ru-RU"/>
        </w:rPr>
        <w:t xml:space="preserve"> </w:t>
      </w:r>
    </w:p>
    <w:p w:rsidR="005F38F9" w:rsidRDefault="005F38F9" w:rsidP="005F38F9">
      <w:pPr>
        <w:spacing w:after="120"/>
        <w:jc w:val="both"/>
        <w:rPr>
          <w:noProof/>
          <w:sz w:val="28"/>
          <w:szCs w:val="28"/>
          <w:lang w:eastAsia="ru-RU"/>
        </w:rPr>
      </w:pPr>
      <w:r>
        <w:rPr>
          <w:noProof/>
          <w:sz w:val="28"/>
          <w:szCs w:val="28"/>
          <w:lang w:eastAsia="ru-RU"/>
        </w:rPr>
        <mc:AlternateContent>
          <mc:Choice Requires="wps">
            <w:drawing>
              <wp:anchor distT="0" distB="0" distL="114300" distR="114300" simplePos="0" relativeHeight="251661312" behindDoc="1" locked="0" layoutInCell="1" allowOverlap="1" wp14:anchorId="5A46A666" wp14:editId="636A6C8C">
                <wp:simplePos x="0" y="0"/>
                <wp:positionH relativeFrom="margin">
                  <wp:posOffset>-22737</wp:posOffset>
                </wp:positionH>
                <wp:positionV relativeFrom="paragraph">
                  <wp:posOffset>871703</wp:posOffset>
                </wp:positionV>
                <wp:extent cx="6878471" cy="1542197"/>
                <wp:effectExtent l="0" t="0" r="17780" b="2032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6878471" cy="1542197"/>
                        </a:xfrm>
                        <a:prstGeom prst="roundRect">
                          <a:avLst/>
                        </a:prstGeom>
                        <a:gradFill>
                          <a:gsLst>
                            <a:gs pos="0">
                              <a:schemeClr val="lt1">
                                <a:tint val="93000"/>
                                <a:satMod val="150000"/>
                                <a:shade val="98000"/>
                                <a:lumMod val="102000"/>
                              </a:schemeClr>
                            </a:gs>
                            <a:gs pos="42000">
                              <a:schemeClr val="accent6">
                                <a:lumMod val="20000"/>
                                <a:lumOff val="80000"/>
                              </a:schemeClr>
                            </a:gs>
                            <a:gs pos="100000">
                              <a:schemeClr val="accent6">
                                <a:lumMod val="40000"/>
                                <a:lumOff val="60000"/>
                              </a:schemeClr>
                            </a:gs>
                          </a:gsLst>
                        </a:gradFill>
                        <a:ln>
                          <a:solidFill>
                            <a:schemeClr val="accent6">
                              <a:lumMod val="75000"/>
                            </a:schemeClr>
                          </a:solid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728CAB" id="Скругленный прямоугольник 2" o:spid="_x0000_s1026" style="position:absolute;margin-left:-1.8pt;margin-top:68.65pt;width:541.6pt;height:121.45pt;z-index:-2516551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" fillcolor="white [2993]" strokecolor="#538135 [2409]" strokeweight="1pt">
                <v:fill color2="#c5e0b3 [1305]" rotate="t" colors="0 white;27525f #e2f0d9;1 #c5e0b4" focus="100%" type="gradient">
                  <o:fill v:ext="view" type="gradientUnscaled"/>
                </v:fill>
                <v:stroke joinstyle="miter"/>
                <w10:wrap anchorx="margin"/>
              </v:roundrect>
            </w:pict>
          </mc:Fallback>
        </mc:AlternateContent>
      </w:r>
      <w:r>
        <w:rPr>
          <w:noProof/>
          <w:sz w:val="28"/>
          <w:szCs w:val="28"/>
          <w:lang w:eastAsia="ru-RU"/>
        </w:rPr>
        <w:t xml:space="preserve">Швйцарский математик </w:t>
      </w:r>
      <w:r w:rsidRPr="005D2EA5">
        <w:rPr>
          <w:noProof/>
          <w:sz w:val="28"/>
          <w:szCs w:val="28"/>
          <w:lang w:eastAsia="ru-RU"/>
        </w:rPr>
        <w:t>Гурвиц разработал алгебраический критерий устойчивости в форме определителей, составляемый из коэффициентов характеристического уравне</w:t>
      </w:r>
      <w:r>
        <w:rPr>
          <w:noProof/>
          <w:sz w:val="28"/>
          <w:szCs w:val="28"/>
          <w:lang w:eastAsia="ru-RU"/>
        </w:rPr>
        <w:t>-</w:t>
      </w:r>
      <w:r w:rsidRPr="005D2EA5">
        <w:rPr>
          <w:noProof/>
          <w:sz w:val="28"/>
          <w:szCs w:val="28"/>
          <w:lang w:eastAsia="ru-RU"/>
        </w:rPr>
        <w:t>ния системы. Из коэффициентов характеристического уравнения (</w:t>
      </w:r>
      <w:r>
        <w:rPr>
          <w:noProof/>
          <w:sz w:val="28"/>
          <w:szCs w:val="28"/>
          <w:lang w:eastAsia="ru-RU"/>
        </w:rPr>
        <w:t>2</w:t>
      </w:r>
      <w:r w:rsidRPr="005D2EA5">
        <w:rPr>
          <w:noProof/>
          <w:sz w:val="28"/>
          <w:szCs w:val="28"/>
          <w:lang w:eastAsia="ru-RU"/>
        </w:rPr>
        <w:t>) строят сначала главный определитель Гурвица</w:t>
      </w:r>
      <w:r>
        <w:rPr>
          <w:noProof/>
          <w:sz w:val="28"/>
          <w:szCs w:val="28"/>
          <w:lang w:eastAsia="ru-RU"/>
        </w:rPr>
        <w:t xml:space="preserve"> </w:t>
      </w:r>
      <w:r w:rsidRPr="005D2EA5">
        <w:rPr>
          <w:noProof/>
          <w:sz w:val="28"/>
          <w:szCs w:val="28"/>
          <w:lang w:eastAsia="ru-RU"/>
        </w:rPr>
        <w:t>по следующим правилам</w:t>
      </w:r>
      <w:r>
        <w:rPr>
          <w:noProof/>
          <w:sz w:val="28"/>
          <w:szCs w:val="28"/>
          <w:lang w:eastAsia="ru-RU"/>
        </w:rPr>
        <w:t>:</w:t>
      </w:r>
    </w:p>
    <w:p w:rsidR="005F38F9" w:rsidRDefault="005F38F9" w:rsidP="005F38F9">
      <w:pPr>
        <w:pStyle w:val="ab"/>
        <w:numPr>
          <w:ilvl w:val="0"/>
          <w:numId w:val="40"/>
        </w:numPr>
        <w:ind w:left="0" w:firstLine="357"/>
        <w:jc w:val="both"/>
        <w:rPr>
          <w:noProof/>
          <w:sz w:val="28"/>
          <w:szCs w:val="28"/>
          <w:lang w:eastAsia="ru-RU"/>
        </w:rPr>
      </w:pPr>
      <w:r>
        <w:rPr>
          <w:noProof/>
          <w:sz w:val="28"/>
          <w:szCs w:val="28"/>
          <w:lang w:eastAsia="ru-RU"/>
        </w:rPr>
        <w:t>П</w:t>
      </w:r>
      <w:r w:rsidRPr="005D2EA5">
        <w:rPr>
          <w:noProof/>
          <w:sz w:val="28"/>
          <w:szCs w:val="28"/>
          <w:lang w:eastAsia="ru-RU"/>
        </w:rPr>
        <w:t xml:space="preserve">о главной диагонали определителя слева направо выписывают все коэффициенты характеристического уравнения от  </w:t>
      </w:r>
      <w:r w:rsidRPr="005D2EA5">
        <w:rPr>
          <w:noProof/>
          <w:position w:val="-12"/>
          <w:sz w:val="28"/>
          <w:szCs w:val="28"/>
          <w:lang w:eastAsia="ru-RU"/>
        </w:rPr>
        <w:object w:dxaOrig="499" w:dyaOrig="380">
          <v:shape id="_x0000_i1027" type="#_x0000_t75" style="width:25.1pt;height:18.4pt" o:ole="">
            <v:imagedata r:id="rId11" o:title=""/>
          </v:shape>
          <o:OLEObject Type="Embed" ProgID="Equation.DSMT4" ShapeID="_x0000_i1027" DrawAspect="Content" ObjectID="_1522065922" r:id="rId12"/>
        </w:object>
      </w:r>
      <w:r>
        <w:rPr>
          <w:noProof/>
          <w:sz w:val="28"/>
          <w:szCs w:val="28"/>
          <w:lang w:eastAsia="ru-RU"/>
        </w:rPr>
        <w:t xml:space="preserve"> </w:t>
      </w:r>
      <w:r w:rsidRPr="005D2EA5">
        <w:rPr>
          <w:noProof/>
          <w:sz w:val="28"/>
          <w:szCs w:val="28"/>
          <w:lang w:eastAsia="ru-RU"/>
        </w:rPr>
        <w:t xml:space="preserve">до </w:t>
      </w:r>
      <w:r w:rsidRPr="005D2EA5">
        <w:rPr>
          <w:noProof/>
          <w:position w:val="-12"/>
          <w:sz w:val="28"/>
          <w:szCs w:val="28"/>
          <w:lang w:eastAsia="ru-RU"/>
        </w:rPr>
        <w:object w:dxaOrig="320" w:dyaOrig="380">
          <v:shape id="_x0000_i1028" type="#_x0000_t75" style="width:15.9pt;height:18.4pt" o:ole="">
            <v:imagedata r:id="rId13" o:title=""/>
          </v:shape>
          <o:OLEObject Type="Embed" ProgID="Equation.DSMT4" ShapeID="_x0000_i1028" DrawAspect="Content" ObjectID="_1522065923" r:id="rId14"/>
        </w:object>
      </w:r>
      <w:r>
        <w:rPr>
          <w:noProof/>
          <w:sz w:val="28"/>
          <w:szCs w:val="28"/>
          <w:lang w:eastAsia="ru-RU"/>
        </w:rPr>
        <w:t xml:space="preserve"> </w:t>
      </w:r>
      <w:r w:rsidRPr="005D2EA5">
        <w:rPr>
          <w:noProof/>
          <w:sz w:val="28"/>
          <w:szCs w:val="28"/>
          <w:lang w:eastAsia="ru-RU"/>
        </w:rPr>
        <w:t xml:space="preserve">в порядке  </w:t>
      </w:r>
      <w:r>
        <w:rPr>
          <w:noProof/>
          <w:sz w:val="28"/>
          <w:szCs w:val="28"/>
          <w:lang w:eastAsia="ru-RU"/>
        </w:rPr>
        <w:t>убыва</w:t>
      </w:r>
      <w:r w:rsidRPr="005D2EA5">
        <w:rPr>
          <w:noProof/>
          <w:sz w:val="28"/>
          <w:szCs w:val="28"/>
          <w:lang w:eastAsia="ru-RU"/>
        </w:rPr>
        <w:t>ния  индексов</w:t>
      </w:r>
      <w:r>
        <w:rPr>
          <w:noProof/>
          <w:sz w:val="28"/>
          <w:szCs w:val="28"/>
          <w:lang w:eastAsia="ru-RU"/>
        </w:rPr>
        <w:t>.</w:t>
      </w:r>
    </w:p>
    <w:p w:rsidR="005F38F9" w:rsidRDefault="005F38F9" w:rsidP="005F38F9">
      <w:pPr>
        <w:pStyle w:val="ab"/>
        <w:numPr>
          <w:ilvl w:val="0"/>
          <w:numId w:val="40"/>
        </w:numPr>
        <w:ind w:left="0" w:firstLine="357"/>
        <w:jc w:val="both"/>
        <w:rPr>
          <w:noProof/>
          <w:sz w:val="28"/>
          <w:szCs w:val="28"/>
          <w:lang w:eastAsia="ru-RU"/>
        </w:rPr>
      </w:pPr>
      <w:r w:rsidRPr="005D2EA5">
        <w:rPr>
          <w:noProof/>
          <w:sz w:val="28"/>
          <w:szCs w:val="28"/>
          <w:lang w:eastAsia="ru-RU"/>
        </w:rPr>
        <w:t>Столбцы вверх от</w:t>
      </w:r>
      <w:r>
        <w:rPr>
          <w:noProof/>
          <w:sz w:val="28"/>
          <w:szCs w:val="28"/>
          <w:lang w:eastAsia="ru-RU"/>
        </w:rPr>
        <w:t xml:space="preserve"> </w:t>
      </w:r>
      <w:r w:rsidRPr="005D2EA5">
        <w:rPr>
          <w:noProof/>
          <w:sz w:val="28"/>
          <w:szCs w:val="28"/>
          <w:lang w:eastAsia="ru-RU"/>
        </w:rPr>
        <w:t>главной  диагонали дополняют коэффициентами характерис</w:t>
      </w:r>
      <w:r>
        <w:rPr>
          <w:noProof/>
          <w:sz w:val="28"/>
          <w:szCs w:val="28"/>
          <w:lang w:eastAsia="ru-RU"/>
        </w:rPr>
        <w:t>-</w:t>
      </w:r>
      <w:r w:rsidRPr="005D2EA5">
        <w:rPr>
          <w:noProof/>
          <w:sz w:val="28"/>
          <w:szCs w:val="28"/>
          <w:lang w:eastAsia="ru-RU"/>
        </w:rPr>
        <w:t xml:space="preserve">тического уравнения с  последовательно </w:t>
      </w:r>
      <w:r>
        <w:rPr>
          <w:noProof/>
          <w:sz w:val="28"/>
          <w:szCs w:val="28"/>
          <w:lang w:eastAsia="ru-RU"/>
        </w:rPr>
        <w:t>убывающими</w:t>
      </w:r>
      <w:r w:rsidRPr="005D2EA5">
        <w:rPr>
          <w:noProof/>
          <w:sz w:val="28"/>
          <w:szCs w:val="28"/>
          <w:lang w:eastAsia="ru-RU"/>
        </w:rPr>
        <w:t xml:space="preserve"> индексами, а столбцы вниз – ко</w:t>
      </w:r>
      <w:r>
        <w:rPr>
          <w:noProof/>
          <w:sz w:val="28"/>
          <w:szCs w:val="28"/>
          <w:lang w:eastAsia="ru-RU"/>
        </w:rPr>
        <w:t>-</w:t>
      </w:r>
      <w:r w:rsidRPr="005D2EA5">
        <w:rPr>
          <w:noProof/>
          <w:sz w:val="28"/>
          <w:szCs w:val="28"/>
          <w:lang w:eastAsia="ru-RU"/>
        </w:rPr>
        <w:t xml:space="preserve">эффициентами с последовательно </w:t>
      </w:r>
      <w:r>
        <w:rPr>
          <w:noProof/>
          <w:sz w:val="28"/>
          <w:szCs w:val="28"/>
          <w:lang w:eastAsia="ru-RU"/>
        </w:rPr>
        <w:t>возрастающими</w:t>
      </w:r>
      <w:r w:rsidRPr="005D2EA5">
        <w:rPr>
          <w:noProof/>
          <w:sz w:val="28"/>
          <w:szCs w:val="28"/>
          <w:lang w:eastAsia="ru-RU"/>
        </w:rPr>
        <w:t xml:space="preserve"> индексами.</w:t>
      </w:r>
    </w:p>
    <w:p w:rsidR="005F38F9" w:rsidRPr="003A71BB" w:rsidRDefault="005F38F9" w:rsidP="005F38F9">
      <w:pPr>
        <w:pStyle w:val="ab"/>
        <w:numPr>
          <w:ilvl w:val="0"/>
          <w:numId w:val="40"/>
        </w:numPr>
        <w:spacing w:after="120"/>
        <w:ind w:left="0" w:firstLine="357"/>
        <w:jc w:val="both"/>
        <w:rPr>
          <w:noProof/>
          <w:sz w:val="28"/>
          <w:szCs w:val="28"/>
          <w:lang w:eastAsia="ru-RU"/>
        </w:rPr>
      </w:pPr>
      <w:r w:rsidRPr="005D2EA5">
        <w:rPr>
          <w:noProof/>
          <w:sz w:val="28"/>
          <w:szCs w:val="28"/>
          <w:lang w:eastAsia="ru-RU"/>
        </w:rPr>
        <w:t>На место коэффициентов с индексами больше n и меньше нуля проставляют нули.</w:t>
      </w:r>
    </w:p>
    <w:p w:rsidR="005F38F9" w:rsidRDefault="005F38F9" w:rsidP="005F38F9">
      <w:pPr>
        <w:spacing w:after="120"/>
        <w:rPr>
          <w:noProof/>
          <w:sz w:val="28"/>
          <w:szCs w:val="28"/>
          <w:lang w:eastAsia="ru-RU"/>
        </w:rPr>
      </w:pPr>
      <w:r w:rsidRPr="005D2EA5">
        <w:rPr>
          <w:noProof/>
          <w:sz w:val="28"/>
          <w:szCs w:val="28"/>
          <w:lang w:eastAsia="ru-RU"/>
        </w:rPr>
        <w:lastRenderedPageBreak/>
        <w:t>Отчеркивая в главном определителе Гурвица диагональные миноры, получ</w:t>
      </w:r>
      <w:r>
        <w:rPr>
          <w:noProof/>
          <w:sz w:val="28"/>
          <w:szCs w:val="28"/>
          <w:lang w:eastAsia="ru-RU"/>
        </w:rPr>
        <w:t>ают</w:t>
      </w:r>
      <w:r w:rsidRPr="005D2EA5">
        <w:rPr>
          <w:noProof/>
          <w:sz w:val="28"/>
          <w:szCs w:val="28"/>
          <w:lang w:eastAsia="ru-RU"/>
        </w:rPr>
        <w:t xml:space="preserve"> определители Гурвица низшего порядка.</w:t>
      </w:r>
      <w:r>
        <w:rPr>
          <w:noProof/>
          <w:sz w:val="28"/>
          <w:szCs w:val="28"/>
          <w:lang w:eastAsia="ru-RU"/>
        </w:rPr>
        <w:t xml:space="preserve"> </w:t>
      </w:r>
      <w:r w:rsidRPr="00EE4D57">
        <w:rPr>
          <w:noProof/>
          <w:sz w:val="28"/>
          <w:szCs w:val="28"/>
          <w:lang w:eastAsia="ru-RU"/>
        </w:rPr>
        <w:t xml:space="preserve">Номер определителя определяется номером коэффициента по диагонали. </w:t>
      </w:r>
    </w:p>
    <w:p w:rsidR="005F38F9" w:rsidRDefault="005F38F9" w:rsidP="001F30B7">
      <w:pPr>
        <w:spacing w:after="120"/>
        <w:ind w:firstLine="0"/>
        <w:rPr>
          <w:noProof/>
          <w:sz w:val="28"/>
          <w:szCs w:val="28"/>
          <w:lang w:eastAsia="ru-RU"/>
        </w:rPr>
      </w:pPr>
      <w:r>
        <w:rPr>
          <w:noProof/>
          <w:sz w:val="28"/>
          <w:szCs w:val="28"/>
          <w:lang w:eastAsia="ru-RU"/>
        </w:rPr>
        <w:drawing>
          <wp:inline distT="0" distB="0" distL="0" distR="0" wp14:anchorId="04D31A5E" wp14:editId="31A74404">
            <wp:extent cx="6692265" cy="444857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943"/>
                    <a:stretch/>
                  </pic:blipFill>
                  <pic:spPr bwMode="auto">
                    <a:xfrm>
                      <a:off x="0" y="0"/>
                      <a:ext cx="6728884" cy="4472920"/>
                    </a:xfrm>
                    <a:prstGeom prst="rect">
                      <a:avLst/>
                    </a:prstGeom>
                    <a:noFill/>
                    <a:ln>
                      <a:noFill/>
                    </a:ln>
                    <a:extLst>
                      <a:ext uri="{53640926-AAD7-44D8-BBD7-CCE9431645EC}">
                        <a14:shadowObscured xmlns:a14="http://schemas.microsoft.com/office/drawing/2010/main"/>
                      </a:ext>
                    </a:extLst>
                  </pic:spPr>
                </pic:pic>
              </a:graphicData>
            </a:graphic>
          </wp:inline>
        </w:drawing>
      </w:r>
    </w:p>
    <w:p w:rsidR="001F30B7" w:rsidRPr="001F30B7" w:rsidRDefault="001F30B7" w:rsidP="001F30B7">
      <w:pPr>
        <w:spacing w:after="240"/>
        <w:jc w:val="both"/>
        <w:rPr>
          <w:noProof/>
          <w:color w:val="C00000"/>
          <w:sz w:val="28"/>
          <w:szCs w:val="28"/>
          <w:lang w:eastAsia="ru-RU"/>
        </w:rPr>
      </w:pPr>
      <w:r w:rsidRPr="001F30B7">
        <w:rPr>
          <w:noProof/>
          <w:color w:val="C00000"/>
          <w:sz w:val="28"/>
          <w:szCs w:val="28"/>
          <w:lang w:eastAsia="ru-RU"/>
        </w:rPr>
        <w:t xml:space="preserve">Если какой-либо определитель окажется нулевым (знак не определен), что считается, что соответствующая САУ </w:t>
      </w:r>
      <w:r w:rsidRPr="001F30B7">
        <w:rPr>
          <w:b/>
          <w:noProof/>
          <w:color w:val="C00000"/>
          <w:sz w:val="28"/>
          <w:szCs w:val="28"/>
          <w:lang w:eastAsia="ru-RU"/>
        </w:rPr>
        <w:t>находится на границе устойчивости</w:t>
      </w:r>
      <w:r w:rsidRPr="001F30B7">
        <w:rPr>
          <w:noProof/>
          <w:color w:val="C00000"/>
          <w:sz w:val="28"/>
          <w:szCs w:val="28"/>
          <w:lang w:eastAsia="ru-RU"/>
        </w:rPr>
        <w:t>.</w:t>
      </w:r>
    </w:p>
    <w:p w:rsidR="00D705E0" w:rsidRPr="00DF4FAB" w:rsidRDefault="00D705E0" w:rsidP="00F955C2">
      <w:pPr>
        <w:pStyle w:val="ab"/>
        <w:numPr>
          <w:ilvl w:val="0"/>
          <w:numId w:val="27"/>
        </w:numPr>
        <w:spacing w:after="240"/>
        <w:ind w:left="714" w:hanging="357"/>
        <w:contextualSpacing w:val="0"/>
        <w:jc w:val="center"/>
        <w:rPr>
          <w:sz w:val="28"/>
        </w:rPr>
      </w:pPr>
      <w:r w:rsidRPr="00C567E3">
        <w:rPr>
          <w:b/>
          <w:sz w:val="28"/>
        </w:rPr>
        <w:t>Задание для практического выполнения</w:t>
      </w:r>
      <w:r w:rsidR="00BC5566">
        <w:rPr>
          <w:b/>
          <w:sz w:val="28"/>
        </w:rPr>
        <w:t>.</w:t>
      </w:r>
    </w:p>
    <w:p w:rsidR="00D13779" w:rsidRDefault="005910E5" w:rsidP="005910E5">
      <w:pPr>
        <w:spacing w:after="240"/>
        <w:ind w:firstLine="709"/>
        <w:jc w:val="both"/>
        <w:rPr>
          <w:sz w:val="28"/>
        </w:rPr>
      </w:pPr>
      <w:r>
        <w:rPr>
          <w:sz w:val="28"/>
        </w:rPr>
        <w:t>По</w:t>
      </w:r>
      <w:r w:rsidR="00DB1B9C">
        <w:rPr>
          <w:sz w:val="28"/>
        </w:rPr>
        <w:t xml:space="preserve"> заданно</w:t>
      </w:r>
      <w:r>
        <w:rPr>
          <w:sz w:val="28"/>
        </w:rPr>
        <w:t>му</w:t>
      </w:r>
      <w:r w:rsidR="00DB1B9C">
        <w:rPr>
          <w:sz w:val="28"/>
        </w:rPr>
        <w:t xml:space="preserve"> </w:t>
      </w:r>
      <w:r>
        <w:rPr>
          <w:sz w:val="28"/>
        </w:rPr>
        <w:t xml:space="preserve">варианту дифференциального уравнения (таблица 1) </w:t>
      </w:r>
      <w:r w:rsidR="00DB1B9C">
        <w:rPr>
          <w:sz w:val="28"/>
        </w:rPr>
        <w:t xml:space="preserve">провести </w:t>
      </w:r>
      <w:r>
        <w:rPr>
          <w:sz w:val="28"/>
        </w:rPr>
        <w:t>оценку устойчивости</w:t>
      </w:r>
      <w:r w:rsidR="00DB1B9C">
        <w:rPr>
          <w:sz w:val="28"/>
        </w:rPr>
        <w:t xml:space="preserve"> САУ </w:t>
      </w:r>
      <w:r>
        <w:rPr>
          <w:sz w:val="28"/>
        </w:rPr>
        <w:t>на основе алгебраического критерия Гурвица</w:t>
      </w:r>
      <w:r w:rsidR="00DB1B9C">
        <w:rPr>
          <w:sz w:val="28"/>
        </w:rPr>
        <w:t xml:space="preserve">. </w:t>
      </w:r>
    </w:p>
    <w:p w:rsidR="005910E5" w:rsidRDefault="004A100C" w:rsidP="005910E5">
      <w:pPr>
        <w:spacing w:after="120"/>
        <w:ind w:firstLine="709"/>
        <w:jc w:val="both"/>
        <w:rPr>
          <w:sz w:val="28"/>
        </w:rPr>
      </w:pPr>
      <w:r w:rsidRPr="004A100C">
        <w:rPr>
          <w:sz w:val="28"/>
          <w:u w:val="single"/>
        </w:rPr>
        <w:t>Требования к отчету о проделанной работе</w:t>
      </w:r>
      <w:r>
        <w:rPr>
          <w:sz w:val="28"/>
        </w:rPr>
        <w:t xml:space="preserve">: результаты </w:t>
      </w:r>
      <w:r w:rsidR="00021BD7">
        <w:rPr>
          <w:sz w:val="28"/>
        </w:rPr>
        <w:t>решения задачи</w:t>
      </w:r>
      <w:r w:rsidR="00197A01">
        <w:rPr>
          <w:sz w:val="28"/>
        </w:rPr>
        <w:t xml:space="preserve"> </w:t>
      </w:r>
      <w:r w:rsidR="005910E5">
        <w:rPr>
          <w:sz w:val="28"/>
        </w:rPr>
        <w:t xml:space="preserve">представляются в рукописном виде </w:t>
      </w:r>
      <w:r w:rsidR="00197A01">
        <w:rPr>
          <w:sz w:val="28"/>
        </w:rPr>
        <w:t xml:space="preserve">в виде </w:t>
      </w:r>
      <w:r w:rsidR="005910E5">
        <w:rPr>
          <w:sz w:val="28"/>
        </w:rPr>
        <w:t>(в тетради для конспектирования занятий по дисциплине) и должны содержать:</w:t>
      </w:r>
    </w:p>
    <w:p w:rsidR="005910E5" w:rsidRDefault="005910E5" w:rsidP="005910E5">
      <w:pPr>
        <w:pStyle w:val="ab"/>
        <w:numPr>
          <w:ilvl w:val="0"/>
          <w:numId w:val="41"/>
        </w:numPr>
        <w:jc w:val="both"/>
        <w:rPr>
          <w:sz w:val="28"/>
        </w:rPr>
      </w:pPr>
      <w:r>
        <w:rPr>
          <w:sz w:val="28"/>
        </w:rPr>
        <w:t>характеристическое уравнение САУ;</w:t>
      </w:r>
    </w:p>
    <w:p w:rsidR="005910E5" w:rsidRDefault="005910E5" w:rsidP="005910E5">
      <w:pPr>
        <w:pStyle w:val="ab"/>
        <w:numPr>
          <w:ilvl w:val="0"/>
          <w:numId w:val="41"/>
        </w:numPr>
        <w:jc w:val="both"/>
        <w:rPr>
          <w:sz w:val="28"/>
        </w:rPr>
      </w:pPr>
      <w:r>
        <w:rPr>
          <w:sz w:val="28"/>
        </w:rPr>
        <w:t>главный определитель Гурвица;</w:t>
      </w:r>
    </w:p>
    <w:p w:rsidR="005910E5" w:rsidRDefault="005910E5" w:rsidP="005910E5">
      <w:pPr>
        <w:pStyle w:val="ab"/>
        <w:numPr>
          <w:ilvl w:val="0"/>
          <w:numId w:val="41"/>
        </w:numPr>
        <w:jc w:val="both"/>
        <w:rPr>
          <w:sz w:val="28"/>
        </w:rPr>
      </w:pPr>
      <w:r>
        <w:rPr>
          <w:sz w:val="28"/>
        </w:rPr>
        <w:t>последовательность определителей, составленных из диагональных миноров определителя Гурвица;</w:t>
      </w:r>
    </w:p>
    <w:p w:rsidR="005910E5" w:rsidRDefault="005910E5" w:rsidP="005910E5">
      <w:pPr>
        <w:pStyle w:val="ab"/>
        <w:numPr>
          <w:ilvl w:val="0"/>
          <w:numId w:val="41"/>
        </w:numPr>
        <w:jc w:val="both"/>
        <w:rPr>
          <w:sz w:val="28"/>
        </w:rPr>
      </w:pPr>
      <w:r>
        <w:rPr>
          <w:sz w:val="28"/>
        </w:rPr>
        <w:t>рассчитанные значения определителей;</w:t>
      </w:r>
    </w:p>
    <w:p w:rsidR="005910E5" w:rsidRPr="005910E5" w:rsidRDefault="005910E5" w:rsidP="005910E5">
      <w:pPr>
        <w:pStyle w:val="ab"/>
        <w:numPr>
          <w:ilvl w:val="0"/>
          <w:numId w:val="41"/>
        </w:numPr>
        <w:spacing w:after="240"/>
        <w:jc w:val="both"/>
        <w:rPr>
          <w:sz w:val="28"/>
        </w:rPr>
      </w:pPr>
      <w:r>
        <w:rPr>
          <w:sz w:val="28"/>
        </w:rPr>
        <w:t>вывод об устойчивости САУ на основе критерия Гурвица.</w:t>
      </w:r>
    </w:p>
    <w:p w:rsidR="002F63AA" w:rsidRDefault="005910E5" w:rsidP="006670A7">
      <w:pPr>
        <w:spacing w:after="360"/>
        <w:ind w:firstLine="709"/>
        <w:jc w:val="both"/>
        <w:rPr>
          <w:sz w:val="28"/>
        </w:rPr>
      </w:pPr>
      <w:r>
        <w:rPr>
          <w:sz w:val="28"/>
        </w:rPr>
        <w:t xml:space="preserve">Для расчета значений определителей целесообразно использовать приложение </w:t>
      </w:r>
      <w:r>
        <w:rPr>
          <w:sz w:val="28"/>
          <w:lang w:val="en-US"/>
        </w:rPr>
        <w:t>Mathcad</w:t>
      </w:r>
      <w:r>
        <w:rPr>
          <w:sz w:val="28"/>
        </w:rPr>
        <w:t>.</w:t>
      </w:r>
      <w:r w:rsidR="004A100C">
        <w:rPr>
          <w:sz w:val="28"/>
        </w:rPr>
        <w:t xml:space="preserve"> </w:t>
      </w:r>
      <w:bookmarkStart w:id="0" w:name="_GoBack"/>
      <w:bookmarkEnd w:id="0"/>
    </w:p>
    <w:p w:rsidR="00331C47" w:rsidRDefault="00021BD7" w:rsidP="00197A01">
      <w:pPr>
        <w:spacing w:after="120"/>
        <w:ind w:firstLine="0"/>
        <w:jc w:val="center"/>
        <w:rPr>
          <w:sz w:val="28"/>
        </w:rPr>
      </w:pPr>
      <w:r>
        <w:rPr>
          <w:sz w:val="28"/>
        </w:rPr>
        <w:lastRenderedPageBreak/>
        <w:t>Таблица 1</w:t>
      </w:r>
      <w:r w:rsidR="00331C47">
        <w:rPr>
          <w:sz w:val="28"/>
        </w:rPr>
        <w:t xml:space="preserve"> – Варианты индивидуальных заданий</w:t>
      </w:r>
      <w:r w:rsidR="004A100C">
        <w:rPr>
          <w:sz w:val="28"/>
        </w:rPr>
        <w:t xml:space="preserve"> </w:t>
      </w:r>
    </w:p>
    <w:tbl>
      <w:tblPr>
        <w:tblStyle w:val="a7"/>
        <w:tblW w:w="10097" w:type="dxa"/>
        <w:jc w:val="center"/>
        <w:tblLayout w:type="fixed"/>
        <w:tblCellMar>
          <w:left w:w="57" w:type="dxa"/>
          <w:right w:w="57" w:type="dxa"/>
        </w:tblCellMar>
        <w:tblLook w:val="04A0" w:firstRow="1" w:lastRow="0" w:firstColumn="1" w:lastColumn="0" w:noHBand="0" w:noVBand="1"/>
      </w:tblPr>
      <w:tblGrid>
        <w:gridCol w:w="419"/>
        <w:gridCol w:w="9678"/>
      </w:tblGrid>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w:t>
            </w:r>
          </w:p>
        </w:tc>
        <w:tc>
          <w:tcPr>
            <w:tcW w:w="9678" w:type="dxa"/>
            <w:vAlign w:val="center"/>
          </w:tcPr>
          <w:p w:rsidR="002F63AA" w:rsidRDefault="00874CB3" w:rsidP="00197A01">
            <w:pPr>
              <w:ind w:firstLine="0"/>
              <w:jc w:val="center"/>
              <w:rPr>
                <w:sz w:val="28"/>
              </w:rPr>
            </w:pPr>
            <w:r w:rsidRPr="002F63AA">
              <w:rPr>
                <w:position w:val="-14"/>
                <w:sz w:val="28"/>
              </w:rPr>
              <w:object w:dxaOrig="7839" w:dyaOrig="499">
                <v:shape id="_x0000_i1029" type="#_x0000_t75" style="width:392.65pt;height:25.1pt" o:ole="">
                  <v:imagedata r:id="rId16" o:title=""/>
                </v:shape>
                <o:OLEObject Type="Embed" ProgID="Equation.DSMT4" ShapeID="_x0000_i1029" DrawAspect="Content" ObjectID="_1522065924" r:id="rId17"/>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2</w:t>
            </w:r>
          </w:p>
        </w:tc>
        <w:tc>
          <w:tcPr>
            <w:tcW w:w="9678" w:type="dxa"/>
            <w:vAlign w:val="center"/>
          </w:tcPr>
          <w:p w:rsidR="002F63AA" w:rsidRDefault="00874CB3" w:rsidP="00197A01">
            <w:pPr>
              <w:ind w:firstLine="0"/>
              <w:jc w:val="center"/>
              <w:rPr>
                <w:sz w:val="28"/>
              </w:rPr>
            </w:pPr>
            <w:r w:rsidRPr="002F63AA">
              <w:rPr>
                <w:position w:val="-14"/>
                <w:sz w:val="28"/>
              </w:rPr>
              <w:object w:dxaOrig="8140" w:dyaOrig="499">
                <v:shape id="_x0000_i1030" type="#_x0000_t75" style="width:407.7pt;height:25.1pt" o:ole="">
                  <v:imagedata r:id="rId18" o:title=""/>
                </v:shape>
                <o:OLEObject Type="Embed" ProgID="Equation.DSMT4" ShapeID="_x0000_i1030" DrawAspect="Content" ObjectID="_1522065925" r:id="rId19"/>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3</w:t>
            </w:r>
          </w:p>
        </w:tc>
        <w:tc>
          <w:tcPr>
            <w:tcW w:w="9678" w:type="dxa"/>
            <w:vAlign w:val="center"/>
          </w:tcPr>
          <w:p w:rsidR="002F63AA" w:rsidRDefault="005D1AAD" w:rsidP="00197A01">
            <w:pPr>
              <w:ind w:firstLine="0"/>
              <w:jc w:val="center"/>
              <w:rPr>
                <w:sz w:val="28"/>
              </w:rPr>
            </w:pPr>
            <w:r w:rsidRPr="002F63AA">
              <w:rPr>
                <w:position w:val="-14"/>
                <w:sz w:val="28"/>
              </w:rPr>
              <w:object w:dxaOrig="8059" w:dyaOrig="499">
                <v:shape id="_x0000_i1031" type="#_x0000_t75" style="width:402.7pt;height:25.1pt" o:ole="">
                  <v:imagedata r:id="rId20" o:title=""/>
                </v:shape>
                <o:OLEObject Type="Embed" ProgID="Equation.DSMT4" ShapeID="_x0000_i1031" DrawAspect="Content" ObjectID="_1522065926" r:id="rId21"/>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4</w:t>
            </w:r>
          </w:p>
        </w:tc>
        <w:tc>
          <w:tcPr>
            <w:tcW w:w="9678" w:type="dxa"/>
            <w:vAlign w:val="center"/>
          </w:tcPr>
          <w:p w:rsidR="002F63AA" w:rsidRDefault="005D1AAD" w:rsidP="00197A01">
            <w:pPr>
              <w:ind w:firstLine="0"/>
              <w:jc w:val="center"/>
              <w:rPr>
                <w:sz w:val="28"/>
              </w:rPr>
            </w:pPr>
            <w:r w:rsidRPr="002F63AA">
              <w:rPr>
                <w:position w:val="-14"/>
                <w:sz w:val="28"/>
              </w:rPr>
              <w:object w:dxaOrig="8360" w:dyaOrig="499">
                <v:shape id="_x0000_i1032" type="#_x0000_t75" style="width:417.75pt;height:25.1pt" o:ole="">
                  <v:imagedata r:id="rId22" o:title=""/>
                </v:shape>
                <o:OLEObject Type="Embed" ProgID="Equation.DSMT4" ShapeID="_x0000_i1032" DrawAspect="Content" ObjectID="_1522065927" r:id="rId23"/>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5</w:t>
            </w:r>
          </w:p>
        </w:tc>
        <w:tc>
          <w:tcPr>
            <w:tcW w:w="9678" w:type="dxa"/>
            <w:vAlign w:val="center"/>
          </w:tcPr>
          <w:p w:rsidR="002F63AA" w:rsidRDefault="005D1AAD" w:rsidP="00197A01">
            <w:pPr>
              <w:ind w:firstLine="0"/>
              <w:jc w:val="center"/>
              <w:rPr>
                <w:sz w:val="28"/>
              </w:rPr>
            </w:pPr>
            <w:r w:rsidRPr="002F63AA">
              <w:rPr>
                <w:position w:val="-14"/>
                <w:sz w:val="28"/>
              </w:rPr>
              <w:object w:dxaOrig="7680" w:dyaOrig="499">
                <v:shape id="_x0000_i1033" type="#_x0000_t75" style="width:384.3pt;height:25.1pt" o:ole="">
                  <v:imagedata r:id="rId24" o:title=""/>
                </v:shape>
                <o:OLEObject Type="Embed" ProgID="Equation.DSMT4" ShapeID="_x0000_i1033" DrawAspect="Content" ObjectID="_1522065928" r:id="rId25"/>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6</w:t>
            </w:r>
          </w:p>
        </w:tc>
        <w:tc>
          <w:tcPr>
            <w:tcW w:w="9678" w:type="dxa"/>
            <w:vAlign w:val="center"/>
          </w:tcPr>
          <w:p w:rsidR="002F63AA" w:rsidRDefault="007D3D1B" w:rsidP="00197A01">
            <w:pPr>
              <w:ind w:firstLine="0"/>
              <w:jc w:val="center"/>
              <w:rPr>
                <w:sz w:val="28"/>
              </w:rPr>
            </w:pPr>
            <w:r w:rsidRPr="002F63AA">
              <w:rPr>
                <w:position w:val="-14"/>
                <w:sz w:val="28"/>
              </w:rPr>
              <w:object w:dxaOrig="9139" w:dyaOrig="499">
                <v:shape id="_x0000_i1034" type="#_x0000_t75" style="width:457.1pt;height:25.1pt" o:ole="">
                  <v:imagedata r:id="rId26" o:title=""/>
                </v:shape>
                <o:OLEObject Type="Embed" ProgID="Equation.DSMT4" ShapeID="_x0000_i1034" DrawAspect="Content" ObjectID="_1522065929" r:id="rId27"/>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7</w:t>
            </w:r>
          </w:p>
        </w:tc>
        <w:tc>
          <w:tcPr>
            <w:tcW w:w="9678" w:type="dxa"/>
            <w:vAlign w:val="center"/>
          </w:tcPr>
          <w:p w:rsidR="002F63AA" w:rsidRDefault="00874CB3" w:rsidP="00197A01">
            <w:pPr>
              <w:ind w:firstLine="0"/>
              <w:jc w:val="center"/>
              <w:rPr>
                <w:sz w:val="28"/>
              </w:rPr>
            </w:pPr>
            <w:r w:rsidRPr="002F63AA">
              <w:rPr>
                <w:position w:val="-14"/>
                <w:sz w:val="28"/>
              </w:rPr>
              <w:object w:dxaOrig="8080" w:dyaOrig="499">
                <v:shape id="_x0000_i1035" type="#_x0000_t75" style="width:404.35pt;height:25.1pt" o:ole="">
                  <v:imagedata r:id="rId28" o:title=""/>
                </v:shape>
                <o:OLEObject Type="Embed" ProgID="Equation.DSMT4" ShapeID="_x0000_i1035" DrawAspect="Content" ObjectID="_1522065930" r:id="rId29"/>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8</w:t>
            </w:r>
          </w:p>
        </w:tc>
        <w:tc>
          <w:tcPr>
            <w:tcW w:w="9678" w:type="dxa"/>
            <w:vAlign w:val="center"/>
          </w:tcPr>
          <w:p w:rsidR="002F63AA" w:rsidRDefault="00874CB3" w:rsidP="00197A01">
            <w:pPr>
              <w:ind w:firstLine="0"/>
              <w:jc w:val="center"/>
              <w:rPr>
                <w:sz w:val="28"/>
              </w:rPr>
            </w:pPr>
            <w:r w:rsidRPr="002F63AA">
              <w:rPr>
                <w:position w:val="-14"/>
                <w:sz w:val="28"/>
              </w:rPr>
              <w:object w:dxaOrig="8199" w:dyaOrig="499">
                <v:shape id="_x0000_i1036" type="#_x0000_t75" style="width:410.25pt;height:25.1pt" o:ole="">
                  <v:imagedata r:id="rId30" o:title=""/>
                </v:shape>
                <o:OLEObject Type="Embed" ProgID="Equation.DSMT4" ShapeID="_x0000_i1036" DrawAspect="Content" ObjectID="_1522065931" r:id="rId31"/>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9</w:t>
            </w:r>
          </w:p>
        </w:tc>
        <w:tc>
          <w:tcPr>
            <w:tcW w:w="9678" w:type="dxa"/>
            <w:vAlign w:val="center"/>
          </w:tcPr>
          <w:p w:rsidR="002F63AA" w:rsidRDefault="00874CB3" w:rsidP="00197A01">
            <w:pPr>
              <w:ind w:firstLine="0"/>
              <w:jc w:val="center"/>
              <w:rPr>
                <w:sz w:val="28"/>
              </w:rPr>
            </w:pPr>
            <w:r w:rsidRPr="002F63AA">
              <w:rPr>
                <w:position w:val="-14"/>
                <w:sz w:val="28"/>
              </w:rPr>
              <w:object w:dxaOrig="6860" w:dyaOrig="499">
                <v:shape id="_x0000_i1037" type="#_x0000_t75" style="width:342.4pt;height:25.1pt" o:ole="">
                  <v:imagedata r:id="rId32" o:title=""/>
                </v:shape>
                <o:OLEObject Type="Embed" ProgID="Equation.DSMT4" ShapeID="_x0000_i1037" DrawAspect="Content" ObjectID="_1522065932" r:id="rId33"/>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10</w:t>
            </w:r>
          </w:p>
        </w:tc>
        <w:tc>
          <w:tcPr>
            <w:tcW w:w="9678" w:type="dxa"/>
            <w:vAlign w:val="center"/>
          </w:tcPr>
          <w:p w:rsidR="002F63AA" w:rsidRDefault="00874CB3" w:rsidP="00197A01">
            <w:pPr>
              <w:ind w:firstLine="0"/>
              <w:jc w:val="center"/>
              <w:rPr>
                <w:sz w:val="28"/>
              </w:rPr>
            </w:pPr>
            <w:r w:rsidRPr="002F63AA">
              <w:rPr>
                <w:position w:val="-14"/>
                <w:sz w:val="28"/>
              </w:rPr>
              <w:object w:dxaOrig="6880" w:dyaOrig="499">
                <v:shape id="_x0000_i1038" type="#_x0000_t75" style="width:344.1pt;height:25.1pt" o:ole="">
                  <v:imagedata r:id="rId34" o:title=""/>
                </v:shape>
                <o:OLEObject Type="Embed" ProgID="Equation.DSMT4" ShapeID="_x0000_i1038" DrawAspect="Content" ObjectID="_1522065933" r:id="rId35"/>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11</w:t>
            </w:r>
          </w:p>
        </w:tc>
        <w:tc>
          <w:tcPr>
            <w:tcW w:w="9678" w:type="dxa"/>
            <w:vAlign w:val="center"/>
          </w:tcPr>
          <w:p w:rsidR="002F63AA" w:rsidRDefault="005D1AAD" w:rsidP="00197A01">
            <w:pPr>
              <w:ind w:firstLine="0"/>
              <w:jc w:val="center"/>
              <w:rPr>
                <w:sz w:val="28"/>
              </w:rPr>
            </w:pPr>
            <w:r w:rsidRPr="002F63AA">
              <w:rPr>
                <w:position w:val="-14"/>
                <w:sz w:val="28"/>
              </w:rPr>
              <w:object w:dxaOrig="9120" w:dyaOrig="499">
                <v:shape id="_x0000_i1039" type="#_x0000_t75" style="width:456.3pt;height:25.1pt" o:ole="">
                  <v:imagedata r:id="rId36" o:title=""/>
                </v:shape>
                <o:OLEObject Type="Embed" ProgID="Equation.DSMT4" ShapeID="_x0000_i1039" DrawAspect="Content" ObjectID="_1522065934" r:id="rId37"/>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12</w:t>
            </w:r>
          </w:p>
        </w:tc>
        <w:tc>
          <w:tcPr>
            <w:tcW w:w="9678" w:type="dxa"/>
            <w:vAlign w:val="center"/>
          </w:tcPr>
          <w:p w:rsidR="002F63AA" w:rsidRDefault="007D3D1B" w:rsidP="00197A01">
            <w:pPr>
              <w:ind w:firstLine="0"/>
              <w:jc w:val="center"/>
              <w:rPr>
                <w:sz w:val="28"/>
              </w:rPr>
            </w:pPr>
            <w:r w:rsidRPr="002F63AA">
              <w:rPr>
                <w:position w:val="-14"/>
                <w:sz w:val="28"/>
              </w:rPr>
              <w:object w:dxaOrig="5800" w:dyaOrig="499">
                <v:shape id="_x0000_i1040" type="#_x0000_t75" style="width:290.5pt;height:25.1pt" o:ole="">
                  <v:imagedata r:id="rId38" o:title=""/>
                </v:shape>
                <o:OLEObject Type="Embed" ProgID="Equation.DSMT4" ShapeID="_x0000_i1040" DrawAspect="Content" ObjectID="_1522065935" r:id="rId39"/>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13</w:t>
            </w:r>
          </w:p>
        </w:tc>
        <w:tc>
          <w:tcPr>
            <w:tcW w:w="9678" w:type="dxa"/>
            <w:vAlign w:val="center"/>
          </w:tcPr>
          <w:p w:rsidR="002F63AA" w:rsidRDefault="007D3D1B" w:rsidP="00197A01">
            <w:pPr>
              <w:ind w:firstLine="0"/>
              <w:jc w:val="center"/>
              <w:rPr>
                <w:sz w:val="28"/>
              </w:rPr>
            </w:pPr>
            <w:r w:rsidRPr="002F63AA">
              <w:rPr>
                <w:position w:val="-14"/>
                <w:sz w:val="28"/>
              </w:rPr>
              <w:object w:dxaOrig="8280" w:dyaOrig="499">
                <v:shape id="_x0000_i1041" type="#_x0000_t75" style="width:414.4pt;height:25.1pt" o:ole="">
                  <v:imagedata r:id="rId40" o:title=""/>
                </v:shape>
                <o:OLEObject Type="Embed" ProgID="Equation.DSMT4" ShapeID="_x0000_i1041" DrawAspect="Content" ObjectID="_1522065936" r:id="rId41"/>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14</w:t>
            </w:r>
          </w:p>
        </w:tc>
        <w:tc>
          <w:tcPr>
            <w:tcW w:w="9678" w:type="dxa"/>
            <w:vAlign w:val="center"/>
          </w:tcPr>
          <w:p w:rsidR="002F63AA" w:rsidRDefault="007D3D1B" w:rsidP="00197A01">
            <w:pPr>
              <w:ind w:firstLine="0"/>
              <w:jc w:val="center"/>
              <w:rPr>
                <w:sz w:val="28"/>
              </w:rPr>
            </w:pPr>
            <w:r w:rsidRPr="002F63AA">
              <w:rPr>
                <w:position w:val="-14"/>
                <w:sz w:val="28"/>
              </w:rPr>
              <w:object w:dxaOrig="8360" w:dyaOrig="499">
                <v:shape id="_x0000_i1042" type="#_x0000_t75" style="width:417.75pt;height:25.1pt" o:ole="">
                  <v:imagedata r:id="rId42" o:title=""/>
                </v:shape>
                <o:OLEObject Type="Embed" ProgID="Equation.DSMT4" ShapeID="_x0000_i1042" DrawAspect="Content" ObjectID="_1522065937" r:id="rId43"/>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15</w:t>
            </w:r>
          </w:p>
        </w:tc>
        <w:tc>
          <w:tcPr>
            <w:tcW w:w="9678" w:type="dxa"/>
            <w:vAlign w:val="center"/>
          </w:tcPr>
          <w:p w:rsidR="002F63AA" w:rsidRDefault="007D3D1B" w:rsidP="00197A01">
            <w:pPr>
              <w:ind w:firstLine="0"/>
              <w:jc w:val="center"/>
              <w:rPr>
                <w:sz w:val="28"/>
              </w:rPr>
            </w:pPr>
            <w:r w:rsidRPr="002F63AA">
              <w:rPr>
                <w:position w:val="-14"/>
                <w:sz w:val="28"/>
              </w:rPr>
              <w:object w:dxaOrig="8199" w:dyaOrig="499">
                <v:shape id="_x0000_i1043" type="#_x0000_t75" style="width:410.25pt;height:25.1pt" o:ole="">
                  <v:imagedata r:id="rId44" o:title=""/>
                </v:shape>
                <o:OLEObject Type="Embed" ProgID="Equation.DSMT4" ShapeID="_x0000_i1043" DrawAspect="Content" ObjectID="_1522065938" r:id="rId45"/>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16</w:t>
            </w:r>
          </w:p>
        </w:tc>
        <w:tc>
          <w:tcPr>
            <w:tcW w:w="9678" w:type="dxa"/>
            <w:vAlign w:val="center"/>
          </w:tcPr>
          <w:p w:rsidR="002F63AA" w:rsidRDefault="007D3D1B" w:rsidP="00197A01">
            <w:pPr>
              <w:ind w:firstLine="0"/>
              <w:jc w:val="center"/>
              <w:rPr>
                <w:sz w:val="28"/>
              </w:rPr>
            </w:pPr>
            <w:r w:rsidRPr="002F63AA">
              <w:rPr>
                <w:position w:val="-14"/>
                <w:sz w:val="28"/>
              </w:rPr>
              <w:object w:dxaOrig="9400" w:dyaOrig="499">
                <v:shape id="_x0000_i1044" type="#_x0000_t75" style="width:470.5pt;height:25.1pt" o:ole="">
                  <v:imagedata r:id="rId46" o:title=""/>
                </v:shape>
                <o:OLEObject Type="Embed" ProgID="Equation.DSMT4" ShapeID="_x0000_i1044" DrawAspect="Content" ObjectID="_1522065939" r:id="rId47"/>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17</w:t>
            </w:r>
          </w:p>
        </w:tc>
        <w:tc>
          <w:tcPr>
            <w:tcW w:w="9678" w:type="dxa"/>
            <w:vAlign w:val="center"/>
          </w:tcPr>
          <w:p w:rsidR="002F63AA" w:rsidRDefault="007D3D1B" w:rsidP="00197A01">
            <w:pPr>
              <w:ind w:firstLine="0"/>
              <w:jc w:val="center"/>
              <w:rPr>
                <w:sz w:val="28"/>
              </w:rPr>
            </w:pPr>
            <w:r w:rsidRPr="002F63AA">
              <w:rPr>
                <w:position w:val="-14"/>
                <w:sz w:val="28"/>
              </w:rPr>
              <w:object w:dxaOrig="8860" w:dyaOrig="499">
                <v:shape id="_x0000_i1045" type="#_x0000_t75" style="width:443.7pt;height:25.1pt" o:ole="">
                  <v:imagedata r:id="rId48" o:title=""/>
                </v:shape>
                <o:OLEObject Type="Embed" ProgID="Equation.DSMT4" ShapeID="_x0000_i1045" DrawAspect="Content" ObjectID="_1522065940" r:id="rId49"/>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18</w:t>
            </w:r>
          </w:p>
        </w:tc>
        <w:tc>
          <w:tcPr>
            <w:tcW w:w="9678" w:type="dxa"/>
            <w:vAlign w:val="center"/>
          </w:tcPr>
          <w:p w:rsidR="002F63AA" w:rsidRDefault="007D3D1B" w:rsidP="00197A01">
            <w:pPr>
              <w:ind w:firstLine="0"/>
              <w:jc w:val="center"/>
              <w:rPr>
                <w:sz w:val="28"/>
              </w:rPr>
            </w:pPr>
            <w:r w:rsidRPr="002F63AA">
              <w:rPr>
                <w:position w:val="-14"/>
                <w:sz w:val="28"/>
              </w:rPr>
              <w:object w:dxaOrig="8460" w:dyaOrig="499">
                <v:shape id="_x0000_i1046" type="#_x0000_t75" style="width:422.8pt;height:25.1pt" o:ole="">
                  <v:imagedata r:id="rId50" o:title=""/>
                </v:shape>
                <o:OLEObject Type="Embed" ProgID="Equation.DSMT4" ShapeID="_x0000_i1046" DrawAspect="Content" ObjectID="_1522065941" r:id="rId51"/>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19</w:t>
            </w:r>
          </w:p>
        </w:tc>
        <w:tc>
          <w:tcPr>
            <w:tcW w:w="9678" w:type="dxa"/>
            <w:vAlign w:val="center"/>
          </w:tcPr>
          <w:p w:rsidR="002F63AA" w:rsidRDefault="007D3D1B" w:rsidP="00197A01">
            <w:pPr>
              <w:ind w:firstLine="0"/>
              <w:jc w:val="center"/>
              <w:rPr>
                <w:sz w:val="28"/>
              </w:rPr>
            </w:pPr>
            <w:r w:rsidRPr="002F63AA">
              <w:rPr>
                <w:position w:val="-14"/>
                <w:sz w:val="28"/>
              </w:rPr>
              <w:object w:dxaOrig="8480" w:dyaOrig="499">
                <v:shape id="_x0000_i1047" type="#_x0000_t75" style="width:423.65pt;height:25.1pt" o:ole="">
                  <v:imagedata r:id="rId52" o:title=""/>
                </v:shape>
                <o:OLEObject Type="Embed" ProgID="Equation.DSMT4" ShapeID="_x0000_i1047" DrawAspect="Content" ObjectID="_1522065942" r:id="rId53"/>
              </w:object>
            </w:r>
          </w:p>
        </w:tc>
      </w:tr>
      <w:tr w:rsidR="002F63AA" w:rsidTr="001F6F5C">
        <w:trPr>
          <w:trHeight w:val="698"/>
          <w:jc w:val="center"/>
        </w:trPr>
        <w:tc>
          <w:tcPr>
            <w:tcW w:w="419" w:type="dxa"/>
            <w:vAlign w:val="center"/>
          </w:tcPr>
          <w:p w:rsidR="002F63AA" w:rsidRDefault="002F63AA" w:rsidP="00197A01">
            <w:pPr>
              <w:ind w:firstLine="0"/>
              <w:jc w:val="center"/>
              <w:rPr>
                <w:sz w:val="28"/>
              </w:rPr>
            </w:pPr>
            <w:r>
              <w:rPr>
                <w:sz w:val="28"/>
              </w:rPr>
              <w:t>20</w:t>
            </w:r>
          </w:p>
        </w:tc>
        <w:tc>
          <w:tcPr>
            <w:tcW w:w="9678" w:type="dxa"/>
            <w:vAlign w:val="center"/>
          </w:tcPr>
          <w:p w:rsidR="002F63AA" w:rsidRDefault="007D3D1B" w:rsidP="00197A01">
            <w:pPr>
              <w:ind w:firstLine="0"/>
              <w:jc w:val="center"/>
              <w:rPr>
                <w:sz w:val="28"/>
              </w:rPr>
            </w:pPr>
            <w:r w:rsidRPr="002F63AA">
              <w:rPr>
                <w:position w:val="-14"/>
                <w:sz w:val="28"/>
              </w:rPr>
              <w:object w:dxaOrig="9300" w:dyaOrig="499">
                <v:shape id="_x0000_i1048" type="#_x0000_t75" style="width:464.65pt;height:25.1pt" o:ole="">
                  <v:imagedata r:id="rId54" o:title=""/>
                </v:shape>
                <o:OLEObject Type="Embed" ProgID="Equation.DSMT4" ShapeID="_x0000_i1048" DrawAspect="Content" ObjectID="_1522065943" r:id="rId55"/>
              </w:object>
            </w:r>
          </w:p>
        </w:tc>
      </w:tr>
    </w:tbl>
    <w:p w:rsidR="004F4D77" w:rsidRDefault="004F4D77" w:rsidP="007D3D1B">
      <w:pPr>
        <w:spacing w:before="120" w:after="120"/>
        <w:ind w:firstLine="0"/>
        <w:rPr>
          <w:sz w:val="28"/>
        </w:rPr>
        <w:sectPr w:rsidR="004F4D77" w:rsidSect="001E146B">
          <w:headerReference w:type="even" r:id="rId56"/>
          <w:headerReference w:type="default" r:id="rId57"/>
          <w:footerReference w:type="even" r:id="rId58"/>
          <w:footerReference w:type="default" r:id="rId59"/>
          <w:headerReference w:type="first" r:id="rId60"/>
          <w:footerReference w:type="first" r:id="rId61"/>
          <w:pgSz w:w="11906" w:h="16838" w:code="9"/>
          <w:pgMar w:top="720" w:right="720" w:bottom="720" w:left="720" w:header="283" w:footer="340" w:gutter="0"/>
          <w:cols w:space="708"/>
          <w:titlePg/>
          <w:docGrid w:linePitch="360"/>
        </w:sectPr>
      </w:pPr>
    </w:p>
    <w:p w:rsidR="00F30D7C" w:rsidRDefault="00F30D7C" w:rsidP="007D3D1B">
      <w:pPr>
        <w:shd w:val="clear" w:color="auto" w:fill="FFFFFF"/>
        <w:ind w:firstLine="0"/>
        <w:jc w:val="both"/>
        <w:rPr>
          <w:sz w:val="28"/>
        </w:rPr>
      </w:pPr>
    </w:p>
    <w:sectPr w:rsidR="00F30D7C" w:rsidSect="001E146B">
      <w:headerReference w:type="first" r:id="rId62"/>
      <w:footerReference w:type="first" r:id="rId63"/>
      <w:pgSz w:w="11906" w:h="16838" w:code="9"/>
      <w:pgMar w:top="720" w:right="720" w:bottom="720" w:left="720" w:header="283"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717" w:rsidRDefault="00BE7717" w:rsidP="00EC5838">
      <w:r>
        <w:separator/>
      </w:r>
    </w:p>
  </w:endnote>
  <w:endnote w:type="continuationSeparator" w:id="0">
    <w:p w:rsidR="00BE7717" w:rsidRDefault="00BE7717" w:rsidP="00EC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42" w:rsidRDefault="00CA1642" w:rsidP="007F44BE">
    <w:pPr>
      <w:pStyle w:val="a5"/>
      <w:pBdr>
        <w:top w:val="single" w:sz="4" w:space="1" w:color="auto"/>
        <w:left w:val="single" w:sz="4" w:space="4" w:color="auto"/>
        <w:bottom w:val="single" w:sz="4" w:space="1" w:color="auto"/>
        <w:right w:val="single" w:sz="4" w:space="4" w:color="auto"/>
      </w:pBdr>
    </w:pPr>
    <w:r>
      <w:ptab w:relativeTo="margin" w:alignment="center" w:leader="none"/>
    </w:r>
    <w:r>
      <w:t>Кафедра безопасности информационных систем и технологий</w:t>
    </w:r>
    <w:r>
      <w:ptab w:relativeTo="margin" w:alignment="right" w:leader="none"/>
    </w:r>
  </w:p>
  <w:p w:rsidR="00CA1642" w:rsidRDefault="00CA164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42" w:rsidRDefault="00CA1642" w:rsidP="007F44BE">
    <w:pPr>
      <w:pStyle w:val="a5"/>
      <w:pBdr>
        <w:top w:val="single" w:sz="4" w:space="1" w:color="auto"/>
        <w:left w:val="single" w:sz="4" w:space="4" w:color="auto"/>
        <w:bottom w:val="single" w:sz="4" w:space="1" w:color="auto"/>
        <w:right w:val="single" w:sz="4" w:space="4" w:color="auto"/>
      </w:pBdr>
    </w:pPr>
    <w:r>
      <w:ptab w:relativeTo="margin" w:alignment="center" w:leader="none"/>
    </w:r>
    <w:r>
      <w:t>Кафедра безопасности информационных систем и технологий</w:t>
    </w:r>
    <w:r>
      <w:ptab w:relativeTo="margin" w:alignment="right" w:leader="none"/>
    </w:r>
  </w:p>
  <w:p w:rsidR="00CA1642" w:rsidRPr="007F44BE" w:rsidRDefault="00CA1642" w:rsidP="007F44B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42" w:rsidRDefault="00CA1642" w:rsidP="007F44BE">
    <w:pPr>
      <w:pStyle w:val="a5"/>
      <w:pBdr>
        <w:top w:val="single" w:sz="4" w:space="1" w:color="auto"/>
        <w:left w:val="single" w:sz="4" w:space="4" w:color="auto"/>
        <w:bottom w:val="single" w:sz="4" w:space="1" w:color="auto"/>
        <w:right w:val="single" w:sz="4" w:space="4" w:color="auto"/>
      </w:pBdr>
    </w:pPr>
    <w:r>
      <w:ptab w:relativeTo="margin" w:alignment="center" w:leader="none"/>
    </w:r>
    <w:r>
      <w:t>Кафедра безопасности информационных систем и технологий</w:t>
    </w:r>
    <w:r>
      <w:ptab w:relativeTo="margin" w:alignment="right" w:leader="non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42" w:rsidRPr="004F4D77" w:rsidRDefault="00CA1642" w:rsidP="004F4D7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717" w:rsidRDefault="00BE7717" w:rsidP="00EC5838">
      <w:r>
        <w:separator/>
      </w:r>
    </w:p>
  </w:footnote>
  <w:footnote w:type="continuationSeparator" w:id="0">
    <w:p w:rsidR="00BE7717" w:rsidRDefault="00BE7717" w:rsidP="00EC5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42" w:rsidRDefault="00CA1642" w:rsidP="00B54978">
    <w:pPr>
      <w:pStyle w:val="a3"/>
      <w:pBdr>
        <w:top w:val="single" w:sz="4" w:space="1" w:color="auto"/>
        <w:left w:val="single" w:sz="4" w:space="4" w:color="auto"/>
        <w:bottom w:val="single" w:sz="4" w:space="0" w:color="auto"/>
        <w:right w:val="single" w:sz="4" w:space="4" w:color="auto"/>
      </w:pBdr>
      <w:ind w:firstLine="0"/>
      <w:jc w:val="both"/>
    </w:pPr>
    <w:r w:rsidRPr="00B54978">
      <w:rPr>
        <w:sz w:val="28"/>
      </w:rPr>
      <w:fldChar w:fldCharType="begin"/>
    </w:r>
    <w:r w:rsidRPr="00B54978">
      <w:rPr>
        <w:sz w:val="28"/>
      </w:rPr>
      <w:instrText>PAGE   \* MERGEFORMAT</w:instrText>
    </w:r>
    <w:r w:rsidRPr="00B54978">
      <w:rPr>
        <w:sz w:val="28"/>
      </w:rPr>
      <w:fldChar w:fldCharType="separate"/>
    </w:r>
    <w:r w:rsidR="006670A7">
      <w:rPr>
        <w:noProof/>
        <w:sz w:val="28"/>
      </w:rPr>
      <w:t>2</w:t>
    </w:r>
    <w:r w:rsidRPr="00B54978">
      <w:rPr>
        <w:sz w:val="28"/>
      </w:rPr>
      <w:fldChar w:fldCharType="end"/>
    </w:r>
    <w:sdt>
      <w:sdtPr>
        <w:rPr>
          <w:vanish/>
          <w:sz w:val="32"/>
          <w:highlight w:val="yellow"/>
        </w:rPr>
        <w:id w:val="-1617441972"/>
        <w:docPartObj>
          <w:docPartGallery w:val="Page Numbers (Top of Page)"/>
          <w:docPartUnique/>
        </w:docPartObj>
      </w:sdtPr>
      <w:sdtEndPr>
        <w:rPr>
          <w:sz w:val="24"/>
        </w:rPr>
      </w:sdtEndPr>
      <w:sdtContent>
        <w:r>
          <w:rPr>
            <w:sz w:val="32"/>
          </w:rPr>
          <w:tab/>
          <w:t xml:space="preserve">              </w:t>
        </w:r>
        <w:r>
          <w:t>Теория автоматического управления</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42" w:rsidRDefault="00BE7717" w:rsidP="00D51F54">
    <w:pPr>
      <w:pStyle w:val="a3"/>
      <w:pBdr>
        <w:top w:val="single" w:sz="4" w:space="1" w:color="auto"/>
        <w:left w:val="single" w:sz="4" w:space="4" w:color="auto"/>
        <w:bottom w:val="single" w:sz="4" w:space="2" w:color="auto"/>
        <w:right w:val="single" w:sz="4" w:space="4" w:color="auto"/>
      </w:pBdr>
      <w:ind w:firstLine="0"/>
      <w:jc w:val="right"/>
    </w:pPr>
    <w:sdt>
      <w:sdtPr>
        <w:rPr>
          <w:vanish/>
          <w:highlight w:val="yellow"/>
        </w:rPr>
        <w:id w:val="-1911769511"/>
        <w:docPartObj>
          <w:docPartGallery w:val="Page Numbers (Top of Page)"/>
          <w:docPartUnique/>
        </w:docPartObj>
      </w:sdtPr>
      <w:sdtEndPr/>
      <w:sdtContent>
        <w:r w:rsidR="00CA1642">
          <w:t>Теория автоматического управления</w:t>
        </w:r>
        <w:r w:rsidR="00CA1642">
          <w:tab/>
          <w:t xml:space="preserve">                                                  </w:t>
        </w:r>
      </w:sdtContent>
    </w:sdt>
    <w:r w:rsidR="00CA1642" w:rsidRPr="00F65EDE">
      <w:rPr>
        <w:sz w:val="28"/>
      </w:rPr>
      <w:fldChar w:fldCharType="begin"/>
    </w:r>
    <w:r w:rsidR="00CA1642" w:rsidRPr="00F65EDE">
      <w:rPr>
        <w:sz w:val="28"/>
      </w:rPr>
      <w:instrText>PAGE   \* MERGEFORMAT</w:instrText>
    </w:r>
    <w:r w:rsidR="00CA1642" w:rsidRPr="00F65EDE">
      <w:rPr>
        <w:sz w:val="28"/>
      </w:rPr>
      <w:fldChar w:fldCharType="separate"/>
    </w:r>
    <w:r w:rsidR="006670A7">
      <w:rPr>
        <w:noProof/>
        <w:sz w:val="28"/>
      </w:rPr>
      <w:t>3</w:t>
    </w:r>
    <w:r w:rsidR="00CA1642" w:rsidRPr="00F65EDE">
      <w:rPr>
        <w:sz w:val="2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42" w:rsidRPr="00BF4733" w:rsidRDefault="00CA1642" w:rsidP="00EC5838">
    <w:pPr>
      <w:pStyle w:val="a3"/>
      <w:pBdr>
        <w:top w:val="single" w:sz="4" w:space="1" w:color="auto"/>
        <w:left w:val="single" w:sz="4" w:space="4" w:color="auto"/>
        <w:bottom w:val="single" w:sz="4" w:space="1" w:color="auto"/>
        <w:right w:val="single" w:sz="4" w:space="4" w:color="auto"/>
      </w:pBdr>
      <w:jc w:val="center"/>
    </w:pPr>
    <w:r>
      <w:t>Теория автоматического управления</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42" w:rsidRPr="004F4D77" w:rsidRDefault="00CA1642" w:rsidP="004F4D7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A98"/>
    <w:multiLevelType w:val="hybridMultilevel"/>
    <w:tmpl w:val="11E25C1C"/>
    <w:lvl w:ilvl="0" w:tplc="14964596">
      <w:start w:val="1"/>
      <w:numFmt w:val="decimal"/>
      <w:lvlText w:val="%1."/>
      <w:lvlJc w:val="left"/>
      <w:pPr>
        <w:ind w:left="1065" w:hanging="360"/>
      </w:pPr>
      <w:rPr>
        <w:rFonts w:hint="default"/>
        <w:b/>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66C1D05"/>
    <w:multiLevelType w:val="hybridMultilevel"/>
    <w:tmpl w:val="8D987A1C"/>
    <w:lvl w:ilvl="0" w:tplc="8B6C4FC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703CC"/>
    <w:multiLevelType w:val="hybridMultilevel"/>
    <w:tmpl w:val="EC760ECC"/>
    <w:lvl w:ilvl="0" w:tplc="A0A8D8DC">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A0504C0"/>
    <w:multiLevelType w:val="hybridMultilevel"/>
    <w:tmpl w:val="CC66EA40"/>
    <w:lvl w:ilvl="0" w:tplc="6964A2AA">
      <w:start w:val="1"/>
      <w:numFmt w:val="decimal"/>
      <w:suff w:val="space"/>
      <w:lvlText w:val="%1)"/>
      <w:lvlJc w:val="left"/>
      <w:pPr>
        <w:ind w:left="717"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2433D2C"/>
    <w:multiLevelType w:val="hybridMultilevel"/>
    <w:tmpl w:val="03BCC422"/>
    <w:lvl w:ilvl="0" w:tplc="98B8537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73A4C3F"/>
    <w:multiLevelType w:val="hybridMultilevel"/>
    <w:tmpl w:val="965A998C"/>
    <w:lvl w:ilvl="0" w:tplc="4DB6A410">
      <w:start w:val="1"/>
      <w:numFmt w:val="bullet"/>
      <w:suff w:val="space"/>
      <w:lvlText w:val=""/>
      <w:lvlJc w:val="left"/>
      <w:pPr>
        <w:ind w:left="0" w:firstLine="397"/>
      </w:pPr>
      <w:rPr>
        <w:rFonts w:ascii="Symbol" w:hAnsi="Symbol" w:hint="default"/>
      </w:rPr>
    </w:lvl>
    <w:lvl w:ilvl="1" w:tplc="04190003" w:tentative="1">
      <w:start w:val="1"/>
      <w:numFmt w:val="bullet"/>
      <w:lvlText w:val="o"/>
      <w:lvlJc w:val="left"/>
      <w:pPr>
        <w:ind w:left="4977" w:hanging="360"/>
      </w:pPr>
      <w:rPr>
        <w:rFonts w:ascii="Courier New" w:hAnsi="Courier New" w:cs="Courier New" w:hint="default"/>
      </w:rPr>
    </w:lvl>
    <w:lvl w:ilvl="2" w:tplc="04190005" w:tentative="1">
      <w:start w:val="1"/>
      <w:numFmt w:val="bullet"/>
      <w:lvlText w:val=""/>
      <w:lvlJc w:val="left"/>
      <w:pPr>
        <w:ind w:left="5697" w:hanging="360"/>
      </w:pPr>
      <w:rPr>
        <w:rFonts w:ascii="Wingdings" w:hAnsi="Wingdings" w:hint="default"/>
      </w:rPr>
    </w:lvl>
    <w:lvl w:ilvl="3" w:tplc="04190001" w:tentative="1">
      <w:start w:val="1"/>
      <w:numFmt w:val="bullet"/>
      <w:lvlText w:val=""/>
      <w:lvlJc w:val="left"/>
      <w:pPr>
        <w:ind w:left="6417" w:hanging="360"/>
      </w:pPr>
      <w:rPr>
        <w:rFonts w:ascii="Symbol" w:hAnsi="Symbol" w:hint="default"/>
      </w:rPr>
    </w:lvl>
    <w:lvl w:ilvl="4" w:tplc="04190003" w:tentative="1">
      <w:start w:val="1"/>
      <w:numFmt w:val="bullet"/>
      <w:lvlText w:val="o"/>
      <w:lvlJc w:val="left"/>
      <w:pPr>
        <w:ind w:left="7137" w:hanging="360"/>
      </w:pPr>
      <w:rPr>
        <w:rFonts w:ascii="Courier New" w:hAnsi="Courier New" w:cs="Courier New" w:hint="default"/>
      </w:rPr>
    </w:lvl>
    <w:lvl w:ilvl="5" w:tplc="04190005" w:tentative="1">
      <w:start w:val="1"/>
      <w:numFmt w:val="bullet"/>
      <w:lvlText w:val=""/>
      <w:lvlJc w:val="left"/>
      <w:pPr>
        <w:ind w:left="7857" w:hanging="360"/>
      </w:pPr>
      <w:rPr>
        <w:rFonts w:ascii="Wingdings" w:hAnsi="Wingdings" w:hint="default"/>
      </w:rPr>
    </w:lvl>
    <w:lvl w:ilvl="6" w:tplc="04190001" w:tentative="1">
      <w:start w:val="1"/>
      <w:numFmt w:val="bullet"/>
      <w:lvlText w:val=""/>
      <w:lvlJc w:val="left"/>
      <w:pPr>
        <w:ind w:left="8577" w:hanging="360"/>
      </w:pPr>
      <w:rPr>
        <w:rFonts w:ascii="Symbol" w:hAnsi="Symbol" w:hint="default"/>
      </w:rPr>
    </w:lvl>
    <w:lvl w:ilvl="7" w:tplc="04190003" w:tentative="1">
      <w:start w:val="1"/>
      <w:numFmt w:val="bullet"/>
      <w:lvlText w:val="o"/>
      <w:lvlJc w:val="left"/>
      <w:pPr>
        <w:ind w:left="9297" w:hanging="360"/>
      </w:pPr>
      <w:rPr>
        <w:rFonts w:ascii="Courier New" w:hAnsi="Courier New" w:cs="Courier New" w:hint="default"/>
      </w:rPr>
    </w:lvl>
    <w:lvl w:ilvl="8" w:tplc="04190005" w:tentative="1">
      <w:start w:val="1"/>
      <w:numFmt w:val="bullet"/>
      <w:lvlText w:val=""/>
      <w:lvlJc w:val="left"/>
      <w:pPr>
        <w:ind w:left="10017" w:hanging="360"/>
      </w:pPr>
      <w:rPr>
        <w:rFonts w:ascii="Wingdings" w:hAnsi="Wingdings" w:hint="default"/>
      </w:rPr>
    </w:lvl>
  </w:abstractNum>
  <w:abstractNum w:abstractNumId="6" w15:restartNumberingAfterBreak="0">
    <w:nsid w:val="1A154259"/>
    <w:multiLevelType w:val="hybridMultilevel"/>
    <w:tmpl w:val="47FAD5CE"/>
    <w:lvl w:ilvl="0" w:tplc="DF4872C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09B198B"/>
    <w:multiLevelType w:val="hybridMultilevel"/>
    <w:tmpl w:val="1882A296"/>
    <w:lvl w:ilvl="0" w:tplc="DF4872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C75070"/>
    <w:multiLevelType w:val="hybridMultilevel"/>
    <w:tmpl w:val="4E0CA972"/>
    <w:lvl w:ilvl="0" w:tplc="98B8537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8A750FE"/>
    <w:multiLevelType w:val="hybridMultilevel"/>
    <w:tmpl w:val="E13C6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8A19B0"/>
    <w:multiLevelType w:val="hybridMultilevel"/>
    <w:tmpl w:val="94F283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FF7B58"/>
    <w:multiLevelType w:val="hybridMultilevel"/>
    <w:tmpl w:val="46327ED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6B5865"/>
    <w:multiLevelType w:val="multilevel"/>
    <w:tmpl w:val="B62E7562"/>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bullet"/>
      <w:suff w:val="space"/>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0B6C19"/>
    <w:multiLevelType w:val="hybridMultilevel"/>
    <w:tmpl w:val="1758EEF6"/>
    <w:lvl w:ilvl="0" w:tplc="DF4872C8">
      <w:start w:val="1"/>
      <w:numFmt w:val="bullet"/>
      <w:lvlText w:val=""/>
      <w:lvlJc w:val="left"/>
      <w:pPr>
        <w:ind w:left="1077" w:hanging="360"/>
      </w:pPr>
      <w:rPr>
        <w:rFonts w:ascii="Symbol" w:hAnsi="Symbol" w:hint="default"/>
      </w:rPr>
    </w:lvl>
    <w:lvl w:ilvl="1" w:tplc="04190001">
      <w:start w:val="1"/>
      <w:numFmt w:val="bullet"/>
      <w:lvlText w:val=""/>
      <w:lvlJc w:val="left"/>
      <w:pPr>
        <w:ind w:left="1797" w:hanging="360"/>
      </w:pPr>
      <w:rPr>
        <w:rFonts w:ascii="Symbol" w:hAnsi="Symbol"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 w15:restartNumberingAfterBreak="0">
    <w:nsid w:val="35512F3F"/>
    <w:multiLevelType w:val="hybridMultilevel"/>
    <w:tmpl w:val="65828A9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5" w15:restartNumberingAfterBreak="0">
    <w:nsid w:val="36EC4868"/>
    <w:multiLevelType w:val="hybridMultilevel"/>
    <w:tmpl w:val="28606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D22838"/>
    <w:multiLevelType w:val="hybridMultilevel"/>
    <w:tmpl w:val="32E256A0"/>
    <w:lvl w:ilvl="0" w:tplc="8E26EBDC">
      <w:start w:val="1"/>
      <w:numFmt w:val="bullet"/>
      <w:lvlText w:val=""/>
      <w:lvlJc w:val="left"/>
      <w:pPr>
        <w:ind w:left="720" w:hanging="360"/>
      </w:pPr>
      <w:rPr>
        <w:rFonts w:ascii="Symbol" w:hAnsi="Symbol" w:hint="default"/>
        <w:color w:val="FF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29780B"/>
    <w:multiLevelType w:val="hybridMultilevel"/>
    <w:tmpl w:val="238AEE2E"/>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8" w15:restartNumberingAfterBreak="0">
    <w:nsid w:val="458422E0"/>
    <w:multiLevelType w:val="multilevel"/>
    <w:tmpl w:val="F68C1A36"/>
    <w:lvl w:ilvl="0">
      <w:start w:val="1"/>
      <w:numFmt w:val="decimal"/>
      <w:lvlText w:val="%1."/>
      <w:lvlJc w:val="left"/>
      <w:pPr>
        <w:ind w:left="720" w:hanging="360"/>
      </w:pPr>
      <w:rPr>
        <w:rFonts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9" w15:restartNumberingAfterBreak="0">
    <w:nsid w:val="47607ABB"/>
    <w:multiLevelType w:val="hybridMultilevel"/>
    <w:tmpl w:val="400C5744"/>
    <w:lvl w:ilvl="0" w:tplc="98B8537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48785A35"/>
    <w:multiLevelType w:val="hybridMultilevel"/>
    <w:tmpl w:val="FF946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BE25E2"/>
    <w:multiLevelType w:val="hybridMultilevel"/>
    <w:tmpl w:val="237CA8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A66780"/>
    <w:multiLevelType w:val="hybridMultilevel"/>
    <w:tmpl w:val="F15880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4350B3"/>
    <w:multiLevelType w:val="hybridMultilevel"/>
    <w:tmpl w:val="5C64C7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154454"/>
    <w:multiLevelType w:val="hybridMultilevel"/>
    <w:tmpl w:val="1C600C3E"/>
    <w:lvl w:ilvl="0" w:tplc="98B8537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EA137A8"/>
    <w:multiLevelType w:val="hybridMultilevel"/>
    <w:tmpl w:val="B1547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976ADB"/>
    <w:multiLevelType w:val="hybridMultilevel"/>
    <w:tmpl w:val="434660B8"/>
    <w:lvl w:ilvl="0" w:tplc="FA1CB6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A820CD"/>
    <w:multiLevelType w:val="hybridMultilevel"/>
    <w:tmpl w:val="10F268D2"/>
    <w:lvl w:ilvl="0" w:tplc="8B70C19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8A32985"/>
    <w:multiLevelType w:val="hybridMultilevel"/>
    <w:tmpl w:val="F9360E56"/>
    <w:lvl w:ilvl="0" w:tplc="DF4872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A97165"/>
    <w:multiLevelType w:val="hybridMultilevel"/>
    <w:tmpl w:val="DCCAEDCC"/>
    <w:lvl w:ilvl="0" w:tplc="FA1CB632">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0" w15:restartNumberingAfterBreak="0">
    <w:nsid w:val="5A7D2CC4"/>
    <w:multiLevelType w:val="hybridMultilevel"/>
    <w:tmpl w:val="0B46BDAC"/>
    <w:lvl w:ilvl="0" w:tplc="98B8537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B772817"/>
    <w:multiLevelType w:val="hybridMultilevel"/>
    <w:tmpl w:val="CED8CD08"/>
    <w:lvl w:ilvl="0" w:tplc="F05444CC">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B730F9"/>
    <w:multiLevelType w:val="hybridMultilevel"/>
    <w:tmpl w:val="E9CCE35A"/>
    <w:lvl w:ilvl="0" w:tplc="DF4872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A8F3409"/>
    <w:multiLevelType w:val="hybridMultilevel"/>
    <w:tmpl w:val="EF2637A2"/>
    <w:lvl w:ilvl="0" w:tplc="DF4872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C055529"/>
    <w:multiLevelType w:val="hybridMultilevel"/>
    <w:tmpl w:val="918E9DAE"/>
    <w:lvl w:ilvl="0" w:tplc="98B8537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6DD26E0B"/>
    <w:multiLevelType w:val="hybridMultilevel"/>
    <w:tmpl w:val="BE6E267C"/>
    <w:lvl w:ilvl="0" w:tplc="D0528EC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B1215C"/>
    <w:multiLevelType w:val="hybridMultilevel"/>
    <w:tmpl w:val="E3749BBC"/>
    <w:lvl w:ilvl="0" w:tplc="FA1CB6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88978CC"/>
    <w:multiLevelType w:val="hybridMultilevel"/>
    <w:tmpl w:val="E8268EAE"/>
    <w:lvl w:ilvl="0" w:tplc="98B8537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15:restartNumberingAfterBreak="0">
    <w:nsid w:val="78A108C2"/>
    <w:multiLevelType w:val="hybridMultilevel"/>
    <w:tmpl w:val="59021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AF71BF6"/>
    <w:multiLevelType w:val="hybridMultilevel"/>
    <w:tmpl w:val="AF04C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C60412A"/>
    <w:multiLevelType w:val="hybridMultilevel"/>
    <w:tmpl w:val="47561C84"/>
    <w:lvl w:ilvl="0" w:tplc="DF4872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7"/>
  </w:num>
  <w:num w:numId="4">
    <w:abstractNumId w:val="39"/>
  </w:num>
  <w:num w:numId="5">
    <w:abstractNumId w:val="26"/>
  </w:num>
  <w:num w:numId="6">
    <w:abstractNumId w:val="36"/>
  </w:num>
  <w:num w:numId="7">
    <w:abstractNumId w:val="9"/>
  </w:num>
  <w:num w:numId="8">
    <w:abstractNumId w:val="28"/>
  </w:num>
  <w:num w:numId="9">
    <w:abstractNumId w:val="33"/>
  </w:num>
  <w:num w:numId="10">
    <w:abstractNumId w:val="5"/>
  </w:num>
  <w:num w:numId="11">
    <w:abstractNumId w:val="22"/>
  </w:num>
  <w:num w:numId="12">
    <w:abstractNumId w:val="13"/>
  </w:num>
  <w:num w:numId="13">
    <w:abstractNumId w:val="7"/>
  </w:num>
  <w:num w:numId="14">
    <w:abstractNumId w:val="40"/>
  </w:num>
  <w:num w:numId="15">
    <w:abstractNumId w:val="32"/>
  </w:num>
  <w:num w:numId="16">
    <w:abstractNumId w:val="27"/>
  </w:num>
  <w:num w:numId="17">
    <w:abstractNumId w:val="37"/>
  </w:num>
  <w:num w:numId="18">
    <w:abstractNumId w:val="24"/>
  </w:num>
  <w:num w:numId="19">
    <w:abstractNumId w:val="30"/>
  </w:num>
  <w:num w:numId="20">
    <w:abstractNumId w:val="8"/>
  </w:num>
  <w:num w:numId="21">
    <w:abstractNumId w:val="4"/>
  </w:num>
  <w:num w:numId="22">
    <w:abstractNumId w:val="34"/>
  </w:num>
  <w:num w:numId="23">
    <w:abstractNumId w:val="19"/>
  </w:num>
  <w:num w:numId="24">
    <w:abstractNumId w:val="31"/>
  </w:num>
  <w:num w:numId="25">
    <w:abstractNumId w:val="2"/>
  </w:num>
  <w:num w:numId="26">
    <w:abstractNumId w:val="11"/>
  </w:num>
  <w:num w:numId="27">
    <w:abstractNumId w:val="18"/>
  </w:num>
  <w:num w:numId="28">
    <w:abstractNumId w:val="15"/>
  </w:num>
  <w:num w:numId="29">
    <w:abstractNumId w:val="12"/>
  </w:num>
  <w:num w:numId="30">
    <w:abstractNumId w:val="35"/>
  </w:num>
  <w:num w:numId="31">
    <w:abstractNumId w:val="38"/>
  </w:num>
  <w:num w:numId="32">
    <w:abstractNumId w:val="10"/>
  </w:num>
  <w:num w:numId="33">
    <w:abstractNumId w:val="3"/>
  </w:num>
  <w:num w:numId="34">
    <w:abstractNumId w:val="29"/>
  </w:num>
  <w:num w:numId="35">
    <w:abstractNumId w:val="23"/>
  </w:num>
  <w:num w:numId="36">
    <w:abstractNumId w:val="16"/>
  </w:num>
  <w:num w:numId="37">
    <w:abstractNumId w:val="21"/>
  </w:num>
  <w:num w:numId="38">
    <w:abstractNumId w:val="14"/>
  </w:num>
  <w:num w:numId="39">
    <w:abstractNumId w:val="0"/>
  </w:num>
  <w:num w:numId="40">
    <w:abstractNumId w:val="1"/>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proofState w:spelling="clean" w:grammar="clean"/>
  <w:defaultTabStop w:val="709"/>
  <w:autoHyphenation/>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36"/>
    <w:rsid w:val="00014599"/>
    <w:rsid w:val="00021BD7"/>
    <w:rsid w:val="0002257F"/>
    <w:rsid w:val="000458C7"/>
    <w:rsid w:val="00045EBF"/>
    <w:rsid w:val="00046E1B"/>
    <w:rsid w:val="00053E1B"/>
    <w:rsid w:val="0006603E"/>
    <w:rsid w:val="00070E30"/>
    <w:rsid w:val="00073964"/>
    <w:rsid w:val="0009048A"/>
    <w:rsid w:val="000912CF"/>
    <w:rsid w:val="000949D5"/>
    <w:rsid w:val="00097588"/>
    <w:rsid w:val="000A031E"/>
    <w:rsid w:val="000A3B9F"/>
    <w:rsid w:val="000B0500"/>
    <w:rsid w:val="000B4CE0"/>
    <w:rsid w:val="000B7954"/>
    <w:rsid w:val="000B7A5F"/>
    <w:rsid w:val="000C0648"/>
    <w:rsid w:val="000C31F6"/>
    <w:rsid w:val="000C3EA8"/>
    <w:rsid w:val="000D2213"/>
    <w:rsid w:val="000D4522"/>
    <w:rsid w:val="000E2909"/>
    <w:rsid w:val="001029F5"/>
    <w:rsid w:val="00113C7D"/>
    <w:rsid w:val="00113CDC"/>
    <w:rsid w:val="001158F8"/>
    <w:rsid w:val="00132FE1"/>
    <w:rsid w:val="00142050"/>
    <w:rsid w:val="0015327A"/>
    <w:rsid w:val="00161FCE"/>
    <w:rsid w:val="001657C9"/>
    <w:rsid w:val="00173C6C"/>
    <w:rsid w:val="00197A01"/>
    <w:rsid w:val="001A1025"/>
    <w:rsid w:val="001A2A19"/>
    <w:rsid w:val="001B0C6C"/>
    <w:rsid w:val="001B51CE"/>
    <w:rsid w:val="001C193E"/>
    <w:rsid w:val="001C5FF4"/>
    <w:rsid w:val="001C768D"/>
    <w:rsid w:val="001D30EA"/>
    <w:rsid w:val="001E146B"/>
    <w:rsid w:val="001E2596"/>
    <w:rsid w:val="001E2F52"/>
    <w:rsid w:val="001E6E38"/>
    <w:rsid w:val="001F00E2"/>
    <w:rsid w:val="001F0B0C"/>
    <w:rsid w:val="001F30B7"/>
    <w:rsid w:val="001F56D2"/>
    <w:rsid w:val="001F6F5C"/>
    <w:rsid w:val="0020468B"/>
    <w:rsid w:val="002064D4"/>
    <w:rsid w:val="00214169"/>
    <w:rsid w:val="002217EC"/>
    <w:rsid w:val="00222203"/>
    <w:rsid w:val="002245F2"/>
    <w:rsid w:val="00225ECB"/>
    <w:rsid w:val="002306DF"/>
    <w:rsid w:val="00231402"/>
    <w:rsid w:val="00233E0B"/>
    <w:rsid w:val="0023501A"/>
    <w:rsid w:val="002415E7"/>
    <w:rsid w:val="002427CE"/>
    <w:rsid w:val="00245BEB"/>
    <w:rsid w:val="00256953"/>
    <w:rsid w:val="00262362"/>
    <w:rsid w:val="00263B77"/>
    <w:rsid w:val="00265C0D"/>
    <w:rsid w:val="00272271"/>
    <w:rsid w:val="00273CAA"/>
    <w:rsid w:val="002768C9"/>
    <w:rsid w:val="002871F1"/>
    <w:rsid w:val="0029186D"/>
    <w:rsid w:val="002935C5"/>
    <w:rsid w:val="00297186"/>
    <w:rsid w:val="002A0712"/>
    <w:rsid w:val="002A40A2"/>
    <w:rsid w:val="002B10DA"/>
    <w:rsid w:val="002B7E7D"/>
    <w:rsid w:val="002C6268"/>
    <w:rsid w:val="002D13FB"/>
    <w:rsid w:val="002D6DCB"/>
    <w:rsid w:val="002E3FE8"/>
    <w:rsid w:val="002F63AA"/>
    <w:rsid w:val="0030340F"/>
    <w:rsid w:val="00303A8A"/>
    <w:rsid w:val="00303EE1"/>
    <w:rsid w:val="00315FA9"/>
    <w:rsid w:val="003233D7"/>
    <w:rsid w:val="00326067"/>
    <w:rsid w:val="00327519"/>
    <w:rsid w:val="00331C47"/>
    <w:rsid w:val="003354E3"/>
    <w:rsid w:val="00340328"/>
    <w:rsid w:val="00342166"/>
    <w:rsid w:val="003503B9"/>
    <w:rsid w:val="00352B59"/>
    <w:rsid w:val="00353314"/>
    <w:rsid w:val="0036013C"/>
    <w:rsid w:val="0036034B"/>
    <w:rsid w:val="0036440E"/>
    <w:rsid w:val="0038174D"/>
    <w:rsid w:val="00392D9A"/>
    <w:rsid w:val="003B020A"/>
    <w:rsid w:val="003B4495"/>
    <w:rsid w:val="003D043D"/>
    <w:rsid w:val="003D1385"/>
    <w:rsid w:val="003D24B3"/>
    <w:rsid w:val="003D3707"/>
    <w:rsid w:val="003D4E93"/>
    <w:rsid w:val="003D5022"/>
    <w:rsid w:val="003D5225"/>
    <w:rsid w:val="003E4486"/>
    <w:rsid w:val="003E62BC"/>
    <w:rsid w:val="003E6728"/>
    <w:rsid w:val="003F0846"/>
    <w:rsid w:val="003F393F"/>
    <w:rsid w:val="003F6734"/>
    <w:rsid w:val="00401ED6"/>
    <w:rsid w:val="0040417F"/>
    <w:rsid w:val="004107A0"/>
    <w:rsid w:val="004125FD"/>
    <w:rsid w:val="00422051"/>
    <w:rsid w:val="00427713"/>
    <w:rsid w:val="00430A20"/>
    <w:rsid w:val="00430D34"/>
    <w:rsid w:val="00435A1B"/>
    <w:rsid w:val="0044202D"/>
    <w:rsid w:val="004524FE"/>
    <w:rsid w:val="00457493"/>
    <w:rsid w:val="00464977"/>
    <w:rsid w:val="00466771"/>
    <w:rsid w:val="00466E04"/>
    <w:rsid w:val="00474517"/>
    <w:rsid w:val="004745B3"/>
    <w:rsid w:val="004747DC"/>
    <w:rsid w:val="00475002"/>
    <w:rsid w:val="00484E69"/>
    <w:rsid w:val="00485935"/>
    <w:rsid w:val="00487E83"/>
    <w:rsid w:val="004904FB"/>
    <w:rsid w:val="0049291D"/>
    <w:rsid w:val="00494C37"/>
    <w:rsid w:val="004952E2"/>
    <w:rsid w:val="004960D3"/>
    <w:rsid w:val="00496196"/>
    <w:rsid w:val="0049678E"/>
    <w:rsid w:val="004A064B"/>
    <w:rsid w:val="004A100C"/>
    <w:rsid w:val="004A5875"/>
    <w:rsid w:val="004B78FB"/>
    <w:rsid w:val="004C17FE"/>
    <w:rsid w:val="004C309E"/>
    <w:rsid w:val="004C6BB5"/>
    <w:rsid w:val="004C7030"/>
    <w:rsid w:val="004C78CC"/>
    <w:rsid w:val="004C7D80"/>
    <w:rsid w:val="004D14C7"/>
    <w:rsid w:val="004D7752"/>
    <w:rsid w:val="004E3C8E"/>
    <w:rsid w:val="004F0BFD"/>
    <w:rsid w:val="004F2EE4"/>
    <w:rsid w:val="004F4D77"/>
    <w:rsid w:val="00501BA2"/>
    <w:rsid w:val="005023A9"/>
    <w:rsid w:val="0050306D"/>
    <w:rsid w:val="00503EF1"/>
    <w:rsid w:val="00513791"/>
    <w:rsid w:val="00521D04"/>
    <w:rsid w:val="00524A60"/>
    <w:rsid w:val="00525FC0"/>
    <w:rsid w:val="00532F0D"/>
    <w:rsid w:val="00536145"/>
    <w:rsid w:val="00542347"/>
    <w:rsid w:val="00544E7B"/>
    <w:rsid w:val="00554EB1"/>
    <w:rsid w:val="00580422"/>
    <w:rsid w:val="00581053"/>
    <w:rsid w:val="005850D2"/>
    <w:rsid w:val="005909D8"/>
    <w:rsid w:val="005910E5"/>
    <w:rsid w:val="00596B4F"/>
    <w:rsid w:val="005A4D10"/>
    <w:rsid w:val="005A78AF"/>
    <w:rsid w:val="005A7EAA"/>
    <w:rsid w:val="005B214C"/>
    <w:rsid w:val="005B55D3"/>
    <w:rsid w:val="005B635A"/>
    <w:rsid w:val="005C0DC6"/>
    <w:rsid w:val="005C2967"/>
    <w:rsid w:val="005C59BE"/>
    <w:rsid w:val="005D1AAD"/>
    <w:rsid w:val="005D26A5"/>
    <w:rsid w:val="005D5647"/>
    <w:rsid w:val="005F2C8A"/>
    <w:rsid w:val="005F2E5E"/>
    <w:rsid w:val="005F38C3"/>
    <w:rsid w:val="005F38F9"/>
    <w:rsid w:val="005F3C7D"/>
    <w:rsid w:val="005F496D"/>
    <w:rsid w:val="0060024D"/>
    <w:rsid w:val="00601168"/>
    <w:rsid w:val="0061577C"/>
    <w:rsid w:val="00615B02"/>
    <w:rsid w:val="00621D11"/>
    <w:rsid w:val="0062257D"/>
    <w:rsid w:val="00631522"/>
    <w:rsid w:val="006334EE"/>
    <w:rsid w:val="00633C7A"/>
    <w:rsid w:val="00634212"/>
    <w:rsid w:val="00642BEA"/>
    <w:rsid w:val="006626C9"/>
    <w:rsid w:val="006670A7"/>
    <w:rsid w:val="0067215C"/>
    <w:rsid w:val="0067277D"/>
    <w:rsid w:val="0067368B"/>
    <w:rsid w:val="00680304"/>
    <w:rsid w:val="00693BE5"/>
    <w:rsid w:val="0069567E"/>
    <w:rsid w:val="0069720B"/>
    <w:rsid w:val="006A2B44"/>
    <w:rsid w:val="006A3994"/>
    <w:rsid w:val="006A45D1"/>
    <w:rsid w:val="006A6964"/>
    <w:rsid w:val="006A7D74"/>
    <w:rsid w:val="006A7DAF"/>
    <w:rsid w:val="006B6C84"/>
    <w:rsid w:val="006B7E7F"/>
    <w:rsid w:val="006C6DC3"/>
    <w:rsid w:val="006D065E"/>
    <w:rsid w:val="006D5430"/>
    <w:rsid w:val="006E132C"/>
    <w:rsid w:val="006E1A33"/>
    <w:rsid w:val="006E6AAB"/>
    <w:rsid w:val="006F335B"/>
    <w:rsid w:val="006F681F"/>
    <w:rsid w:val="006F6E79"/>
    <w:rsid w:val="00702276"/>
    <w:rsid w:val="007049C3"/>
    <w:rsid w:val="007107B5"/>
    <w:rsid w:val="0071391A"/>
    <w:rsid w:val="00717A17"/>
    <w:rsid w:val="00717D1B"/>
    <w:rsid w:val="00717D4A"/>
    <w:rsid w:val="00720FA0"/>
    <w:rsid w:val="00727877"/>
    <w:rsid w:val="00730024"/>
    <w:rsid w:val="0073376F"/>
    <w:rsid w:val="00733F1E"/>
    <w:rsid w:val="00735755"/>
    <w:rsid w:val="0073611D"/>
    <w:rsid w:val="00736860"/>
    <w:rsid w:val="007427EE"/>
    <w:rsid w:val="00747468"/>
    <w:rsid w:val="00760073"/>
    <w:rsid w:val="00761CB1"/>
    <w:rsid w:val="0077093A"/>
    <w:rsid w:val="0077136A"/>
    <w:rsid w:val="0077217E"/>
    <w:rsid w:val="00774C12"/>
    <w:rsid w:val="00774F35"/>
    <w:rsid w:val="00777BD0"/>
    <w:rsid w:val="0078066A"/>
    <w:rsid w:val="0078155F"/>
    <w:rsid w:val="007818D9"/>
    <w:rsid w:val="007A1614"/>
    <w:rsid w:val="007A433B"/>
    <w:rsid w:val="007A5624"/>
    <w:rsid w:val="007B1FDF"/>
    <w:rsid w:val="007C195E"/>
    <w:rsid w:val="007C1EAE"/>
    <w:rsid w:val="007C25D4"/>
    <w:rsid w:val="007C2910"/>
    <w:rsid w:val="007C293D"/>
    <w:rsid w:val="007D22AA"/>
    <w:rsid w:val="007D2FE6"/>
    <w:rsid w:val="007D3D1B"/>
    <w:rsid w:val="007D7249"/>
    <w:rsid w:val="007E2136"/>
    <w:rsid w:val="007E4142"/>
    <w:rsid w:val="007E4EB5"/>
    <w:rsid w:val="007E54C2"/>
    <w:rsid w:val="007F0BA1"/>
    <w:rsid w:val="007F39D5"/>
    <w:rsid w:val="007F44BE"/>
    <w:rsid w:val="007F6B2C"/>
    <w:rsid w:val="00803702"/>
    <w:rsid w:val="00807C7E"/>
    <w:rsid w:val="00810060"/>
    <w:rsid w:val="00812322"/>
    <w:rsid w:val="008225B4"/>
    <w:rsid w:val="00824C6A"/>
    <w:rsid w:val="00834D75"/>
    <w:rsid w:val="008425A6"/>
    <w:rsid w:val="00847721"/>
    <w:rsid w:val="00860AE6"/>
    <w:rsid w:val="0086522C"/>
    <w:rsid w:val="008739CB"/>
    <w:rsid w:val="00874CB3"/>
    <w:rsid w:val="008820E7"/>
    <w:rsid w:val="00885D5A"/>
    <w:rsid w:val="0088655E"/>
    <w:rsid w:val="00887DBF"/>
    <w:rsid w:val="0089041B"/>
    <w:rsid w:val="008928AB"/>
    <w:rsid w:val="00894B21"/>
    <w:rsid w:val="00896810"/>
    <w:rsid w:val="008A09E4"/>
    <w:rsid w:val="008A6AC1"/>
    <w:rsid w:val="008A7065"/>
    <w:rsid w:val="008A7D8F"/>
    <w:rsid w:val="008B005C"/>
    <w:rsid w:val="008C06E5"/>
    <w:rsid w:val="008C784C"/>
    <w:rsid w:val="008D41F8"/>
    <w:rsid w:val="008D7ADA"/>
    <w:rsid w:val="008F0584"/>
    <w:rsid w:val="008F07C3"/>
    <w:rsid w:val="008F0895"/>
    <w:rsid w:val="008F4F1C"/>
    <w:rsid w:val="008F51DD"/>
    <w:rsid w:val="00901811"/>
    <w:rsid w:val="00902CA4"/>
    <w:rsid w:val="00905139"/>
    <w:rsid w:val="0091779C"/>
    <w:rsid w:val="0092354A"/>
    <w:rsid w:val="0092567E"/>
    <w:rsid w:val="0092629E"/>
    <w:rsid w:val="009365B6"/>
    <w:rsid w:val="00936C5C"/>
    <w:rsid w:val="00936F2C"/>
    <w:rsid w:val="00940102"/>
    <w:rsid w:val="00944973"/>
    <w:rsid w:val="009533CB"/>
    <w:rsid w:val="009536CF"/>
    <w:rsid w:val="00954FF2"/>
    <w:rsid w:val="009558FD"/>
    <w:rsid w:val="00957BD5"/>
    <w:rsid w:val="009604FF"/>
    <w:rsid w:val="009611A7"/>
    <w:rsid w:val="00965804"/>
    <w:rsid w:val="00966527"/>
    <w:rsid w:val="00967045"/>
    <w:rsid w:val="00980E72"/>
    <w:rsid w:val="00983ACB"/>
    <w:rsid w:val="00991502"/>
    <w:rsid w:val="009916BA"/>
    <w:rsid w:val="00991A85"/>
    <w:rsid w:val="009A5076"/>
    <w:rsid w:val="009A56E1"/>
    <w:rsid w:val="009A5A79"/>
    <w:rsid w:val="009B1362"/>
    <w:rsid w:val="009B4F92"/>
    <w:rsid w:val="009B768C"/>
    <w:rsid w:val="009C1C57"/>
    <w:rsid w:val="009C62BA"/>
    <w:rsid w:val="009D0EDA"/>
    <w:rsid w:val="009D20B5"/>
    <w:rsid w:val="009D66B0"/>
    <w:rsid w:val="009E6DDE"/>
    <w:rsid w:val="009F11B7"/>
    <w:rsid w:val="009F4044"/>
    <w:rsid w:val="00A000B5"/>
    <w:rsid w:val="00A0163E"/>
    <w:rsid w:val="00A048AF"/>
    <w:rsid w:val="00A06E09"/>
    <w:rsid w:val="00A14A18"/>
    <w:rsid w:val="00A16908"/>
    <w:rsid w:val="00A20366"/>
    <w:rsid w:val="00A2101E"/>
    <w:rsid w:val="00A23429"/>
    <w:rsid w:val="00A2359C"/>
    <w:rsid w:val="00A26864"/>
    <w:rsid w:val="00A27B82"/>
    <w:rsid w:val="00A32F22"/>
    <w:rsid w:val="00A41489"/>
    <w:rsid w:val="00A4181F"/>
    <w:rsid w:val="00A44454"/>
    <w:rsid w:val="00A56A98"/>
    <w:rsid w:val="00A57416"/>
    <w:rsid w:val="00A649D3"/>
    <w:rsid w:val="00A66E6E"/>
    <w:rsid w:val="00A66F41"/>
    <w:rsid w:val="00A70079"/>
    <w:rsid w:val="00A85008"/>
    <w:rsid w:val="00A92EF2"/>
    <w:rsid w:val="00AA3DD8"/>
    <w:rsid w:val="00AA4BD8"/>
    <w:rsid w:val="00AA6B1E"/>
    <w:rsid w:val="00AA71F6"/>
    <w:rsid w:val="00AB3685"/>
    <w:rsid w:val="00AB7021"/>
    <w:rsid w:val="00AC07AC"/>
    <w:rsid w:val="00AD3812"/>
    <w:rsid w:val="00AD6043"/>
    <w:rsid w:val="00AD7DAE"/>
    <w:rsid w:val="00AF0256"/>
    <w:rsid w:val="00AF3389"/>
    <w:rsid w:val="00AF4225"/>
    <w:rsid w:val="00B0456E"/>
    <w:rsid w:val="00B05987"/>
    <w:rsid w:val="00B1230E"/>
    <w:rsid w:val="00B12B55"/>
    <w:rsid w:val="00B13D09"/>
    <w:rsid w:val="00B1531A"/>
    <w:rsid w:val="00B33B70"/>
    <w:rsid w:val="00B35DEB"/>
    <w:rsid w:val="00B36332"/>
    <w:rsid w:val="00B47FEA"/>
    <w:rsid w:val="00B52003"/>
    <w:rsid w:val="00B54978"/>
    <w:rsid w:val="00B553E4"/>
    <w:rsid w:val="00B563EC"/>
    <w:rsid w:val="00B60932"/>
    <w:rsid w:val="00B6271C"/>
    <w:rsid w:val="00B63792"/>
    <w:rsid w:val="00B65338"/>
    <w:rsid w:val="00B723F2"/>
    <w:rsid w:val="00B748B1"/>
    <w:rsid w:val="00B86508"/>
    <w:rsid w:val="00B93C4D"/>
    <w:rsid w:val="00BB27C8"/>
    <w:rsid w:val="00BB43F1"/>
    <w:rsid w:val="00BC5566"/>
    <w:rsid w:val="00BC74D8"/>
    <w:rsid w:val="00BD08B4"/>
    <w:rsid w:val="00BD27EC"/>
    <w:rsid w:val="00BD3098"/>
    <w:rsid w:val="00BD3740"/>
    <w:rsid w:val="00BD78FC"/>
    <w:rsid w:val="00BE09B9"/>
    <w:rsid w:val="00BE1237"/>
    <w:rsid w:val="00BE31B4"/>
    <w:rsid w:val="00BE7717"/>
    <w:rsid w:val="00BF074C"/>
    <w:rsid w:val="00BF1898"/>
    <w:rsid w:val="00BF4733"/>
    <w:rsid w:val="00BF7583"/>
    <w:rsid w:val="00C021E2"/>
    <w:rsid w:val="00C06452"/>
    <w:rsid w:val="00C12CDB"/>
    <w:rsid w:val="00C2433E"/>
    <w:rsid w:val="00C34B0A"/>
    <w:rsid w:val="00C350C7"/>
    <w:rsid w:val="00C410F9"/>
    <w:rsid w:val="00C41634"/>
    <w:rsid w:val="00C43295"/>
    <w:rsid w:val="00C439D1"/>
    <w:rsid w:val="00C44740"/>
    <w:rsid w:val="00C53277"/>
    <w:rsid w:val="00C567E3"/>
    <w:rsid w:val="00C57BBF"/>
    <w:rsid w:val="00C644B2"/>
    <w:rsid w:val="00C669A8"/>
    <w:rsid w:val="00C67B04"/>
    <w:rsid w:val="00C72EDC"/>
    <w:rsid w:val="00C90577"/>
    <w:rsid w:val="00C93397"/>
    <w:rsid w:val="00C94751"/>
    <w:rsid w:val="00C97467"/>
    <w:rsid w:val="00C979E0"/>
    <w:rsid w:val="00CA1642"/>
    <w:rsid w:val="00CD122A"/>
    <w:rsid w:val="00CD4522"/>
    <w:rsid w:val="00CE34B9"/>
    <w:rsid w:val="00CE3E22"/>
    <w:rsid w:val="00CF495C"/>
    <w:rsid w:val="00CF57FA"/>
    <w:rsid w:val="00D0111C"/>
    <w:rsid w:val="00D01EC2"/>
    <w:rsid w:val="00D04A12"/>
    <w:rsid w:val="00D13779"/>
    <w:rsid w:val="00D14607"/>
    <w:rsid w:val="00D17581"/>
    <w:rsid w:val="00D22B6A"/>
    <w:rsid w:val="00D33652"/>
    <w:rsid w:val="00D33C74"/>
    <w:rsid w:val="00D35BC7"/>
    <w:rsid w:val="00D40495"/>
    <w:rsid w:val="00D40EDC"/>
    <w:rsid w:val="00D41B4F"/>
    <w:rsid w:val="00D43689"/>
    <w:rsid w:val="00D43E1B"/>
    <w:rsid w:val="00D45D35"/>
    <w:rsid w:val="00D51F54"/>
    <w:rsid w:val="00D6215C"/>
    <w:rsid w:val="00D63E3D"/>
    <w:rsid w:val="00D656D5"/>
    <w:rsid w:val="00D67F9B"/>
    <w:rsid w:val="00D705E0"/>
    <w:rsid w:val="00D744E3"/>
    <w:rsid w:val="00D75265"/>
    <w:rsid w:val="00D75961"/>
    <w:rsid w:val="00D8216C"/>
    <w:rsid w:val="00D83579"/>
    <w:rsid w:val="00D93AAE"/>
    <w:rsid w:val="00D94E78"/>
    <w:rsid w:val="00DA481D"/>
    <w:rsid w:val="00DA5722"/>
    <w:rsid w:val="00DA6945"/>
    <w:rsid w:val="00DB0581"/>
    <w:rsid w:val="00DB0824"/>
    <w:rsid w:val="00DB1B9C"/>
    <w:rsid w:val="00DB479D"/>
    <w:rsid w:val="00DB65ED"/>
    <w:rsid w:val="00DD021B"/>
    <w:rsid w:val="00DD1BEA"/>
    <w:rsid w:val="00DD3431"/>
    <w:rsid w:val="00DD46E9"/>
    <w:rsid w:val="00DE1D30"/>
    <w:rsid w:val="00DE20C1"/>
    <w:rsid w:val="00DF1290"/>
    <w:rsid w:val="00DF4FAB"/>
    <w:rsid w:val="00DF6541"/>
    <w:rsid w:val="00E06709"/>
    <w:rsid w:val="00E07AC3"/>
    <w:rsid w:val="00E13F83"/>
    <w:rsid w:val="00E1530A"/>
    <w:rsid w:val="00E235CB"/>
    <w:rsid w:val="00E24DA1"/>
    <w:rsid w:val="00E24F2D"/>
    <w:rsid w:val="00E2587E"/>
    <w:rsid w:val="00E319DE"/>
    <w:rsid w:val="00E320A4"/>
    <w:rsid w:val="00E32B08"/>
    <w:rsid w:val="00E35BA1"/>
    <w:rsid w:val="00E372CA"/>
    <w:rsid w:val="00E40B4D"/>
    <w:rsid w:val="00E47811"/>
    <w:rsid w:val="00E519F7"/>
    <w:rsid w:val="00E54B33"/>
    <w:rsid w:val="00E5527F"/>
    <w:rsid w:val="00E6010D"/>
    <w:rsid w:val="00E60F11"/>
    <w:rsid w:val="00E67B5E"/>
    <w:rsid w:val="00E729CF"/>
    <w:rsid w:val="00E7540B"/>
    <w:rsid w:val="00E879E9"/>
    <w:rsid w:val="00E950B2"/>
    <w:rsid w:val="00E95B21"/>
    <w:rsid w:val="00E97E73"/>
    <w:rsid w:val="00EA0A2C"/>
    <w:rsid w:val="00EA0C02"/>
    <w:rsid w:val="00EA4DBB"/>
    <w:rsid w:val="00EA65EB"/>
    <w:rsid w:val="00EA7241"/>
    <w:rsid w:val="00EB262D"/>
    <w:rsid w:val="00EB2A80"/>
    <w:rsid w:val="00EB517C"/>
    <w:rsid w:val="00EB5B97"/>
    <w:rsid w:val="00EC1B68"/>
    <w:rsid w:val="00EC5838"/>
    <w:rsid w:val="00EC5EB4"/>
    <w:rsid w:val="00ED1330"/>
    <w:rsid w:val="00EE0E89"/>
    <w:rsid w:val="00EE751A"/>
    <w:rsid w:val="00EF1A13"/>
    <w:rsid w:val="00EF2211"/>
    <w:rsid w:val="00EF4785"/>
    <w:rsid w:val="00EF60B6"/>
    <w:rsid w:val="00EF632E"/>
    <w:rsid w:val="00F00A10"/>
    <w:rsid w:val="00F01012"/>
    <w:rsid w:val="00F02503"/>
    <w:rsid w:val="00F03BFA"/>
    <w:rsid w:val="00F10EE4"/>
    <w:rsid w:val="00F13797"/>
    <w:rsid w:val="00F168C7"/>
    <w:rsid w:val="00F17291"/>
    <w:rsid w:val="00F17B8A"/>
    <w:rsid w:val="00F30D7C"/>
    <w:rsid w:val="00F3264E"/>
    <w:rsid w:val="00F329F4"/>
    <w:rsid w:val="00F336F6"/>
    <w:rsid w:val="00F375D6"/>
    <w:rsid w:val="00F3787F"/>
    <w:rsid w:val="00F37DC0"/>
    <w:rsid w:val="00F438B7"/>
    <w:rsid w:val="00F54955"/>
    <w:rsid w:val="00F56F55"/>
    <w:rsid w:val="00F60131"/>
    <w:rsid w:val="00F65EDE"/>
    <w:rsid w:val="00F65FD8"/>
    <w:rsid w:val="00F70886"/>
    <w:rsid w:val="00F805C6"/>
    <w:rsid w:val="00F876B5"/>
    <w:rsid w:val="00F913F6"/>
    <w:rsid w:val="00F955C2"/>
    <w:rsid w:val="00FA08A9"/>
    <w:rsid w:val="00FA1A9C"/>
    <w:rsid w:val="00FA44B3"/>
    <w:rsid w:val="00FB11EF"/>
    <w:rsid w:val="00FB4A3C"/>
    <w:rsid w:val="00FB649C"/>
    <w:rsid w:val="00FC17FF"/>
    <w:rsid w:val="00FC3A68"/>
    <w:rsid w:val="00FD1A87"/>
    <w:rsid w:val="00FE7FCD"/>
    <w:rsid w:val="00FF11F2"/>
    <w:rsid w:val="00FF14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8ED2DA-8DFA-4D39-8BDE-EAA276B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838"/>
    <w:pPr>
      <w:tabs>
        <w:tab w:val="center" w:pos="4677"/>
        <w:tab w:val="right" w:pos="9355"/>
      </w:tabs>
    </w:pPr>
  </w:style>
  <w:style w:type="character" w:customStyle="1" w:styleId="a4">
    <w:name w:val="Верхний колонтитул Знак"/>
    <w:basedOn w:val="a0"/>
    <w:link w:val="a3"/>
    <w:uiPriority w:val="99"/>
    <w:rsid w:val="00EC5838"/>
  </w:style>
  <w:style w:type="paragraph" w:styleId="a5">
    <w:name w:val="footer"/>
    <w:basedOn w:val="a"/>
    <w:link w:val="a6"/>
    <w:uiPriority w:val="99"/>
    <w:unhideWhenUsed/>
    <w:rsid w:val="00EC5838"/>
    <w:pPr>
      <w:tabs>
        <w:tab w:val="center" w:pos="4677"/>
        <w:tab w:val="right" w:pos="9355"/>
      </w:tabs>
    </w:pPr>
  </w:style>
  <w:style w:type="character" w:customStyle="1" w:styleId="a6">
    <w:name w:val="Нижний колонтитул Знак"/>
    <w:basedOn w:val="a0"/>
    <w:link w:val="a5"/>
    <w:uiPriority w:val="99"/>
    <w:rsid w:val="00EC5838"/>
  </w:style>
  <w:style w:type="table" w:styleId="a7">
    <w:name w:val="Table Grid"/>
    <w:basedOn w:val="a1"/>
    <w:uiPriority w:val="59"/>
    <w:rsid w:val="00936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73376F"/>
    <w:rPr>
      <w:rFonts w:ascii="Calibri" w:hAnsi="Calibri"/>
      <w:sz w:val="18"/>
      <w:szCs w:val="18"/>
    </w:rPr>
  </w:style>
  <w:style w:type="character" w:customStyle="1" w:styleId="a9">
    <w:name w:val="Текст выноски Знак"/>
    <w:basedOn w:val="a0"/>
    <w:link w:val="a8"/>
    <w:uiPriority w:val="99"/>
    <w:semiHidden/>
    <w:rsid w:val="0073376F"/>
    <w:rPr>
      <w:rFonts w:ascii="Calibri" w:hAnsi="Calibri"/>
      <w:sz w:val="18"/>
      <w:szCs w:val="18"/>
    </w:rPr>
  </w:style>
  <w:style w:type="paragraph" w:styleId="aa">
    <w:name w:val="Normal (Web)"/>
    <w:basedOn w:val="a"/>
    <w:uiPriority w:val="99"/>
    <w:semiHidden/>
    <w:unhideWhenUsed/>
    <w:rsid w:val="00615B02"/>
    <w:pPr>
      <w:spacing w:before="100" w:beforeAutospacing="1" w:after="100" w:afterAutospacing="1"/>
      <w:ind w:firstLine="0"/>
    </w:pPr>
    <w:rPr>
      <w:rFonts w:eastAsia="Times New Roman"/>
      <w:lang w:eastAsia="ru-RU"/>
    </w:rPr>
  </w:style>
  <w:style w:type="paragraph" w:styleId="ab">
    <w:name w:val="List Paragraph"/>
    <w:basedOn w:val="a"/>
    <w:uiPriority w:val="34"/>
    <w:qFormat/>
    <w:rsid w:val="00DB0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404221">
      <w:bodyDiv w:val="1"/>
      <w:marLeft w:val="0"/>
      <w:marRight w:val="0"/>
      <w:marTop w:val="0"/>
      <w:marBottom w:val="0"/>
      <w:divBdr>
        <w:top w:val="none" w:sz="0" w:space="0" w:color="auto"/>
        <w:left w:val="none" w:sz="0" w:space="0" w:color="auto"/>
        <w:bottom w:val="none" w:sz="0" w:space="0" w:color="auto"/>
        <w:right w:val="none" w:sz="0" w:space="0" w:color="auto"/>
      </w:divBdr>
    </w:div>
    <w:div w:id="1373530470">
      <w:bodyDiv w:val="1"/>
      <w:marLeft w:val="0"/>
      <w:marRight w:val="0"/>
      <w:marTop w:val="0"/>
      <w:marBottom w:val="0"/>
      <w:divBdr>
        <w:top w:val="none" w:sz="0" w:space="0" w:color="auto"/>
        <w:left w:val="none" w:sz="0" w:space="0" w:color="auto"/>
        <w:bottom w:val="none" w:sz="0" w:space="0" w:color="auto"/>
        <w:right w:val="none" w:sz="0" w:space="0" w:color="auto"/>
      </w:divBdr>
    </w:div>
    <w:div w:id="1728647927">
      <w:bodyDiv w:val="1"/>
      <w:marLeft w:val="0"/>
      <w:marRight w:val="0"/>
      <w:marTop w:val="0"/>
      <w:marBottom w:val="0"/>
      <w:divBdr>
        <w:top w:val="none" w:sz="0" w:space="0" w:color="auto"/>
        <w:left w:val="none" w:sz="0" w:space="0" w:color="auto"/>
        <w:bottom w:val="none" w:sz="0" w:space="0" w:color="auto"/>
        <w:right w:val="none" w:sz="0" w:space="0" w:color="auto"/>
      </w:divBdr>
    </w:div>
    <w:div w:id="184682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footer" Target="footer4.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oleObject" Target="embeddings/oleObject6.bin"/><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header" Target="header1.xml"/><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header" Target="header2.xml"/><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header" Target="header3.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headEnd type="none" w="med" len="med"/>
          <a:tailEnd type="triangle" w="sm" len="sm"/>
        </a:ln>
      </a:spPr>
      <a:bodyPr rtlCol="0" anchor="ctr"/>
      <a:lstStyle/>
      <a:style>
        <a:lnRef idx="2">
          <a:schemeClr val="dk1"/>
        </a:lnRef>
        <a:fillRef idx="1">
          <a:schemeClr val="lt1"/>
        </a:fillRef>
        <a:effectRef idx="0">
          <a:schemeClr val="dk1"/>
        </a:effectRef>
        <a:fontRef idx="minor">
          <a:schemeClr val="dk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Pages>
  <Words>662</Words>
  <Characters>3776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 Г. Рассомахин</dc:creator>
  <cp:keywords/>
  <dc:description/>
  <cp:lastModifiedBy>С. Г. Рассомахин</cp:lastModifiedBy>
  <cp:revision>112</cp:revision>
  <cp:lastPrinted>2016-04-13T12:12:00Z</cp:lastPrinted>
  <dcterms:created xsi:type="dcterms:W3CDTF">2015-02-15T14:41:00Z</dcterms:created>
  <dcterms:modified xsi:type="dcterms:W3CDTF">2016-04-13T12:18:00Z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Roman_x000d_
LCGreek=Symbol_x000d_
UCGreek=Symbol_x000d_
Symbol=Symbol_x000d_
Vector=Times New Roman,B_x000d_
Number=Times New Roman_x000d_
User1=Courier New_x000d_
User2=Times New Roman_x000d_
MTExtra=MT Extra_x000d_
_x000d_
[Sizes]_x000d_
Ful</vt:lpwstr>
  </property>
  <property fmtid="{D5CDD505-2E9C-101B-9397-08002B2CF9AE}" pid="3" name="MTPreferences 1">
    <vt:lpwstr>l=14 pt_x000d_
Script=70 %_x000d_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vt:lpwstr>
  </property>
  <property fmtid="{D5CDD505-2E9C-101B-9397-08002B2CF9AE}" pid="4" name="MTPreferences 2">
    <vt:lpwstr>%_x000d_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vt:lpwstr>
  </property>
  <property fmtid="{D5CDD505-2E9C-101B-9397-08002B2CF9AE}" pid="5" name="MTPreferences 3">
    <vt:lpwstr>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14.eqp</vt:lpwstr>
  </property>
  <property fmtid="{D5CDD505-2E9C-101B-9397-08002B2CF9AE}" pid="7" name="MTWinEqns">
    <vt:bool>true</vt:bool>
  </property>
</Properties>
</file>