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2">
      <w:pPr>
        <w:spacing w:after="0" w:before="0" w:lineRule="auto"/>
        <w:jc w:val="center"/>
        <w:rPr>
          <w:highlight w:val="yellow"/>
        </w:rPr>
      </w:pPr>
      <w:r w:rsidDel="00000000" w:rsidR="00000000" w:rsidRPr="00000000">
        <w:rPr>
          <w:rFonts w:ascii="Times New Roman" w:cs="Times New Roman" w:eastAsia="Times New Roman" w:hAnsi="Times New Roman"/>
          <w:b w:val="1"/>
          <w:smallCaps w:val="1"/>
          <w:sz w:val="28"/>
          <w:szCs w:val="28"/>
          <w:highlight w:val="yellow"/>
          <w:rtl w:val="0"/>
        </w:rPr>
        <w:t xml:space="preserve">ЗАНЯТТЯ 2.</w:t>
      </w:r>
      <w:r w:rsidDel="00000000" w:rsidR="00000000" w:rsidRPr="00000000">
        <w:rPr>
          <w:rtl w:val="0"/>
        </w:rPr>
      </w:r>
    </w:p>
    <w:p w:rsidR="00000000" w:rsidDel="00000000" w:rsidP="00000000" w:rsidRDefault="00000000" w:rsidRPr="00000000" w14:paraId="00000003">
      <w:pPr>
        <w:spacing w:after="0" w:before="0" w:lineRule="auto"/>
        <w:jc w:val="center"/>
        <w:rPr>
          <w:highlight w:val="yellow"/>
        </w:rPr>
      </w:pPr>
      <w:r w:rsidDel="00000000" w:rsidR="00000000" w:rsidRPr="00000000">
        <w:rPr>
          <w:rFonts w:ascii="Times New Roman" w:cs="Times New Roman" w:eastAsia="Times New Roman" w:hAnsi="Times New Roman"/>
          <w:b w:val="1"/>
          <w:smallCaps w:val="1"/>
          <w:sz w:val="28"/>
          <w:szCs w:val="28"/>
          <w:highlight w:val="yellow"/>
          <w:rtl w:val="0"/>
        </w:rPr>
        <w:t xml:space="preserve">ТЕМА: В</w:t>
      </w:r>
      <w:r w:rsidDel="00000000" w:rsidR="00000000" w:rsidRPr="00000000">
        <w:rPr>
          <w:rFonts w:ascii="Times New Roman" w:cs="Times New Roman" w:eastAsia="Times New Roman" w:hAnsi="Times New Roman"/>
          <w:b w:val="1"/>
          <w:sz w:val="28"/>
          <w:szCs w:val="28"/>
          <w:highlight w:val="yellow"/>
          <w:rtl w:val="0"/>
        </w:rPr>
        <w:t xml:space="preserve">ивчення досвіду побудови елементів КСЗІ. Методика побудови моделі комплексної оцінки загроз ОІД (держави агресора).</w:t>
      </w:r>
      <w:r w:rsidDel="00000000" w:rsidR="00000000" w:rsidRPr="00000000">
        <w:rPr>
          <w:rtl w:val="0"/>
        </w:rPr>
      </w:r>
    </w:p>
    <w:p w:rsidR="00000000" w:rsidDel="00000000" w:rsidP="00000000" w:rsidRDefault="00000000" w:rsidRPr="00000000" w14:paraId="00000004">
      <w:pPr>
        <w:spacing w:after="0" w:before="0" w:lineRule="auto"/>
        <w:jc w:val="center"/>
        <w:rPr>
          <w:rFonts w:ascii="Times New Roman" w:cs="Times New Roman" w:eastAsia="Times New Roman" w:hAnsi="Times New Roman"/>
          <w:b w:val="1"/>
          <w:smallCaps w:val="1"/>
          <w:sz w:val="28"/>
          <w:szCs w:val="28"/>
          <w:highlight w:val="yellow"/>
        </w:rPr>
      </w:pPr>
      <w:r w:rsidDel="00000000" w:rsidR="00000000" w:rsidRPr="00000000">
        <w:rPr>
          <w:rtl w:val="0"/>
        </w:rPr>
      </w:r>
    </w:p>
    <w:p w:rsidR="00000000" w:rsidDel="00000000" w:rsidP="00000000" w:rsidRDefault="00000000" w:rsidRPr="00000000" w14:paraId="00000005">
      <w:pPr>
        <w:spacing w:after="0" w:before="0" w:lineRule="auto"/>
        <w:jc w:val="center"/>
        <w:rPr>
          <w:highlight w:val="yellow"/>
        </w:rPr>
      </w:pPr>
      <w:r w:rsidDel="00000000" w:rsidR="00000000" w:rsidRPr="00000000">
        <w:rPr>
          <w:rFonts w:ascii="Times New Roman" w:cs="Times New Roman" w:eastAsia="Times New Roman" w:hAnsi="Times New Roman"/>
          <w:b w:val="1"/>
          <w:smallCaps w:val="1"/>
          <w:sz w:val="28"/>
          <w:szCs w:val="28"/>
          <w:highlight w:val="yellow"/>
          <w:rtl w:val="0"/>
        </w:rPr>
        <w:t xml:space="preserve">RU: </w:t>
      </w:r>
      <w:r w:rsidDel="00000000" w:rsidR="00000000" w:rsidRPr="00000000">
        <w:rPr>
          <w:rFonts w:ascii="Times New Roman" w:cs="Times New Roman" w:eastAsia="Times New Roman" w:hAnsi="Times New Roman"/>
          <w:b w:val="1"/>
          <w:sz w:val="28"/>
          <w:szCs w:val="28"/>
          <w:highlight w:val="yellow"/>
          <w:rtl w:val="0"/>
        </w:rPr>
        <w:t xml:space="preserve">Методика построения модели</w:t>
      </w:r>
      <w:r w:rsidDel="00000000" w:rsidR="00000000" w:rsidRPr="00000000">
        <w:rPr>
          <w:rFonts w:ascii="Times New Roman" w:cs="Times New Roman" w:eastAsia="Times New Roman" w:hAnsi="Times New Roman"/>
          <w:b w:val="1"/>
          <w:smallCaps w:val="1"/>
          <w:sz w:val="28"/>
          <w:szCs w:val="28"/>
          <w:highlight w:val="yellow"/>
          <w:rtl w:val="0"/>
        </w:rPr>
        <w:t xml:space="preserve"> </w:t>
      </w:r>
      <w:r w:rsidDel="00000000" w:rsidR="00000000" w:rsidRPr="00000000">
        <w:rPr>
          <w:rFonts w:ascii="Times New Roman" w:cs="Times New Roman" w:eastAsia="Times New Roman" w:hAnsi="Times New Roman"/>
          <w:b w:val="1"/>
          <w:sz w:val="28"/>
          <w:szCs w:val="28"/>
          <w:highlight w:val="yellow"/>
          <w:rtl w:val="0"/>
        </w:rPr>
        <w:t xml:space="preserve">комплексной</w:t>
      </w:r>
      <w:r w:rsidDel="00000000" w:rsidR="00000000" w:rsidRPr="00000000">
        <w:rPr>
          <w:rFonts w:ascii="Times New Roman" w:cs="Times New Roman" w:eastAsia="Times New Roman" w:hAnsi="Times New Roman"/>
          <w:b w:val="1"/>
          <w:smallCaps w:val="1"/>
          <w:sz w:val="28"/>
          <w:szCs w:val="28"/>
          <w:highlight w:val="yellow"/>
          <w:rtl w:val="0"/>
        </w:rPr>
        <w:t xml:space="preserve"> </w:t>
      </w:r>
      <w:r w:rsidDel="00000000" w:rsidR="00000000" w:rsidRPr="00000000">
        <w:rPr>
          <w:rtl w:val="0"/>
        </w:rPr>
      </w:r>
    </w:p>
    <w:p w:rsidR="00000000" w:rsidDel="00000000" w:rsidP="00000000" w:rsidRDefault="00000000" w:rsidRPr="00000000" w14:paraId="00000006">
      <w:pPr>
        <w:spacing w:after="0" w:before="0" w:lineRule="auto"/>
        <w:jc w:val="center"/>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оценки угроз информации, циркулирующей на </w:t>
      </w:r>
      <w:r w:rsidDel="00000000" w:rsidR="00000000" w:rsidRPr="00000000">
        <w:rPr>
          <w:rtl w:val="0"/>
        </w:rPr>
      </w:r>
    </w:p>
    <w:p w:rsidR="00000000" w:rsidDel="00000000" w:rsidP="00000000" w:rsidRDefault="00000000" w:rsidRPr="00000000" w14:paraId="00000007">
      <w:pPr>
        <w:spacing w:after="0" w:before="0" w:lineRule="auto"/>
        <w:jc w:val="center"/>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объекте информатизации</w:t>
      </w:r>
      <w:r w:rsidDel="00000000" w:rsidR="00000000" w:rsidRPr="00000000">
        <w:rPr>
          <w:rtl w:val="0"/>
        </w:rPr>
      </w:r>
    </w:p>
    <w:p w:rsidR="00000000" w:rsidDel="00000000" w:rsidP="00000000" w:rsidRDefault="00000000" w:rsidRPr="00000000" w14:paraId="00000008">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Повышение эффективности </w:t>
      </w:r>
      <w:r w:rsidDel="00000000" w:rsidR="00000000" w:rsidRPr="00000000">
        <w:rPr>
          <w:rFonts w:ascii="Times New Roman" w:cs="Times New Roman" w:eastAsia="Times New Roman" w:hAnsi="Times New Roman"/>
          <w:b w:val="1"/>
          <w:sz w:val="28"/>
          <w:szCs w:val="28"/>
          <w:rtl w:val="0"/>
        </w:rPr>
        <w:t xml:space="preserve">систем защиты информации (СЗИ)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объектов информатизации (ОИ)</w:t>
      </w:r>
      <w:r w:rsidDel="00000000" w:rsidR="00000000" w:rsidRPr="00000000">
        <w:rPr>
          <w:rFonts w:ascii="Times New Roman" w:cs="Times New Roman" w:eastAsia="Times New Roman" w:hAnsi="Times New Roman"/>
          <w:sz w:val="28"/>
          <w:szCs w:val="28"/>
          <w:rtl w:val="0"/>
        </w:rPr>
        <w:t xml:space="preserve"> вызывает необходимость разработки и практического применения методического обеспечения, затрагивающего вопросы комплексной оценки угроз безопасности информации, анализа информационных рисков, оценки уровня защищенности ОИ.</w:t>
      </w:r>
    </w:p>
    <w:p w:rsidR="00000000" w:rsidDel="00000000" w:rsidP="00000000" w:rsidRDefault="00000000" w:rsidRPr="00000000" w14:paraId="0000000A">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Одним из первых этапов разработки СЗИ является анализ потенциально возможных угроз информации, хранимой, обрабатываемой и передаваемой по каналам связи на ОИ, при этом необходимо составить как можно более полную их совокупность и разработать модель угроз ОИ.</w:t>
      </w:r>
      <w:r w:rsidDel="00000000" w:rsidR="00000000" w:rsidRPr="00000000">
        <w:rPr>
          <w:rtl w:val="0"/>
        </w:rPr>
      </w:r>
    </w:p>
    <w:p w:rsidR="00000000" w:rsidDel="00000000" w:rsidP="00000000" w:rsidRDefault="00000000" w:rsidRPr="00000000" w14:paraId="0000000B">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изучения различных подходов к классификации угроз [1,2,3], в настоящей работе предпринята попытка возможно более полного анализа угроз безопасности информации.</w:t>
      </w:r>
    </w:p>
    <w:p w:rsidR="00000000" w:rsidDel="00000000" w:rsidP="00000000" w:rsidRDefault="00000000" w:rsidRPr="00000000" w14:paraId="0000000C">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При анализе угроз в первую очередь </w:t>
      </w:r>
      <w:r w:rsidDel="00000000" w:rsidR="00000000" w:rsidRPr="00000000">
        <w:rPr>
          <w:rFonts w:ascii="Times New Roman" w:cs="Times New Roman" w:eastAsia="Times New Roman" w:hAnsi="Times New Roman"/>
          <w:i w:val="1"/>
          <w:sz w:val="28"/>
          <w:szCs w:val="28"/>
          <w:highlight w:val="yellow"/>
          <w:rtl w:val="0"/>
        </w:rPr>
        <w:t xml:space="preserve">выявляются источники угроз</w:t>
      </w:r>
      <w:r w:rsidDel="00000000" w:rsidR="00000000" w:rsidRPr="00000000">
        <w:rPr>
          <w:rFonts w:ascii="Times New Roman" w:cs="Times New Roman" w:eastAsia="Times New Roman" w:hAnsi="Times New Roman"/>
          <w:sz w:val="28"/>
          <w:szCs w:val="28"/>
          <w:highlight w:val="yellow"/>
          <w:rtl w:val="0"/>
        </w:rPr>
        <w:t xml:space="preserve">, которыми могут быть:</w:t>
      </w:r>
    </w:p>
    <w:p w:rsidR="00000000" w:rsidDel="00000000" w:rsidP="00000000" w:rsidRDefault="00000000" w:rsidRPr="00000000" w14:paraId="0000000D">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проектировщики и изготовители программно-аппаратных средств;</w:t>
      </w:r>
    </w:p>
    <w:p w:rsidR="00000000" w:rsidDel="00000000" w:rsidP="00000000" w:rsidRDefault="00000000" w:rsidRPr="00000000" w14:paraId="0000000E">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внешний злоумышленник, осуществляющий проникновение в информационную среду ОИ через модем, широкополосный модем или беспроводную точку доступа;</w:t>
      </w:r>
    </w:p>
    <w:p w:rsidR="00000000" w:rsidDel="00000000" w:rsidP="00000000" w:rsidRDefault="00000000" w:rsidRPr="00000000" w14:paraId="0000000F">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 пользователь данного сегмента сети, соседнего сегмента или удаленный пользователь, осуществляющий воздействие на защищаемую информацию с нарушением прав и правил (нарушитель).</w:t>
      </w:r>
      <w:r w:rsidDel="00000000" w:rsidR="00000000" w:rsidRPr="00000000">
        <w:rPr>
          <w:rtl w:val="0"/>
        </w:rPr>
      </w:r>
    </w:p>
    <w:p w:rsidR="00000000" w:rsidDel="00000000" w:rsidP="00000000" w:rsidRDefault="00000000" w:rsidRPr="00000000" w14:paraId="00000010">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Далее </w:t>
      </w:r>
      <w:r w:rsidDel="00000000" w:rsidR="00000000" w:rsidRPr="00000000">
        <w:rPr>
          <w:rFonts w:ascii="Times New Roman" w:cs="Times New Roman" w:eastAsia="Times New Roman" w:hAnsi="Times New Roman"/>
          <w:i w:val="1"/>
          <w:sz w:val="28"/>
          <w:szCs w:val="28"/>
          <w:highlight w:val="yellow"/>
          <w:rtl w:val="0"/>
        </w:rPr>
        <w:t xml:space="preserve">выявляются собственно угрозы</w:t>
      </w:r>
      <w:r w:rsidDel="00000000" w:rsidR="00000000" w:rsidRPr="00000000">
        <w:rPr>
          <w:rFonts w:ascii="Times New Roman" w:cs="Times New Roman" w:eastAsia="Times New Roman" w:hAnsi="Times New Roman"/>
          <w:sz w:val="28"/>
          <w:szCs w:val="28"/>
          <w:highlight w:val="yellow"/>
          <w:rtl w:val="0"/>
        </w:rPr>
        <w:t xml:space="preserve"> конфиденциальности, целостности, доступности. Причем в работе предлагается рассматривать множество угроз как множество каналов несанкционированного доступа, утечки информации и деструктивных воздействий на информационную среду ОИ (НСДУВ).</w:t>
      </w:r>
      <w:r w:rsidDel="00000000" w:rsidR="00000000" w:rsidRPr="00000000">
        <w:rPr>
          <w:rFonts w:ascii="Times New Roman" w:cs="Times New Roman" w:eastAsia="Times New Roman" w:hAnsi="Times New Roman"/>
          <w:sz w:val="28"/>
          <w:szCs w:val="28"/>
          <w:rtl w:val="0"/>
        </w:rPr>
        <w:t xml:space="preserve"> При этом каждый канал НСДУВ рассматривается с одной стороны на множестве элементов угроз, с другой - на множестве элементов среды распространения носителя информации. Под элементом угрозы понимается потенциально возможное действие, совершаемое злоумышленником (нарушителем). </w:t>
      </w:r>
    </w:p>
    <w:p w:rsidR="00000000" w:rsidDel="00000000" w:rsidP="00000000" w:rsidRDefault="00000000" w:rsidRPr="00000000" w14:paraId="00000011">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cyan"/>
          <w:rtl w:val="0"/>
        </w:rPr>
        <w:t xml:space="preserve">Нарушение информационной безопасности тогда можно рассматривать как последовательно реализуемые элементы угроз, что в итоге может привести к нанесению ущерба.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cyan"/>
          <w:rtl w:val="0"/>
        </w:rPr>
        <w:t xml:space="preserve">Такой подход позволяет оценить </w:t>
      </w:r>
      <w:r w:rsidDel="00000000" w:rsidR="00000000" w:rsidRPr="00000000">
        <w:rPr>
          <w:rFonts w:ascii="Times New Roman" w:cs="Times New Roman" w:eastAsia="Times New Roman" w:hAnsi="Times New Roman"/>
          <w:i w:val="1"/>
          <w:sz w:val="28"/>
          <w:szCs w:val="28"/>
          <w:highlight w:val="cyan"/>
          <w:rtl w:val="0"/>
        </w:rPr>
        <w:t xml:space="preserve">вероятности осуществления угроз</w:t>
      </w:r>
      <w:r w:rsidDel="00000000" w:rsidR="00000000" w:rsidRPr="00000000">
        <w:rPr>
          <w:rFonts w:ascii="Times New Roman" w:cs="Times New Roman" w:eastAsia="Times New Roman" w:hAnsi="Times New Roman"/>
          <w:sz w:val="28"/>
          <w:szCs w:val="28"/>
          <w:highlight w:val="cyan"/>
          <w:rtl w:val="0"/>
        </w:rPr>
        <w:t xml:space="preserve"> злоумышленником (нарушителем) как вероятности реализации каналов НСДУВ.</w:t>
      </w:r>
      <w:r w:rsidDel="00000000" w:rsidR="00000000" w:rsidRPr="00000000">
        <w:rPr>
          <w:rtl w:val="0"/>
        </w:rPr>
      </w:r>
    </w:p>
    <w:p w:rsidR="00000000" w:rsidDel="00000000" w:rsidP="00000000" w:rsidRDefault="00000000" w:rsidRPr="00000000" w14:paraId="00000013">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Подход к рассмотрению «компьютерной угрозы» как виртуального технического канала получения информации сформулирован в [2]. </w:t>
      </w:r>
    </w:p>
    <w:p w:rsidR="00000000" w:rsidDel="00000000" w:rsidP="00000000" w:rsidRDefault="00000000" w:rsidRPr="00000000" w14:paraId="00000014">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before="0" w:lineRule="auto"/>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rtl w:val="0"/>
        </w:rPr>
        <w:t xml:space="preserve">В данной работе каналом НСД УВ (</w:t>
      </w:r>
      <w:r w:rsidDel="00000000" w:rsidR="00000000" w:rsidRPr="00000000">
        <w:rPr>
          <w:rFonts w:ascii="Times New Roman" w:cs="Times New Roman" w:eastAsia="Times New Roman" w:hAnsi="Times New Roman"/>
          <w:b w:val="1"/>
          <w:sz w:val="28"/>
          <w:szCs w:val="28"/>
          <w:highlight w:val="cyan"/>
          <w:rtl w:val="0"/>
        </w:rPr>
        <w:t xml:space="preserve">несанкционированного доступа</w:t>
      </w:r>
      <w:r w:rsidDel="00000000" w:rsidR="00000000" w:rsidRPr="00000000">
        <w:rPr>
          <w:rFonts w:ascii="Times New Roman" w:cs="Times New Roman" w:eastAsia="Times New Roman" w:hAnsi="Times New Roman"/>
          <w:sz w:val="28"/>
          <w:szCs w:val="28"/>
          <w:highlight w:val="cyan"/>
          <w:rtl w:val="0"/>
        </w:rPr>
        <w:t xml:space="preserve">, </w:t>
      </w:r>
      <w:r w:rsidDel="00000000" w:rsidR="00000000" w:rsidRPr="00000000">
        <w:rPr>
          <w:rFonts w:ascii="Times New Roman" w:cs="Times New Roman" w:eastAsia="Times New Roman" w:hAnsi="Times New Roman"/>
          <w:b w:val="1"/>
          <w:sz w:val="28"/>
          <w:szCs w:val="28"/>
          <w:highlight w:val="cyan"/>
          <w:rtl w:val="0"/>
        </w:rPr>
        <w:t xml:space="preserve">утечки</w:t>
      </w:r>
      <w:r w:rsidDel="00000000" w:rsidR="00000000" w:rsidRPr="00000000">
        <w:rPr>
          <w:rFonts w:ascii="Times New Roman" w:cs="Times New Roman" w:eastAsia="Times New Roman" w:hAnsi="Times New Roman"/>
          <w:sz w:val="28"/>
          <w:szCs w:val="28"/>
          <w:highlight w:val="cyan"/>
          <w:rtl w:val="0"/>
        </w:rPr>
        <w:t xml:space="preserve"> информации или деструктивных </w:t>
      </w:r>
      <w:r w:rsidDel="00000000" w:rsidR="00000000" w:rsidRPr="00000000">
        <w:rPr>
          <w:rFonts w:ascii="Times New Roman" w:cs="Times New Roman" w:eastAsia="Times New Roman" w:hAnsi="Times New Roman"/>
          <w:b w:val="1"/>
          <w:sz w:val="28"/>
          <w:szCs w:val="28"/>
          <w:highlight w:val="cyan"/>
          <w:rtl w:val="0"/>
        </w:rPr>
        <w:t xml:space="preserve">воздействий</w:t>
      </w:r>
      <w:r w:rsidDel="00000000" w:rsidR="00000000" w:rsidRPr="00000000">
        <w:rPr>
          <w:rFonts w:ascii="Times New Roman" w:cs="Times New Roman" w:eastAsia="Times New Roman" w:hAnsi="Times New Roman"/>
          <w:sz w:val="28"/>
          <w:szCs w:val="28"/>
          <w:highlight w:val="cyan"/>
          <w:rtl w:val="0"/>
        </w:rPr>
        <w:t xml:space="preserve"> на информационную среду отдельного </w:t>
      </w:r>
      <w:r w:rsidDel="00000000" w:rsidR="00000000" w:rsidRPr="00000000">
        <w:rPr>
          <w:rFonts w:ascii="Times New Roman" w:cs="Times New Roman" w:eastAsia="Times New Roman" w:hAnsi="Times New Roman"/>
          <w:b w:val="1"/>
          <w:sz w:val="28"/>
          <w:szCs w:val="28"/>
          <w:highlight w:val="cyan"/>
          <w:rtl w:val="0"/>
        </w:rPr>
        <w:t xml:space="preserve">персонального компьютера</w:t>
      </w:r>
      <w:r w:rsidDel="00000000" w:rsidR="00000000" w:rsidRPr="00000000">
        <w:rPr>
          <w:rFonts w:ascii="Times New Roman" w:cs="Times New Roman" w:eastAsia="Times New Roman" w:hAnsi="Times New Roman"/>
          <w:sz w:val="28"/>
          <w:szCs w:val="28"/>
          <w:highlight w:val="cyan"/>
          <w:rtl w:val="0"/>
        </w:rPr>
        <w:t xml:space="preserve"> или сервера (</w:t>
      </w:r>
      <w:r w:rsidDel="00000000" w:rsidR="00000000" w:rsidRPr="00000000">
        <w:rPr>
          <w:rFonts w:ascii="Times New Roman" w:cs="Times New Roman" w:eastAsia="Times New Roman" w:hAnsi="Times New Roman"/>
          <w:b w:val="1"/>
          <w:sz w:val="28"/>
          <w:szCs w:val="28"/>
          <w:highlight w:val="cyan"/>
          <w:rtl w:val="0"/>
        </w:rPr>
        <w:t xml:space="preserve">НСД УВ ПК</w:t>
      </w:r>
      <w:r w:rsidDel="00000000" w:rsidR="00000000" w:rsidRPr="00000000">
        <w:rPr>
          <w:rFonts w:ascii="Times New Roman" w:cs="Times New Roman" w:eastAsia="Times New Roman" w:hAnsi="Times New Roman"/>
          <w:sz w:val="28"/>
          <w:szCs w:val="28"/>
          <w:highlight w:val="cyan"/>
          <w:rtl w:val="0"/>
        </w:rPr>
        <w:t xml:space="preserve">) и объекта информатизации в целом (</w:t>
      </w:r>
      <w:r w:rsidDel="00000000" w:rsidR="00000000" w:rsidRPr="00000000">
        <w:rPr>
          <w:rFonts w:ascii="Times New Roman" w:cs="Times New Roman" w:eastAsia="Times New Roman" w:hAnsi="Times New Roman"/>
          <w:b w:val="1"/>
          <w:sz w:val="28"/>
          <w:szCs w:val="28"/>
          <w:highlight w:val="cyan"/>
          <w:rtl w:val="0"/>
        </w:rPr>
        <w:t xml:space="preserve">НСД УВ ОИ</w:t>
      </w:r>
      <w:r w:rsidDel="00000000" w:rsidR="00000000" w:rsidRPr="00000000">
        <w:rPr>
          <w:rFonts w:ascii="Times New Roman" w:cs="Times New Roman" w:eastAsia="Times New Roman" w:hAnsi="Times New Roman"/>
          <w:sz w:val="28"/>
          <w:szCs w:val="28"/>
          <w:highlight w:val="cyan"/>
          <w:rtl w:val="0"/>
        </w:rPr>
        <w:t xml:space="preserve">)</w:t>
      </w:r>
    </w:p>
    <w:p w:rsidR="00000000" w:rsidDel="00000000" w:rsidP="00000000" w:rsidRDefault="00000000" w:rsidRPr="00000000" w14:paraId="00000016">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cyan"/>
          <w:rtl w:val="0"/>
        </w:rPr>
        <w:t xml:space="preserve">считается путь распространения носителя информации при манипулировании злоумышленника (нарушителя) информационными потоками с целью достижения определенного воздействия на информационную среду ОИ.</w:t>
      </w:r>
      <w:r w:rsidDel="00000000" w:rsidR="00000000" w:rsidRPr="00000000">
        <w:rPr>
          <w:rFonts w:ascii="Times New Roman" w:cs="Times New Roman" w:eastAsia="Times New Roman" w:hAnsi="Times New Roman"/>
          <w:sz w:val="28"/>
          <w:szCs w:val="28"/>
          <w:rtl w:val="0"/>
        </w:rPr>
        <w:t xml:space="preserve"> Простейшая структура канала НСДУВ содержит: ПК или другую аппаратуру злоумышленника, среду распространения носителя информации, информационную среду ОИ. Функционирование канала осуществляется как действие или последовательность действий (элементов угроз) злоумышленника(нарушителя) по манипулированию информационными потоками на множестве элементов физической среды распространения носителя. </w:t>
      </w:r>
    </w:p>
    <w:p w:rsidR="00000000" w:rsidDel="00000000" w:rsidP="00000000" w:rsidRDefault="00000000" w:rsidRPr="00000000" w14:paraId="00000017">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Составив список таких потенциально возможных действий (элементов угроз), получим: </w:t>
      </w:r>
    </w:p>
    <w:p w:rsidR="00000000" w:rsidDel="00000000" w:rsidP="00000000" w:rsidRDefault="00000000" w:rsidRPr="00000000" w14:paraId="00000019">
      <w:pPr>
        <w:spacing w:after="0" w:before="0" w:lineRule="auto"/>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1A">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попытка проникновения злоумышленника с подключением к среде распространения носителя информации;</w:t>
      </w:r>
    </w:p>
    <w:p w:rsidR="00000000" w:rsidDel="00000000" w:rsidP="00000000" w:rsidRDefault="00000000" w:rsidRPr="00000000" w14:paraId="0000001B">
      <w:pPr>
        <w:spacing w:after="0" w:before="0" w:lineRule="auto"/>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1C">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посылка ложных заявок на обработку;</w:t>
      </w:r>
    </w:p>
    <w:p w:rsidR="00000000" w:rsidDel="00000000" w:rsidP="00000000" w:rsidRDefault="00000000" w:rsidRPr="00000000" w14:paraId="0000001D">
      <w:pPr>
        <w:spacing w:after="0" w:before="0" w:lineRule="auto"/>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1E">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фильтрация информации идентификации и аутентификации;</w:t>
      </w:r>
    </w:p>
    <w:p w:rsidR="00000000" w:rsidDel="00000000" w:rsidP="00000000" w:rsidRDefault="00000000" w:rsidRPr="00000000" w14:paraId="0000001F">
      <w:pPr>
        <w:spacing w:after="0" w:before="0" w:lineRule="auto"/>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20">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поиск точек входа в информационную среду ОИ или ПК последовательным перебором известных уязвимостей;</w:t>
      </w:r>
    </w:p>
    <w:p w:rsidR="00000000" w:rsidDel="00000000" w:rsidP="00000000" w:rsidRDefault="00000000" w:rsidRPr="00000000" w14:paraId="00000021">
      <w:pPr>
        <w:spacing w:after="0" w:before="0" w:lineRule="auto"/>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22">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сборка мусора на диске и в оперативной памяти;</w:t>
      </w:r>
    </w:p>
    <w:p w:rsidR="00000000" w:rsidDel="00000000" w:rsidP="00000000" w:rsidRDefault="00000000" w:rsidRPr="00000000" w14:paraId="00000023">
      <w:pPr>
        <w:spacing w:after="0" w:before="0" w:lineRule="auto"/>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24">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внедрение мобильных вредоносных кодов и программ;</w:t>
      </w:r>
    </w:p>
    <w:p w:rsidR="00000000" w:rsidDel="00000000" w:rsidP="00000000" w:rsidRDefault="00000000" w:rsidRPr="00000000" w14:paraId="00000025">
      <w:pPr>
        <w:spacing w:after="0" w:before="0" w:lineRule="auto"/>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26">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несанкционированный доступ к наборам данных;</w:t>
      </w:r>
    </w:p>
    <w:p w:rsidR="00000000" w:rsidDel="00000000" w:rsidP="00000000" w:rsidRDefault="00000000" w:rsidRPr="00000000" w14:paraId="00000027">
      <w:pPr>
        <w:spacing w:after="0" w:before="0" w:lineRule="auto"/>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28">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изменение базы данных защиты (настроек СЗИ) с последующим несанкционированным получением и использованием прав доступа;</w:t>
      </w:r>
    </w:p>
    <w:p w:rsidR="00000000" w:rsidDel="00000000" w:rsidP="00000000" w:rsidRDefault="00000000" w:rsidRPr="00000000" w14:paraId="00000029">
      <w:pPr>
        <w:spacing w:after="0" w:before="0" w:lineRule="auto"/>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2A">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 криптоанализ.</w:t>
      </w:r>
      <w:r w:rsidDel="00000000" w:rsidR="00000000" w:rsidRPr="00000000">
        <w:rPr>
          <w:rtl w:val="0"/>
        </w:rPr>
      </w:r>
    </w:p>
    <w:p w:rsidR="00000000" w:rsidDel="00000000" w:rsidP="00000000" w:rsidRDefault="00000000" w:rsidRPr="00000000" w14:paraId="0000002B">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Такой подход позволяет разработать модели каналов </w:t>
      </w:r>
      <w:r w:rsidDel="00000000" w:rsidR="00000000" w:rsidRPr="00000000">
        <w:rPr>
          <w:rFonts w:ascii="Times New Roman" w:cs="Times New Roman" w:eastAsia="Times New Roman" w:hAnsi="Times New Roman"/>
          <w:b w:val="1"/>
          <w:sz w:val="28"/>
          <w:szCs w:val="28"/>
          <w:highlight w:val="yellow"/>
          <w:rtl w:val="0"/>
        </w:rPr>
        <w:t xml:space="preserve">несанкционированного доступа</w:t>
      </w: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b w:val="1"/>
          <w:sz w:val="28"/>
          <w:szCs w:val="28"/>
          <w:highlight w:val="yellow"/>
          <w:rtl w:val="0"/>
        </w:rPr>
        <w:t xml:space="preserve">утечки</w:t>
      </w:r>
      <w:r w:rsidDel="00000000" w:rsidR="00000000" w:rsidRPr="00000000">
        <w:rPr>
          <w:rFonts w:ascii="Times New Roman" w:cs="Times New Roman" w:eastAsia="Times New Roman" w:hAnsi="Times New Roman"/>
          <w:sz w:val="28"/>
          <w:szCs w:val="28"/>
          <w:highlight w:val="yellow"/>
          <w:rtl w:val="0"/>
        </w:rPr>
        <w:t xml:space="preserve"> информации или деструктивных </w:t>
      </w:r>
      <w:r w:rsidDel="00000000" w:rsidR="00000000" w:rsidRPr="00000000">
        <w:rPr>
          <w:rFonts w:ascii="Times New Roman" w:cs="Times New Roman" w:eastAsia="Times New Roman" w:hAnsi="Times New Roman"/>
          <w:b w:val="1"/>
          <w:sz w:val="28"/>
          <w:szCs w:val="28"/>
          <w:highlight w:val="yellow"/>
          <w:rtl w:val="0"/>
        </w:rPr>
        <w:t xml:space="preserve">воздействий</w:t>
      </w:r>
      <w:r w:rsidDel="00000000" w:rsidR="00000000" w:rsidRPr="00000000">
        <w:rPr>
          <w:rFonts w:ascii="Times New Roman" w:cs="Times New Roman" w:eastAsia="Times New Roman" w:hAnsi="Times New Roman"/>
          <w:sz w:val="28"/>
          <w:szCs w:val="28"/>
          <w:highlight w:val="yellow"/>
          <w:rtl w:val="0"/>
        </w:rPr>
        <w:t xml:space="preserve"> на информационную среду отдельного </w:t>
      </w:r>
      <w:r w:rsidDel="00000000" w:rsidR="00000000" w:rsidRPr="00000000">
        <w:rPr>
          <w:rFonts w:ascii="Times New Roman" w:cs="Times New Roman" w:eastAsia="Times New Roman" w:hAnsi="Times New Roman"/>
          <w:b w:val="1"/>
          <w:sz w:val="28"/>
          <w:szCs w:val="28"/>
          <w:highlight w:val="yellow"/>
          <w:rtl w:val="0"/>
        </w:rPr>
        <w:t xml:space="preserve">персонального компьютера</w:t>
      </w:r>
      <w:r w:rsidDel="00000000" w:rsidR="00000000" w:rsidRPr="00000000">
        <w:rPr>
          <w:rFonts w:ascii="Times New Roman" w:cs="Times New Roman" w:eastAsia="Times New Roman" w:hAnsi="Times New Roman"/>
          <w:sz w:val="28"/>
          <w:szCs w:val="28"/>
          <w:highlight w:val="yellow"/>
          <w:rtl w:val="0"/>
        </w:rPr>
        <w:t xml:space="preserve"> или сервера (</w:t>
      </w:r>
      <w:r w:rsidDel="00000000" w:rsidR="00000000" w:rsidRPr="00000000">
        <w:rPr>
          <w:rFonts w:ascii="Times New Roman" w:cs="Times New Roman" w:eastAsia="Times New Roman" w:hAnsi="Times New Roman"/>
          <w:b w:val="1"/>
          <w:sz w:val="28"/>
          <w:szCs w:val="28"/>
          <w:highlight w:val="yellow"/>
          <w:rtl w:val="0"/>
        </w:rPr>
        <w:t xml:space="preserve">НСД УВ ПК</w:t>
      </w:r>
      <w:r w:rsidDel="00000000" w:rsidR="00000000" w:rsidRPr="00000000">
        <w:rPr>
          <w:rFonts w:ascii="Times New Roman" w:cs="Times New Roman" w:eastAsia="Times New Roman" w:hAnsi="Times New Roman"/>
          <w:sz w:val="28"/>
          <w:szCs w:val="28"/>
          <w:highlight w:val="yellow"/>
          <w:rtl w:val="0"/>
        </w:rPr>
        <w:t xml:space="preserve">) и объекта информатизации в целом (</w:t>
      </w:r>
      <w:r w:rsidDel="00000000" w:rsidR="00000000" w:rsidRPr="00000000">
        <w:rPr>
          <w:rFonts w:ascii="Times New Roman" w:cs="Times New Roman" w:eastAsia="Times New Roman" w:hAnsi="Times New Roman"/>
          <w:b w:val="1"/>
          <w:sz w:val="28"/>
          <w:szCs w:val="28"/>
          <w:highlight w:val="yellow"/>
          <w:rtl w:val="0"/>
        </w:rPr>
        <w:t xml:space="preserve">НСД УВ ОИ</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tl w:val="0"/>
        </w:rPr>
      </w:r>
    </w:p>
    <w:p w:rsidR="00000000" w:rsidDel="00000000" w:rsidP="00000000" w:rsidRDefault="00000000" w:rsidRPr="00000000" w14:paraId="0000002D">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разработке модели НСД УВ ПК используется структура типового ПК в виде:</w:t>
      </w:r>
    </w:p>
    <w:p w:rsidR="00000000" w:rsidDel="00000000" w:rsidP="00000000" w:rsidRDefault="00000000" w:rsidRPr="00000000" w14:paraId="0000002F">
      <w:pPr>
        <w:spacing w:after="0" w:before="0" w:lineRule="auto"/>
        <w:ind w:firstLine="0"/>
        <w:jc w:val="center"/>
        <w:rPr>
          <w:rFonts w:ascii="Times New Roman" w:cs="Times New Roman" w:eastAsia="Times New Roman" w:hAnsi="Times New Roman"/>
          <w:sz w:val="28"/>
          <w:szCs w:val="28"/>
        </w:rPr>
      </w:pPr>
      <w:r w:rsidDel="00000000" w:rsidR="00000000" w:rsidRPr="00000000">
        <w:rPr/>
        <w:drawing>
          <wp:inline distB="0" distT="0" distL="0" distR="0">
            <wp:extent cx="6466205" cy="32194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46620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 Структура типового ПК</w:t>
      </w:r>
    </w:p>
    <w:p w:rsidR="00000000" w:rsidDel="00000000" w:rsidP="00000000" w:rsidRDefault="00000000" w:rsidRPr="00000000" w14:paraId="00000031">
      <w:pPr>
        <w:spacing w:after="0" w:before="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В соответствии со структурой рассматриваются:</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 w:right="0" w:hanging="142"/>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потенциально возможные действия злоумышленника и несанкционированные действия удаленного пользователя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скоростного канала через сетевой адаптер, менее скоростного канала через модем и дистанционный перехват излучений ПК злоумышленником);</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 w:right="0" w:hanging="142"/>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угрозы в случае прямого доступа нарушителя к ПК через его внешние разъемы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(копирование информации с жесткого диска на различные носители информации, загрузка с различных носителей информации, внедрение вредоносных программ с носителей информации);</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 w:right="0" w:hanging="142"/>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угрозы в случае прямого доступа к ПК с возможностью его вскрытия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(подключение жесткого диска к оборудованию нарушителя, внедрение закладных устройств).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Принят перечень типовых средств защиты и контроля защищенности ПК: система разграничения доступа (СРД), подсистема мониторинга и регистрации изменений (ПМРИ), антивирусная система (АС), система резервирования (СР), система шифрования (СШ), система обнаружения аномалий (СОА), средства защиты от ПЭМИ – электромагнитный экран (ЭМЭ).</w:t>
      </w:r>
      <w:r w:rsidDel="00000000" w:rsidR="00000000" w:rsidRPr="00000000">
        <w:rPr>
          <w:rtl w:val="0"/>
        </w:rPr>
      </w:r>
    </w:p>
    <w:p w:rsidR="00000000" w:rsidDel="00000000" w:rsidP="00000000" w:rsidRDefault="00000000" w:rsidRPr="00000000" w14:paraId="00000038">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Для каждого вида канала построены модели в виде графов структуризации каналов НСД УВ ПК, отображающие физический путь распространения носителя информации на множестве элементов структуры ПК с учетом взаимодействия угроз со средствами защиты на ПК.</w:t>
      </w:r>
      <w:r w:rsidDel="00000000" w:rsidR="00000000" w:rsidRPr="00000000">
        <w:rPr>
          <w:rFonts w:ascii="Times New Roman" w:cs="Times New Roman" w:eastAsia="Times New Roman" w:hAnsi="Times New Roman"/>
          <w:sz w:val="28"/>
          <w:szCs w:val="28"/>
          <w:rtl w:val="0"/>
        </w:rPr>
        <w:t xml:space="preserve"> Пример такой модели для случая удаленного доступа злоумышленника (нарушителя) к информационной среде ПК через сетевой адаптер с целью нарушения целостности приведен на рисунке 2.</w:t>
      </w:r>
    </w:p>
    <w:p w:rsidR="00000000" w:rsidDel="00000000" w:rsidP="00000000" w:rsidRDefault="00000000" w:rsidRPr="00000000" w14:paraId="0000003A">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0" w:before="0" w:lineRule="auto"/>
        <w:ind w:firstLine="0"/>
        <w:jc w:val="center"/>
        <w:rPr>
          <w:rFonts w:ascii="Times New Roman" w:cs="Times New Roman" w:eastAsia="Times New Roman" w:hAnsi="Times New Roman"/>
          <w:sz w:val="28"/>
          <w:szCs w:val="28"/>
        </w:rPr>
      </w:pPr>
      <w:r w:rsidDel="00000000" w:rsidR="00000000" w:rsidRPr="00000000">
        <w:rPr/>
        <w:drawing>
          <wp:inline distB="0" distT="0" distL="0" distR="0">
            <wp:extent cx="6427470" cy="2228850"/>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42747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before="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 Модель удаленного доступа злоумышленника /нарушителя к информационной среде ПК через сетевой адаптер с целью нарушения целостности.</w:t>
      </w:r>
    </w:p>
    <w:p w:rsidR="00000000" w:rsidDel="00000000" w:rsidP="00000000" w:rsidRDefault="00000000" w:rsidRPr="00000000" w14:paraId="0000003E">
      <w:pPr>
        <w:spacing w:after="0" w:before="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По этой модели можно оценить вероятность реализации угрозы как произведение вероятностей успешного преодоления злоумышленником (нарушителем) защитных барьеров. Так для приведенного примера:</w:t>
      </w:r>
    </w:p>
    <w:p w:rsidR="00000000" w:rsidDel="00000000" w:rsidP="00000000" w:rsidRDefault="00000000" w:rsidRPr="00000000" w14:paraId="00000040">
      <w:pPr>
        <w:spacing w:after="0" w:before="0" w:lineRule="auto"/>
        <w:ind w:firstLine="0"/>
        <w:jc w:val="righ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36"/>
          <w:szCs w:val="36"/>
          <w:highlight w:val="yellow"/>
          <w:rtl w:val="0"/>
        </w:rPr>
        <w:t xml:space="preserve">P</w:t>
      </w:r>
      <w:r w:rsidDel="00000000" w:rsidR="00000000" w:rsidRPr="00000000">
        <w:rPr>
          <w:rFonts w:ascii="Times New Roman" w:cs="Times New Roman" w:eastAsia="Times New Roman" w:hAnsi="Times New Roman"/>
          <w:sz w:val="36"/>
          <w:szCs w:val="36"/>
          <w:highlight w:val="yellow"/>
          <w:vertAlign w:val="superscript"/>
          <w:rtl w:val="0"/>
        </w:rPr>
        <w:t xml:space="preserve">з</w:t>
      </w:r>
      <w:r w:rsidDel="00000000" w:rsidR="00000000" w:rsidRPr="00000000">
        <w:rPr>
          <w:rFonts w:ascii="Times New Roman" w:cs="Times New Roman" w:eastAsia="Times New Roman" w:hAnsi="Times New Roman"/>
          <w:sz w:val="36"/>
          <w:szCs w:val="36"/>
          <w:highlight w:val="yellow"/>
          <w:vertAlign w:val="subscript"/>
          <w:rtl w:val="0"/>
        </w:rPr>
        <w:t xml:space="preserve">уцел</w:t>
      </w:r>
      <w:r w:rsidDel="00000000" w:rsidR="00000000" w:rsidRPr="00000000">
        <w:rPr>
          <w:rFonts w:ascii="Times New Roman" w:cs="Times New Roman" w:eastAsia="Times New Roman" w:hAnsi="Times New Roman"/>
          <w:sz w:val="36"/>
          <w:szCs w:val="36"/>
          <w:highlight w:val="yellow"/>
          <w:rtl w:val="0"/>
        </w:rPr>
        <w:t xml:space="preserve">=P</w:t>
      </w:r>
      <w:r w:rsidDel="00000000" w:rsidR="00000000" w:rsidRPr="00000000">
        <w:rPr>
          <w:rFonts w:ascii="Times New Roman" w:cs="Times New Roman" w:eastAsia="Times New Roman" w:hAnsi="Times New Roman"/>
          <w:sz w:val="36"/>
          <w:szCs w:val="36"/>
          <w:highlight w:val="yellow"/>
          <w:vertAlign w:val="superscript"/>
          <w:rtl w:val="0"/>
        </w:rPr>
        <w:t xml:space="preserve">з</w:t>
      </w:r>
      <w:r w:rsidDel="00000000" w:rsidR="00000000" w:rsidRPr="00000000">
        <w:rPr>
          <w:rFonts w:ascii="Times New Roman" w:cs="Times New Roman" w:eastAsia="Times New Roman" w:hAnsi="Times New Roman"/>
          <w:sz w:val="36"/>
          <w:szCs w:val="36"/>
          <w:highlight w:val="yellow"/>
          <w:vertAlign w:val="subscript"/>
          <w:rtl w:val="0"/>
        </w:rPr>
        <w:t xml:space="preserve">cрд</w:t>
      </w:r>
      <w:r w:rsidDel="00000000" w:rsidR="00000000" w:rsidRPr="00000000">
        <w:rPr>
          <w:rFonts w:ascii="Times New Roman" w:cs="Times New Roman" w:eastAsia="Times New Roman" w:hAnsi="Times New Roman"/>
          <w:sz w:val="36"/>
          <w:szCs w:val="36"/>
          <w:highlight w:val="yellow"/>
          <w:rtl w:val="0"/>
        </w:rPr>
        <w:t xml:space="preserve">*( P</w:t>
      </w:r>
      <w:r w:rsidDel="00000000" w:rsidR="00000000" w:rsidRPr="00000000">
        <w:rPr>
          <w:rFonts w:ascii="Times New Roman" w:cs="Times New Roman" w:eastAsia="Times New Roman" w:hAnsi="Times New Roman"/>
          <w:sz w:val="36"/>
          <w:szCs w:val="36"/>
          <w:highlight w:val="yellow"/>
          <w:vertAlign w:val="superscript"/>
          <w:rtl w:val="0"/>
        </w:rPr>
        <w:t xml:space="preserve">з</w:t>
      </w:r>
      <w:r w:rsidDel="00000000" w:rsidR="00000000" w:rsidRPr="00000000">
        <w:rPr>
          <w:rFonts w:ascii="Times New Roman" w:cs="Times New Roman" w:eastAsia="Times New Roman" w:hAnsi="Times New Roman"/>
          <w:sz w:val="36"/>
          <w:szCs w:val="36"/>
          <w:highlight w:val="yellow"/>
          <w:vertAlign w:val="subscript"/>
          <w:rtl w:val="0"/>
        </w:rPr>
        <w:t xml:space="preserve">пмр</w:t>
      </w:r>
      <w:r w:rsidDel="00000000" w:rsidR="00000000" w:rsidRPr="00000000">
        <w:rPr>
          <w:rFonts w:ascii="Times New Roman" w:cs="Times New Roman" w:eastAsia="Times New Roman" w:hAnsi="Times New Roman"/>
          <w:sz w:val="36"/>
          <w:szCs w:val="36"/>
          <w:highlight w:val="yellow"/>
          <w:rtl w:val="0"/>
        </w:rPr>
        <w:t xml:space="preserve"> +(1-P</w:t>
      </w:r>
      <w:r w:rsidDel="00000000" w:rsidR="00000000" w:rsidRPr="00000000">
        <w:rPr>
          <w:rFonts w:ascii="Times New Roman" w:cs="Times New Roman" w:eastAsia="Times New Roman" w:hAnsi="Times New Roman"/>
          <w:sz w:val="36"/>
          <w:szCs w:val="36"/>
          <w:highlight w:val="yellow"/>
          <w:vertAlign w:val="superscript"/>
          <w:rtl w:val="0"/>
        </w:rPr>
        <w:t xml:space="preserve">з</w:t>
      </w:r>
      <w:r w:rsidDel="00000000" w:rsidR="00000000" w:rsidRPr="00000000">
        <w:rPr>
          <w:rFonts w:ascii="Times New Roman" w:cs="Times New Roman" w:eastAsia="Times New Roman" w:hAnsi="Times New Roman"/>
          <w:sz w:val="36"/>
          <w:szCs w:val="36"/>
          <w:highlight w:val="yellow"/>
          <w:vertAlign w:val="subscript"/>
          <w:rtl w:val="0"/>
        </w:rPr>
        <w:t xml:space="preserve">пмр</w:t>
      </w:r>
      <w:r w:rsidDel="00000000" w:rsidR="00000000" w:rsidRPr="00000000">
        <w:rPr>
          <w:rFonts w:ascii="Times New Roman" w:cs="Times New Roman" w:eastAsia="Times New Roman" w:hAnsi="Times New Roman"/>
          <w:sz w:val="36"/>
          <w:szCs w:val="36"/>
          <w:highlight w:val="yellow"/>
          <w:rtl w:val="0"/>
        </w:rPr>
        <w:t xml:space="preserve">)*P</w:t>
      </w:r>
      <w:r w:rsidDel="00000000" w:rsidR="00000000" w:rsidRPr="00000000">
        <w:rPr>
          <w:rFonts w:ascii="Times New Roman" w:cs="Times New Roman" w:eastAsia="Times New Roman" w:hAnsi="Times New Roman"/>
          <w:sz w:val="36"/>
          <w:szCs w:val="36"/>
          <w:highlight w:val="yellow"/>
          <w:vertAlign w:val="superscript"/>
          <w:rtl w:val="0"/>
        </w:rPr>
        <w:t xml:space="preserve">з</w:t>
      </w:r>
      <w:r w:rsidDel="00000000" w:rsidR="00000000" w:rsidRPr="00000000">
        <w:rPr>
          <w:rFonts w:ascii="Times New Roman" w:cs="Times New Roman" w:eastAsia="Times New Roman" w:hAnsi="Times New Roman"/>
          <w:sz w:val="36"/>
          <w:szCs w:val="36"/>
          <w:highlight w:val="yellow"/>
          <w:vertAlign w:val="subscript"/>
          <w:rtl w:val="0"/>
        </w:rPr>
        <w:t xml:space="preserve">соа</w:t>
      </w:r>
      <w:r w:rsidDel="00000000" w:rsidR="00000000" w:rsidRPr="00000000">
        <w:rPr>
          <w:rFonts w:ascii="Times New Roman" w:cs="Times New Roman" w:eastAsia="Times New Roman" w:hAnsi="Times New Roman"/>
          <w:sz w:val="36"/>
          <w:szCs w:val="36"/>
          <w:highlight w:val="yellow"/>
          <w:rtl w:val="0"/>
        </w:rPr>
        <w:t xml:space="preserve">)*P</w:t>
      </w:r>
      <w:r w:rsidDel="00000000" w:rsidR="00000000" w:rsidRPr="00000000">
        <w:rPr>
          <w:rFonts w:ascii="Times New Roman" w:cs="Times New Roman" w:eastAsia="Times New Roman" w:hAnsi="Times New Roman"/>
          <w:sz w:val="36"/>
          <w:szCs w:val="36"/>
          <w:highlight w:val="yellow"/>
          <w:vertAlign w:val="subscript"/>
          <w:rtl w:val="0"/>
        </w:rPr>
        <w:t xml:space="preserve">ас</w:t>
      </w:r>
      <w:r w:rsidDel="00000000" w:rsidR="00000000" w:rsidRPr="00000000">
        <w:rPr>
          <w:rFonts w:ascii="Times New Roman" w:cs="Times New Roman" w:eastAsia="Times New Roman" w:hAnsi="Times New Roman"/>
          <w:sz w:val="36"/>
          <w:szCs w:val="36"/>
          <w:highlight w:val="yellow"/>
          <w:rtl w:val="0"/>
        </w:rPr>
        <w:t xml:space="preserve">* P</w:t>
      </w:r>
      <w:r w:rsidDel="00000000" w:rsidR="00000000" w:rsidRPr="00000000">
        <w:rPr>
          <w:rFonts w:ascii="Times New Roman" w:cs="Times New Roman" w:eastAsia="Times New Roman" w:hAnsi="Times New Roman"/>
          <w:sz w:val="36"/>
          <w:szCs w:val="36"/>
          <w:highlight w:val="yellow"/>
          <w:vertAlign w:val="subscript"/>
          <w:rtl w:val="0"/>
        </w:rPr>
        <w:t xml:space="preserve">ср </w:t>
      </w:r>
      <w:r w:rsidDel="00000000" w:rsidR="00000000" w:rsidRPr="00000000">
        <w:rPr>
          <w:rFonts w:ascii="Times New Roman" w:cs="Times New Roman" w:eastAsia="Times New Roman" w:hAnsi="Times New Roman"/>
          <w:sz w:val="36"/>
          <w:szCs w:val="36"/>
          <w:highlight w:val="yellow"/>
          <w:rtl w:val="0"/>
        </w:rPr>
        <w:t xml:space="preserve">,</w:t>
      </w:r>
      <w:r w:rsidDel="00000000" w:rsidR="00000000" w:rsidRPr="00000000">
        <w:rPr>
          <w:rFonts w:ascii="Times New Roman" w:cs="Times New Roman" w:eastAsia="Times New Roman" w:hAnsi="Times New Roman"/>
          <w:sz w:val="28"/>
          <w:szCs w:val="28"/>
          <w:highlight w:val="yellow"/>
          <w:rtl w:val="0"/>
        </w:rPr>
        <w:t xml:space="preserve">                             (1)</w:t>
      </w:r>
    </w:p>
    <w:p w:rsidR="00000000" w:rsidDel="00000000" w:rsidP="00000000" w:rsidRDefault="00000000" w:rsidRPr="00000000" w14:paraId="00000041">
      <w:pPr>
        <w:tabs>
          <w:tab w:val="left" w:pos="1785"/>
        </w:tabs>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где </w:t>
      </w:r>
      <w:r w:rsidDel="00000000" w:rsidR="00000000" w:rsidRPr="00000000">
        <w:rPr>
          <w:rFonts w:ascii="Times New Roman" w:cs="Times New Roman" w:eastAsia="Times New Roman" w:hAnsi="Times New Roman"/>
          <w:sz w:val="36"/>
          <w:szCs w:val="36"/>
          <w:highlight w:val="yellow"/>
          <w:rtl w:val="0"/>
        </w:rPr>
        <w:t xml:space="preserve">P</w:t>
      </w:r>
      <w:r w:rsidDel="00000000" w:rsidR="00000000" w:rsidRPr="00000000">
        <w:rPr>
          <w:rFonts w:ascii="Times New Roman" w:cs="Times New Roman" w:eastAsia="Times New Roman" w:hAnsi="Times New Roman"/>
          <w:sz w:val="36"/>
          <w:szCs w:val="36"/>
          <w:highlight w:val="yellow"/>
          <w:vertAlign w:val="superscript"/>
          <w:rtl w:val="0"/>
        </w:rPr>
        <w:t xml:space="preserve">з</w:t>
      </w:r>
      <w:r w:rsidDel="00000000" w:rsidR="00000000" w:rsidRPr="00000000">
        <w:rPr>
          <w:rFonts w:ascii="Times New Roman" w:cs="Times New Roman" w:eastAsia="Times New Roman" w:hAnsi="Times New Roman"/>
          <w:sz w:val="36"/>
          <w:szCs w:val="36"/>
          <w:highlight w:val="yellow"/>
          <w:vertAlign w:val="subscript"/>
          <w:rtl w:val="0"/>
        </w:rPr>
        <w:t xml:space="preserve">уцел</w:t>
      </w:r>
      <w:r w:rsidDel="00000000" w:rsidR="00000000" w:rsidRPr="00000000">
        <w:rPr>
          <w:rFonts w:ascii="Times New Roman" w:cs="Times New Roman" w:eastAsia="Times New Roman" w:hAnsi="Times New Roman"/>
          <w:sz w:val="28"/>
          <w:szCs w:val="28"/>
          <w:highlight w:val="yellow"/>
          <w:vertAlign w:val="subscript"/>
          <w:rtl w:val="0"/>
        </w:rPr>
        <w:t xml:space="preserve"> </w:t>
      </w:r>
      <w:r w:rsidDel="00000000" w:rsidR="00000000" w:rsidRPr="00000000">
        <w:rPr>
          <w:rFonts w:ascii="Times New Roman" w:cs="Times New Roman" w:eastAsia="Times New Roman" w:hAnsi="Times New Roman"/>
          <w:sz w:val="28"/>
          <w:szCs w:val="28"/>
          <w:highlight w:val="yellow"/>
          <w:rtl w:val="0"/>
        </w:rPr>
        <w:t xml:space="preserve">– расчетная вероятность нарушения целостности информации злоумышленником;</w:t>
      </w:r>
    </w:p>
    <w:p w:rsidR="00000000" w:rsidDel="00000000" w:rsidP="00000000" w:rsidRDefault="00000000" w:rsidRPr="00000000" w14:paraId="00000042">
      <w:pPr>
        <w:tabs>
          <w:tab w:val="left" w:pos="1785"/>
        </w:tabs>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36"/>
          <w:szCs w:val="36"/>
          <w:highlight w:val="yellow"/>
          <w:rtl w:val="0"/>
        </w:rPr>
        <w:t xml:space="preserve">P</w:t>
      </w:r>
      <w:r w:rsidDel="00000000" w:rsidR="00000000" w:rsidRPr="00000000">
        <w:rPr>
          <w:rFonts w:ascii="Times New Roman" w:cs="Times New Roman" w:eastAsia="Times New Roman" w:hAnsi="Times New Roman"/>
          <w:sz w:val="36"/>
          <w:szCs w:val="36"/>
          <w:highlight w:val="yellow"/>
          <w:vertAlign w:val="superscript"/>
          <w:rtl w:val="0"/>
        </w:rPr>
        <w:t xml:space="preserve">з</w:t>
      </w:r>
      <w:r w:rsidDel="00000000" w:rsidR="00000000" w:rsidRPr="00000000">
        <w:rPr>
          <w:rFonts w:ascii="Times New Roman" w:cs="Times New Roman" w:eastAsia="Times New Roman" w:hAnsi="Times New Roman"/>
          <w:sz w:val="36"/>
          <w:szCs w:val="36"/>
          <w:highlight w:val="yellow"/>
          <w:vertAlign w:val="subscript"/>
          <w:rtl w:val="0"/>
        </w:rPr>
        <w:t xml:space="preserve">cрд</w:t>
      </w:r>
      <w:r w:rsidDel="00000000" w:rsidR="00000000" w:rsidRPr="00000000">
        <w:rPr>
          <w:rFonts w:ascii="Times New Roman" w:cs="Times New Roman" w:eastAsia="Times New Roman" w:hAnsi="Times New Roman"/>
          <w:sz w:val="28"/>
          <w:szCs w:val="28"/>
          <w:highlight w:val="yellow"/>
          <w:rtl w:val="0"/>
        </w:rPr>
        <w:t xml:space="preserve">- вероятность преодоления системы разграничения доступа злоумышленником;</w:t>
      </w:r>
    </w:p>
    <w:p w:rsidR="00000000" w:rsidDel="00000000" w:rsidP="00000000" w:rsidRDefault="00000000" w:rsidRPr="00000000" w14:paraId="00000043">
      <w:pPr>
        <w:tabs>
          <w:tab w:val="left" w:pos="1785"/>
        </w:tabs>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36"/>
          <w:szCs w:val="36"/>
          <w:highlight w:val="yellow"/>
          <w:rtl w:val="0"/>
        </w:rPr>
        <w:t xml:space="preserve">P</w:t>
      </w:r>
      <w:r w:rsidDel="00000000" w:rsidR="00000000" w:rsidRPr="00000000">
        <w:rPr>
          <w:rFonts w:ascii="Times New Roman" w:cs="Times New Roman" w:eastAsia="Times New Roman" w:hAnsi="Times New Roman"/>
          <w:sz w:val="36"/>
          <w:szCs w:val="36"/>
          <w:highlight w:val="yellow"/>
          <w:vertAlign w:val="superscript"/>
          <w:rtl w:val="0"/>
        </w:rPr>
        <w:t xml:space="preserve">з</w:t>
      </w:r>
      <w:r w:rsidDel="00000000" w:rsidR="00000000" w:rsidRPr="00000000">
        <w:rPr>
          <w:rFonts w:ascii="Times New Roman" w:cs="Times New Roman" w:eastAsia="Times New Roman" w:hAnsi="Times New Roman"/>
          <w:sz w:val="36"/>
          <w:szCs w:val="36"/>
          <w:highlight w:val="yellow"/>
          <w:vertAlign w:val="subscript"/>
          <w:rtl w:val="0"/>
        </w:rPr>
        <w:t xml:space="preserve">пмр</w:t>
      </w:r>
      <w:r w:rsidDel="00000000" w:rsidR="00000000" w:rsidRPr="00000000">
        <w:rPr>
          <w:rFonts w:ascii="Times New Roman" w:cs="Times New Roman" w:eastAsia="Times New Roman" w:hAnsi="Times New Roman"/>
          <w:sz w:val="28"/>
          <w:szCs w:val="28"/>
          <w:highlight w:val="yellow"/>
          <w:vertAlign w:val="subscript"/>
          <w:rtl w:val="0"/>
        </w:rPr>
        <w:t xml:space="preserve"> </w:t>
      </w:r>
      <w:r w:rsidDel="00000000" w:rsidR="00000000" w:rsidRPr="00000000">
        <w:rPr>
          <w:rFonts w:ascii="Times New Roman" w:cs="Times New Roman" w:eastAsia="Times New Roman" w:hAnsi="Times New Roman"/>
          <w:sz w:val="28"/>
          <w:szCs w:val="28"/>
          <w:highlight w:val="yellow"/>
          <w:rtl w:val="0"/>
        </w:rPr>
        <w:t xml:space="preserve">– вероятность необнаружения действий злоумышленника подсистемой мониторинга и регистрации;</w:t>
      </w:r>
    </w:p>
    <w:p w:rsidR="00000000" w:rsidDel="00000000" w:rsidP="00000000" w:rsidRDefault="00000000" w:rsidRPr="00000000" w14:paraId="00000044">
      <w:pPr>
        <w:tabs>
          <w:tab w:val="left" w:pos="1785"/>
        </w:tabs>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36"/>
          <w:szCs w:val="36"/>
          <w:highlight w:val="yellow"/>
          <w:rtl w:val="0"/>
        </w:rPr>
        <w:t xml:space="preserve">P</w:t>
      </w:r>
      <w:r w:rsidDel="00000000" w:rsidR="00000000" w:rsidRPr="00000000">
        <w:rPr>
          <w:rFonts w:ascii="Times New Roman" w:cs="Times New Roman" w:eastAsia="Times New Roman" w:hAnsi="Times New Roman"/>
          <w:sz w:val="36"/>
          <w:szCs w:val="36"/>
          <w:highlight w:val="yellow"/>
          <w:vertAlign w:val="superscript"/>
          <w:rtl w:val="0"/>
        </w:rPr>
        <w:t xml:space="preserve">з</w:t>
      </w:r>
      <w:r w:rsidDel="00000000" w:rsidR="00000000" w:rsidRPr="00000000">
        <w:rPr>
          <w:rFonts w:ascii="Times New Roman" w:cs="Times New Roman" w:eastAsia="Times New Roman" w:hAnsi="Times New Roman"/>
          <w:sz w:val="36"/>
          <w:szCs w:val="36"/>
          <w:highlight w:val="yellow"/>
          <w:vertAlign w:val="subscript"/>
          <w:rtl w:val="0"/>
        </w:rPr>
        <w:t xml:space="preserve">соа</w:t>
      </w:r>
      <w:r w:rsidDel="00000000" w:rsidR="00000000" w:rsidRPr="00000000">
        <w:rPr>
          <w:rFonts w:ascii="Times New Roman" w:cs="Times New Roman" w:eastAsia="Times New Roman" w:hAnsi="Times New Roman"/>
          <w:sz w:val="28"/>
          <w:szCs w:val="28"/>
          <w:highlight w:val="yellow"/>
          <w:vertAlign w:val="subscript"/>
          <w:rtl w:val="0"/>
        </w:rPr>
        <w:t xml:space="preserve"> </w:t>
      </w:r>
      <w:r w:rsidDel="00000000" w:rsidR="00000000" w:rsidRPr="00000000">
        <w:rPr>
          <w:rFonts w:ascii="Times New Roman" w:cs="Times New Roman" w:eastAsia="Times New Roman" w:hAnsi="Times New Roman"/>
          <w:sz w:val="28"/>
          <w:szCs w:val="28"/>
          <w:highlight w:val="yellow"/>
          <w:rtl w:val="0"/>
        </w:rPr>
        <w:t xml:space="preserve">– вероятность преодоления системы обнаружения аномалий;</w:t>
      </w:r>
    </w:p>
    <w:p w:rsidR="00000000" w:rsidDel="00000000" w:rsidP="00000000" w:rsidRDefault="00000000" w:rsidRPr="00000000" w14:paraId="00000045">
      <w:pPr>
        <w:tabs>
          <w:tab w:val="left" w:pos="1785"/>
        </w:tabs>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36"/>
          <w:szCs w:val="36"/>
          <w:highlight w:val="yellow"/>
          <w:rtl w:val="0"/>
        </w:rPr>
        <w:t xml:space="preserve">P</w:t>
      </w:r>
      <w:r w:rsidDel="00000000" w:rsidR="00000000" w:rsidRPr="00000000">
        <w:rPr>
          <w:rFonts w:ascii="Times New Roman" w:cs="Times New Roman" w:eastAsia="Times New Roman" w:hAnsi="Times New Roman"/>
          <w:sz w:val="36"/>
          <w:szCs w:val="36"/>
          <w:highlight w:val="yellow"/>
          <w:vertAlign w:val="subscript"/>
          <w:rtl w:val="0"/>
        </w:rPr>
        <w:t xml:space="preserve">ср</w:t>
      </w:r>
      <w:r w:rsidDel="00000000" w:rsidR="00000000" w:rsidRPr="00000000">
        <w:rPr>
          <w:rFonts w:ascii="Times New Roman" w:cs="Times New Roman" w:eastAsia="Times New Roman" w:hAnsi="Times New Roman"/>
          <w:sz w:val="28"/>
          <w:szCs w:val="28"/>
          <w:highlight w:val="yellow"/>
          <w:vertAlign w:val="subscript"/>
          <w:rtl w:val="0"/>
        </w:rPr>
        <w:t xml:space="preserve"> </w:t>
      </w:r>
      <w:r w:rsidDel="00000000" w:rsidR="00000000" w:rsidRPr="00000000">
        <w:rPr>
          <w:rFonts w:ascii="Times New Roman" w:cs="Times New Roman" w:eastAsia="Times New Roman" w:hAnsi="Times New Roman"/>
          <w:sz w:val="28"/>
          <w:szCs w:val="28"/>
          <w:highlight w:val="yellow"/>
          <w:rtl w:val="0"/>
        </w:rPr>
        <w:t xml:space="preserve">– вероятность отсутствия резервной копии;</w:t>
      </w:r>
    </w:p>
    <w:p w:rsidR="00000000" w:rsidDel="00000000" w:rsidP="00000000" w:rsidRDefault="00000000" w:rsidRPr="00000000" w14:paraId="00000046">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highlight w:val="yellow"/>
          <w:rtl w:val="0"/>
        </w:rPr>
        <w:t xml:space="preserve">P</w:t>
      </w:r>
      <w:r w:rsidDel="00000000" w:rsidR="00000000" w:rsidRPr="00000000">
        <w:rPr>
          <w:rFonts w:ascii="Times New Roman" w:cs="Times New Roman" w:eastAsia="Times New Roman" w:hAnsi="Times New Roman"/>
          <w:sz w:val="36"/>
          <w:szCs w:val="36"/>
          <w:highlight w:val="yellow"/>
          <w:vertAlign w:val="subscript"/>
          <w:rtl w:val="0"/>
        </w:rPr>
        <w:t xml:space="preserve">ас</w:t>
      </w:r>
      <w:r w:rsidDel="00000000" w:rsidR="00000000" w:rsidRPr="00000000">
        <w:rPr>
          <w:rFonts w:ascii="Times New Roman" w:cs="Times New Roman" w:eastAsia="Times New Roman" w:hAnsi="Times New Roman"/>
          <w:sz w:val="28"/>
          <w:szCs w:val="28"/>
          <w:highlight w:val="yellow"/>
          <w:rtl w:val="0"/>
        </w:rPr>
        <w:t xml:space="preserve"> – вероятность преодоления системы антивирусной защиты.</w:t>
      </w:r>
      <w:r w:rsidDel="00000000" w:rsidR="00000000" w:rsidRPr="00000000">
        <w:rPr>
          <w:rtl w:val="0"/>
        </w:rPr>
      </w:r>
    </w:p>
    <w:p w:rsidR="00000000" w:rsidDel="00000000" w:rsidP="00000000" w:rsidRDefault="00000000" w:rsidRPr="00000000" w14:paraId="00000047">
      <w:pPr>
        <w:spacing w:after="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На основе анализа всех потенциально возможных сценариев действий злоумышленника (нарушителя) разработана структурная вербальная модель каналов НСД УВ на информационную структуру ПК, представленная в следующей табличной форме: </w:t>
      </w:r>
    </w:p>
    <w:p w:rsidR="00000000" w:rsidDel="00000000" w:rsidP="00000000" w:rsidRDefault="00000000" w:rsidRPr="00000000" w14:paraId="00000048">
      <w:pPr>
        <w:spacing w:after="0" w:before="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Таблица 1</w:t>
      </w:r>
      <w:r w:rsidDel="00000000" w:rsidR="00000000" w:rsidRPr="00000000">
        <w:rPr>
          <w:rtl w:val="0"/>
        </w:rPr>
      </w:r>
    </w:p>
    <w:tbl>
      <w:tblPr>
        <w:tblStyle w:val="Table1"/>
        <w:tblW w:w="9780.0" w:type="dxa"/>
        <w:jc w:val="center"/>
        <w:tblLayout w:type="fixed"/>
        <w:tblLook w:val="0000"/>
      </w:tblPr>
      <w:tblGrid>
        <w:gridCol w:w="3538"/>
        <w:gridCol w:w="426"/>
        <w:gridCol w:w="851"/>
        <w:gridCol w:w="1133"/>
        <w:gridCol w:w="1418"/>
        <w:gridCol w:w="567"/>
        <w:gridCol w:w="566"/>
        <w:gridCol w:w="567"/>
        <w:gridCol w:w="714"/>
        <w:tblGridChange w:id="0">
          <w:tblGrid>
            <w:gridCol w:w="3538"/>
            <w:gridCol w:w="426"/>
            <w:gridCol w:w="851"/>
            <w:gridCol w:w="1133"/>
            <w:gridCol w:w="1418"/>
            <w:gridCol w:w="567"/>
            <w:gridCol w:w="566"/>
            <w:gridCol w:w="567"/>
            <w:gridCol w:w="714"/>
          </w:tblGrid>
        </w:tblGridChange>
      </w:tblGrid>
      <w:tr>
        <w:trPr>
          <w:trHeight w:val="212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widowControl w:val="0"/>
              <w:spacing w:after="0" w:before="0" w:lineRule="auto"/>
              <w:ind w:firstLine="2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нарушения/канал НСД УВ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widowControl w:val="0"/>
              <w:spacing w:after="0" w:before="0" w:lineRule="auto"/>
              <w:ind w:left="1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Цель воздействия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widowControl w:val="0"/>
              <w:spacing w:after="0" w:before="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Структура канала на множестве элементов ПК и барьеров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widowControl w:val="0"/>
              <w:spacing w:after="0" w:before="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Элемент воздействия или источник информации, источник опасного сигнала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widowControl w:val="0"/>
              <w:spacing w:after="0" w:before="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Местонахождение источника информации или элемента воздействия или источника опасного сигнала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widowControl w:val="0"/>
              <w:spacing w:after="0" w:before="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Вероятность реализации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widowControl w:val="0"/>
              <w:spacing w:after="0" w:before="0" w:lineRule="auto"/>
              <w:ind w:left="113"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Скорость канала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widowControl w:val="0"/>
              <w:spacing w:after="0" w:before="0" w:lineRule="auto"/>
              <w:ind w:left="113"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Время доступа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widowControl w:val="0"/>
              <w:spacing w:after="0" w:before="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Производительность канала </w:t>
            </w:r>
          </w:p>
        </w:tc>
      </w:tr>
      <w:tr>
        <w:trPr>
          <w:trHeight w:val="25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widowControl w:val="0"/>
              <w:spacing w:after="0" w:before="0" w:lineRule="auto"/>
              <w:ind w:left="-108" w:firstLine="21.999999999999993"/>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Удаленный доступ</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r>
      <w:tr>
        <w:trPr>
          <w:trHeight w:val="52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widowControl w:val="0"/>
              <w:spacing w:after="0" w:before="0" w:lineRule="auto"/>
              <w:ind w:firstLine="22"/>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1а) С подключением к сети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widowControl w:val="0"/>
              <w:spacing w:after="0" w:before="0" w:lineRule="auto"/>
              <w:ind w:left="113" w:right="113" w:firstLine="709"/>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widowControl w:val="0"/>
              <w:spacing w:after="0" w:before="0" w:lineRule="auto"/>
              <w:ind w:left="113" w:right="113" w:firstLine="709"/>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widowControl w:val="0"/>
              <w:spacing w:after="0" w:before="0" w:lineRule="auto"/>
              <w:ind w:left="113" w:right="113" w:firstLine="709"/>
              <w:jc w:val="left"/>
              <w:rPr>
                <w:rFonts w:ascii="Times New Roman" w:cs="Times New Roman" w:eastAsia="Times New Roman" w:hAnsi="Times New Roman"/>
                <w:sz w:val="16"/>
                <w:szCs w:val="16"/>
              </w:rPr>
            </w:pPr>
            <w:r w:rsidDel="00000000" w:rsidR="00000000" w:rsidRPr="00000000">
              <w:rPr>
                <w:rtl w:val="0"/>
              </w:rPr>
            </w:r>
          </w:p>
        </w:tc>
      </w:tr>
      <w:tr>
        <w:trPr>
          <w:trHeight w:val="34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widowControl w:val="0"/>
              <w:spacing w:after="0" w:before="0" w:lineRule="auto"/>
              <w:ind w:firstLine="2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1б) Съем ПЭМИ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widowControl w:val="0"/>
              <w:spacing w:after="0" w:before="0" w:lineRule="auto"/>
              <w:ind w:left="113" w:right="113" w:firstLine="709"/>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widowControl w:val="0"/>
              <w:spacing w:after="0" w:before="0" w:lineRule="auto"/>
              <w:ind w:left="113" w:right="113" w:firstLine="709"/>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widowControl w:val="0"/>
              <w:spacing w:after="0" w:before="0" w:lineRule="auto"/>
              <w:ind w:left="113" w:right="113" w:firstLine="709"/>
              <w:jc w:val="left"/>
              <w:rPr>
                <w:rFonts w:ascii="Times New Roman" w:cs="Times New Roman" w:eastAsia="Times New Roman" w:hAnsi="Times New Roman"/>
                <w:sz w:val="16"/>
                <w:szCs w:val="16"/>
              </w:rPr>
            </w:pPr>
            <w:r w:rsidDel="00000000" w:rsidR="00000000" w:rsidRPr="00000000">
              <w:rPr>
                <w:rtl w:val="0"/>
              </w:rPr>
            </w:r>
          </w:p>
        </w:tc>
      </w:tr>
      <w:tr>
        <w:trPr>
          <w:trHeight w:val="21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widowControl w:val="0"/>
              <w:spacing w:after="0" w:before="0" w:lineRule="auto"/>
              <w:ind w:firstLine="22"/>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Прямой доступ к ПК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widowControl w:val="0"/>
              <w:spacing w:after="0" w:before="0" w:lineRule="auto"/>
              <w:ind w:left="113" w:right="113" w:firstLine="709"/>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widowControl w:val="0"/>
              <w:spacing w:after="0" w:before="0" w:lineRule="auto"/>
              <w:ind w:left="113" w:right="113" w:firstLine="709"/>
              <w:jc w:val="left"/>
              <w:rPr>
                <w:rFonts w:ascii="Times New Roman" w:cs="Times New Roman" w:eastAsia="Times New Roman" w:hAnsi="Times New Roman"/>
                <w:sz w:val="16"/>
                <w:szCs w:val="16"/>
              </w:rPr>
            </w:pPr>
            <w:r w:rsidDel="00000000" w:rsidR="00000000" w:rsidRPr="00000000">
              <w:rPr>
                <w:rtl w:val="0"/>
              </w:rPr>
            </w:r>
          </w:p>
        </w:tc>
      </w:tr>
      <w:tr>
        <w:trPr>
          <w:trHeight w:val="51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widowControl w:val="0"/>
              <w:spacing w:after="0" w:before="0" w:lineRule="auto"/>
              <w:ind w:firstLine="22"/>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Прямой доступ к компьютеру со взломом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widowControl w:val="0"/>
              <w:spacing w:after="0" w:before="0" w:lineRule="auto"/>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widowControl w:val="0"/>
              <w:spacing w:after="0" w:before="0" w:lineRule="auto"/>
              <w:ind w:left="113" w:right="113" w:firstLine="709"/>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widowControl w:val="0"/>
              <w:spacing w:after="0" w:before="0" w:lineRule="auto"/>
              <w:ind w:left="113" w:right="113" w:firstLine="709"/>
              <w:jc w:val="left"/>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7F">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Далее рассматриваются все потенциально возможные  каналы НСД УВ ОИ в целом на множестве элементов типовой структуры сети, частью которой (расположенной в помещениях одного здания) является объект информатизации.</w:t>
      </w:r>
      <w:r w:rsidDel="00000000" w:rsidR="00000000" w:rsidRPr="00000000">
        <w:rPr>
          <w:rFonts w:ascii="Times New Roman" w:cs="Times New Roman" w:eastAsia="Times New Roman" w:hAnsi="Times New Roman"/>
          <w:sz w:val="28"/>
          <w:szCs w:val="28"/>
          <w:rtl w:val="0"/>
        </w:rPr>
        <w:t xml:space="preserve"> Введем следующие обозначения элементов структуры сети и средств защиты: рабочая станция (РС), файл-сервер (ФС), межсетевой экран, широкополосный модем (ШМ), беспроводная точка доступа (БТД), маршрутизатор (МР), линия связи (ЛС), switch (SW).</w:t>
      </w:r>
    </w:p>
    <w:p w:rsidR="00000000" w:rsidDel="00000000" w:rsidP="00000000" w:rsidRDefault="00000000" w:rsidRPr="00000000" w14:paraId="00000080">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Построены модели в виде графов структуризации каналов НСД УВ в случае несанкционированных действий нарушителя из соседнего сегмента, из филиала организации, использующего модемный пул, беспроводную точку доступа при реализации угроз, состоящих из элементов описанных выше. Используя представление каналов в виде графов, можно оценить вероятности их реализации.</w:t>
      </w:r>
    </w:p>
    <w:p w:rsidR="00000000" w:rsidDel="00000000" w:rsidP="00000000" w:rsidRDefault="00000000" w:rsidRPr="00000000" w14:paraId="00000081">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модели канала НСДУВ ОИ при поиске нарушителем точек входа последовательным перебором уязвимостей через модем с использованием модемного пула  приведен на рис. 3 на множестве элементов среды распространения носителя информации.</w:t>
      </w:r>
    </w:p>
    <w:p w:rsidR="00000000" w:rsidDel="00000000" w:rsidP="00000000" w:rsidRDefault="00000000" w:rsidRPr="00000000" w14:paraId="00000082">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after="0" w:before="0" w:lineRule="auto"/>
        <w:ind w:firstLine="0"/>
        <w:jc w:val="center"/>
        <w:rPr>
          <w:rFonts w:ascii="Times New Roman" w:cs="Times New Roman" w:eastAsia="Times New Roman" w:hAnsi="Times New Roman"/>
          <w:sz w:val="28"/>
          <w:szCs w:val="28"/>
        </w:rPr>
      </w:pPr>
      <w:r w:rsidDel="00000000" w:rsidR="00000000" w:rsidRPr="00000000">
        <w:rPr/>
        <w:drawing>
          <wp:inline distB="0" distT="0" distL="0" distR="0">
            <wp:extent cx="6574790" cy="1638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7479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0" w:before="0" w:lineRule="auto"/>
        <w:jc w:val="center"/>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rtl w:val="0"/>
        </w:rPr>
        <w:t xml:space="preserve">Рис</w:t>
      </w:r>
      <w:r w:rsidDel="00000000" w:rsidR="00000000" w:rsidRPr="00000000">
        <w:rPr>
          <w:rFonts w:ascii="Times New Roman" w:cs="Times New Roman" w:eastAsia="Times New Roman" w:hAnsi="Times New Roman"/>
          <w:sz w:val="28"/>
          <w:szCs w:val="28"/>
          <w:highlight w:val="cyan"/>
          <w:rtl w:val="0"/>
        </w:rPr>
        <w:t xml:space="preserve">.  3 Модель канала утечки информации при перехвате информации нарушителем через модем с использованием модемного пула</w:t>
      </w:r>
    </w:p>
    <w:p w:rsidR="00000000" w:rsidDel="00000000" w:rsidP="00000000" w:rsidRDefault="00000000" w:rsidRPr="00000000" w14:paraId="00000085">
      <w:pPr>
        <w:spacing w:after="0" w:before="0" w:lineRule="auto"/>
        <w:jc w:val="center"/>
        <w:rPr>
          <w:rFonts w:ascii="Times New Roman" w:cs="Times New Roman" w:eastAsia="Times New Roman" w:hAnsi="Times New Roman"/>
          <w:sz w:val="36"/>
          <w:szCs w:val="36"/>
          <w:highlight w:val="cyan"/>
        </w:rPr>
      </w:pPr>
      <w:r w:rsidDel="00000000" w:rsidR="00000000" w:rsidRPr="00000000">
        <w:rPr>
          <w:rFonts w:ascii="Times New Roman" w:cs="Times New Roman" w:eastAsia="Times New Roman" w:hAnsi="Times New Roman"/>
          <w:sz w:val="36"/>
          <w:szCs w:val="36"/>
          <w:highlight w:val="cyan"/>
          <w:rtl w:val="0"/>
        </w:rPr>
        <w:t xml:space="preserve">P</w:t>
      </w:r>
      <w:r w:rsidDel="00000000" w:rsidR="00000000" w:rsidRPr="00000000">
        <w:rPr>
          <w:rFonts w:ascii="Times New Roman" w:cs="Times New Roman" w:eastAsia="Times New Roman" w:hAnsi="Times New Roman"/>
          <w:sz w:val="36"/>
          <w:szCs w:val="36"/>
          <w:highlight w:val="cyan"/>
          <w:vertAlign w:val="superscript"/>
          <w:rtl w:val="0"/>
        </w:rPr>
        <w:t xml:space="preserve">н</w:t>
      </w:r>
      <w:r w:rsidDel="00000000" w:rsidR="00000000" w:rsidRPr="00000000">
        <w:rPr>
          <w:rFonts w:ascii="Times New Roman" w:cs="Times New Roman" w:eastAsia="Times New Roman" w:hAnsi="Times New Roman"/>
          <w:sz w:val="36"/>
          <w:szCs w:val="36"/>
          <w:highlight w:val="cyan"/>
          <w:vertAlign w:val="subscript"/>
          <w:rtl w:val="0"/>
        </w:rPr>
        <w:t xml:space="preserve">пи3</w:t>
      </w:r>
      <w:r w:rsidDel="00000000" w:rsidR="00000000" w:rsidRPr="00000000">
        <w:rPr>
          <w:rFonts w:ascii="Times New Roman" w:cs="Times New Roman" w:eastAsia="Times New Roman" w:hAnsi="Times New Roman"/>
          <w:sz w:val="36"/>
          <w:szCs w:val="36"/>
          <w:highlight w:val="cyan"/>
          <w:rtl w:val="0"/>
        </w:rPr>
        <w:t xml:space="preserve">= P</w:t>
      </w:r>
      <w:r w:rsidDel="00000000" w:rsidR="00000000" w:rsidRPr="00000000">
        <w:rPr>
          <w:rFonts w:ascii="Times New Roman" w:cs="Times New Roman" w:eastAsia="Times New Roman" w:hAnsi="Times New Roman"/>
          <w:sz w:val="36"/>
          <w:szCs w:val="36"/>
          <w:highlight w:val="cyan"/>
          <w:vertAlign w:val="subscript"/>
          <w:rtl w:val="0"/>
        </w:rPr>
        <w:t xml:space="preserve">sw </w:t>
      </w:r>
      <w:r w:rsidDel="00000000" w:rsidR="00000000" w:rsidRPr="00000000">
        <w:rPr>
          <w:rFonts w:ascii="Times New Roman" w:cs="Times New Roman" w:eastAsia="Times New Roman" w:hAnsi="Times New Roman"/>
          <w:sz w:val="36"/>
          <w:szCs w:val="36"/>
          <w:highlight w:val="cyan"/>
          <w:rtl w:val="0"/>
        </w:rPr>
        <w:t xml:space="preserve">*P</w:t>
      </w:r>
      <w:r w:rsidDel="00000000" w:rsidR="00000000" w:rsidRPr="00000000">
        <w:rPr>
          <w:rFonts w:ascii="Times New Roman" w:cs="Times New Roman" w:eastAsia="Times New Roman" w:hAnsi="Times New Roman"/>
          <w:sz w:val="36"/>
          <w:szCs w:val="36"/>
          <w:highlight w:val="cyan"/>
          <w:vertAlign w:val="superscript"/>
          <w:rtl w:val="0"/>
        </w:rPr>
        <w:t xml:space="preserve">н</w:t>
      </w:r>
      <w:r w:rsidDel="00000000" w:rsidR="00000000" w:rsidRPr="00000000">
        <w:rPr>
          <w:rFonts w:ascii="Times New Roman" w:cs="Times New Roman" w:eastAsia="Times New Roman" w:hAnsi="Times New Roman"/>
          <w:sz w:val="36"/>
          <w:szCs w:val="36"/>
          <w:highlight w:val="cyan"/>
          <w:vertAlign w:val="subscript"/>
          <w:rtl w:val="0"/>
        </w:rPr>
        <w:t xml:space="preserve">ш</w:t>
      </w:r>
      <w:r w:rsidDel="00000000" w:rsidR="00000000" w:rsidRPr="00000000">
        <w:rPr>
          <w:rtl w:val="0"/>
        </w:rPr>
      </w:r>
    </w:p>
    <w:p w:rsidR="00000000" w:rsidDel="00000000" w:rsidP="00000000" w:rsidRDefault="00000000" w:rsidRPr="00000000" w14:paraId="00000086">
      <w:pPr>
        <w:spacing w:after="0" w:before="0" w:lineRule="auto"/>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где</w:t>
      </w:r>
      <w:r w:rsidDel="00000000" w:rsidR="00000000" w:rsidRPr="00000000">
        <w:rPr>
          <w:rFonts w:ascii="Times New Roman" w:cs="Times New Roman" w:eastAsia="Times New Roman" w:hAnsi="Times New Roman"/>
          <w:sz w:val="36"/>
          <w:szCs w:val="36"/>
          <w:highlight w:val="cyan"/>
          <w:rtl w:val="0"/>
        </w:rPr>
        <w:t xml:space="preserve"> P</w:t>
      </w:r>
      <w:r w:rsidDel="00000000" w:rsidR="00000000" w:rsidRPr="00000000">
        <w:rPr>
          <w:rFonts w:ascii="Times New Roman" w:cs="Times New Roman" w:eastAsia="Times New Roman" w:hAnsi="Times New Roman"/>
          <w:sz w:val="36"/>
          <w:szCs w:val="36"/>
          <w:highlight w:val="cyan"/>
          <w:vertAlign w:val="superscript"/>
          <w:rtl w:val="0"/>
        </w:rPr>
        <w:t xml:space="preserve">н</w:t>
      </w:r>
      <w:r w:rsidDel="00000000" w:rsidR="00000000" w:rsidRPr="00000000">
        <w:rPr>
          <w:rFonts w:ascii="Times New Roman" w:cs="Times New Roman" w:eastAsia="Times New Roman" w:hAnsi="Times New Roman"/>
          <w:sz w:val="36"/>
          <w:szCs w:val="36"/>
          <w:highlight w:val="cyan"/>
          <w:vertAlign w:val="subscript"/>
          <w:rtl w:val="0"/>
        </w:rPr>
        <w:t xml:space="preserve">пи3 </w:t>
      </w:r>
      <w:r w:rsidDel="00000000" w:rsidR="00000000" w:rsidRPr="00000000">
        <w:rPr>
          <w:rFonts w:ascii="Times New Roman" w:cs="Times New Roman" w:eastAsia="Times New Roman" w:hAnsi="Times New Roman"/>
          <w:sz w:val="28"/>
          <w:szCs w:val="28"/>
          <w:highlight w:val="cyan"/>
          <w:rtl w:val="0"/>
        </w:rPr>
        <w:t xml:space="preserve">– расчетная вероятность перехвата информации нарушителем через модем с использованием модемного пула;</w:t>
      </w:r>
    </w:p>
    <w:p w:rsidR="00000000" w:rsidDel="00000000" w:rsidP="00000000" w:rsidRDefault="00000000" w:rsidRPr="00000000" w14:paraId="00000087">
      <w:pPr>
        <w:spacing w:after="0" w:before="0" w:lineRule="auto"/>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36"/>
          <w:szCs w:val="36"/>
          <w:highlight w:val="cyan"/>
          <w:rtl w:val="0"/>
        </w:rPr>
        <w:t xml:space="preserve">P</w:t>
      </w:r>
      <w:r w:rsidDel="00000000" w:rsidR="00000000" w:rsidRPr="00000000">
        <w:rPr>
          <w:rFonts w:ascii="Times New Roman" w:cs="Times New Roman" w:eastAsia="Times New Roman" w:hAnsi="Times New Roman"/>
          <w:sz w:val="36"/>
          <w:szCs w:val="36"/>
          <w:highlight w:val="cyan"/>
          <w:vertAlign w:val="subscript"/>
          <w:rtl w:val="0"/>
        </w:rPr>
        <w:t xml:space="preserve">sw</w:t>
      </w:r>
      <w:r w:rsidDel="00000000" w:rsidR="00000000" w:rsidRPr="00000000">
        <w:rPr>
          <w:rFonts w:ascii="Times New Roman" w:cs="Times New Roman" w:eastAsia="Times New Roman" w:hAnsi="Times New Roman"/>
          <w:sz w:val="36"/>
          <w:szCs w:val="36"/>
          <w:highlight w:val="cyan"/>
          <w:rtl w:val="0"/>
        </w:rPr>
        <w:t xml:space="preserve"> </w:t>
      </w:r>
      <w:r w:rsidDel="00000000" w:rsidR="00000000" w:rsidRPr="00000000">
        <w:rPr>
          <w:rFonts w:ascii="Times New Roman" w:cs="Times New Roman" w:eastAsia="Times New Roman" w:hAnsi="Times New Roman"/>
          <w:sz w:val="28"/>
          <w:szCs w:val="28"/>
          <w:highlight w:val="cyan"/>
          <w:rtl w:val="0"/>
        </w:rPr>
        <w:t xml:space="preserve">– вероятность преодоления нарушителем защиты свитча;</w:t>
      </w:r>
    </w:p>
    <w:p w:rsidR="00000000" w:rsidDel="00000000" w:rsidP="00000000" w:rsidRDefault="00000000" w:rsidRPr="00000000" w14:paraId="00000088">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highlight w:val="cyan"/>
          <w:rtl w:val="0"/>
        </w:rPr>
        <w:t xml:space="preserve">P</w:t>
      </w:r>
      <w:r w:rsidDel="00000000" w:rsidR="00000000" w:rsidRPr="00000000">
        <w:rPr>
          <w:rFonts w:ascii="Times New Roman" w:cs="Times New Roman" w:eastAsia="Times New Roman" w:hAnsi="Times New Roman"/>
          <w:sz w:val="36"/>
          <w:szCs w:val="36"/>
          <w:highlight w:val="cyan"/>
          <w:vertAlign w:val="superscript"/>
          <w:rtl w:val="0"/>
        </w:rPr>
        <w:t xml:space="preserve">н</w:t>
      </w:r>
      <w:r w:rsidDel="00000000" w:rsidR="00000000" w:rsidRPr="00000000">
        <w:rPr>
          <w:rFonts w:ascii="Times New Roman" w:cs="Times New Roman" w:eastAsia="Times New Roman" w:hAnsi="Times New Roman"/>
          <w:sz w:val="36"/>
          <w:szCs w:val="36"/>
          <w:highlight w:val="cyan"/>
          <w:vertAlign w:val="subscript"/>
          <w:rtl w:val="0"/>
        </w:rPr>
        <w:t xml:space="preserve">ш</w:t>
      </w:r>
      <w:r w:rsidDel="00000000" w:rsidR="00000000" w:rsidRPr="00000000">
        <w:rPr>
          <w:rFonts w:ascii="Times New Roman" w:cs="Times New Roman" w:eastAsia="Times New Roman" w:hAnsi="Times New Roman"/>
          <w:sz w:val="28"/>
          <w:szCs w:val="28"/>
          <w:highlight w:val="cyan"/>
          <w:vertAlign w:val="subscript"/>
          <w:rtl w:val="0"/>
        </w:rPr>
        <w:t xml:space="preserve"> </w:t>
      </w:r>
      <w:r w:rsidDel="00000000" w:rsidR="00000000" w:rsidRPr="00000000">
        <w:rPr>
          <w:rFonts w:ascii="Times New Roman" w:cs="Times New Roman" w:eastAsia="Times New Roman" w:hAnsi="Times New Roman"/>
          <w:sz w:val="28"/>
          <w:szCs w:val="28"/>
          <w:highlight w:val="cyan"/>
          <w:rtl w:val="0"/>
        </w:rPr>
        <w:t xml:space="preserve">– вероятность преодоления нарушителем защиты трафика средствами шифрования.</w:t>
      </w:r>
      <w:r w:rsidDel="00000000" w:rsidR="00000000" w:rsidRPr="00000000">
        <w:rPr>
          <w:rtl w:val="0"/>
        </w:rPr>
      </w:r>
    </w:p>
    <w:p w:rsidR="00000000" w:rsidDel="00000000" w:rsidP="00000000" w:rsidRDefault="00000000" w:rsidRPr="00000000" w14:paraId="00000089">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Построены модели в виде графов структуризации аналогичных каналов НСД УВ ОИ, реализуемых злоумышленником. </w:t>
      </w:r>
    </w:p>
    <w:p w:rsidR="00000000" w:rsidDel="00000000" w:rsidP="00000000" w:rsidRDefault="00000000" w:rsidRPr="00000000" w14:paraId="0000008A">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Злоумышленнику первоначально необходимо осуществить этап подключения к среде распространения носителя информации. Попытка проникновения с подключением к среде распространения носителя по своему содержанию аналогична поиску точек входа последовательным перебором уязвимостей, и является характерной для злоумышленника. На этом этапе происходит сканирование злоумышленником периметра ОИ с целью обнаружения уязвимостей, эксплуатация которых позволяет  ему проникнуть в сеть</w:t>
      </w:r>
    </w:p>
    <w:p w:rsidR="00000000" w:rsidDel="00000000" w:rsidP="00000000" w:rsidRDefault="00000000" w:rsidRPr="00000000" w14:paraId="0000008B">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Вероятность успешного выполнения этого этапа зависит от используемых средств защиты периметра сети. </w:t>
      </w:r>
    </w:p>
    <w:p w:rsidR="00000000" w:rsidDel="00000000" w:rsidP="00000000" w:rsidRDefault="00000000" w:rsidRPr="00000000" w14:paraId="0000008C">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модели канала воздействия злоумышленника на ОИ, приводящего к нарушению доступности при посылке ложных заявок, через беспроводной адаптер с использованием точки беспроводного доступа, показан на рис . 4.</w:t>
      </w:r>
    </w:p>
    <w:p w:rsidR="00000000" w:rsidDel="00000000" w:rsidP="00000000" w:rsidRDefault="00000000" w:rsidRPr="00000000" w14:paraId="0000008D">
      <w:pPr>
        <w:spacing w:after="0" w:before="0" w:lineRule="auto"/>
        <w:ind w:firstLine="0"/>
        <w:jc w:val="center"/>
        <w:rPr>
          <w:rFonts w:ascii="Times New Roman" w:cs="Times New Roman" w:eastAsia="Times New Roman" w:hAnsi="Times New Roman"/>
          <w:sz w:val="28"/>
          <w:szCs w:val="28"/>
        </w:rPr>
      </w:pPr>
      <w:r w:rsidDel="00000000" w:rsidR="00000000" w:rsidRPr="00000000">
        <w:rPr/>
        <w:drawing>
          <wp:inline distB="0" distT="0" distL="0" distR="0">
            <wp:extent cx="6143625" cy="1515745"/>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143625" cy="151574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0" w:before="0" w:lineRule="auto"/>
        <w:jc w:val="center"/>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rtl w:val="0"/>
        </w:rPr>
        <w:t xml:space="preserve">Рис. 4 </w:t>
      </w:r>
      <w:r w:rsidDel="00000000" w:rsidR="00000000" w:rsidRPr="00000000">
        <w:rPr>
          <w:rFonts w:ascii="Times New Roman" w:cs="Times New Roman" w:eastAsia="Times New Roman" w:hAnsi="Times New Roman"/>
          <w:sz w:val="28"/>
          <w:szCs w:val="28"/>
          <w:highlight w:val="cyan"/>
          <w:rtl w:val="0"/>
        </w:rPr>
        <w:t xml:space="preserve">Модель канала деструктивного воздействия злоумышленника на ОИ, приводящего к нарушению доступности при посылке ложных заявок через беспроводной адаптер с использованием точки беспроводного доступа</w:t>
      </w:r>
    </w:p>
    <w:p w:rsidR="00000000" w:rsidDel="00000000" w:rsidP="00000000" w:rsidRDefault="00000000" w:rsidRPr="00000000" w14:paraId="0000008F">
      <w:pPr>
        <w:spacing w:after="0" w:before="0" w:lineRule="auto"/>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Вероятность этого этапа определяется как:</w:t>
      </w:r>
    </w:p>
    <w:p w:rsidR="00000000" w:rsidDel="00000000" w:rsidP="00000000" w:rsidRDefault="00000000" w:rsidRPr="00000000" w14:paraId="00000090">
      <w:pPr>
        <w:spacing w:after="0" w:before="0" w:lineRule="auto"/>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36"/>
          <w:szCs w:val="36"/>
          <w:highlight w:val="cyan"/>
          <w:rtl w:val="0"/>
        </w:rPr>
        <w:t xml:space="preserve">P</w:t>
      </w:r>
      <w:r w:rsidDel="00000000" w:rsidR="00000000" w:rsidRPr="00000000">
        <w:rPr>
          <w:rFonts w:ascii="Times New Roman" w:cs="Times New Roman" w:eastAsia="Times New Roman" w:hAnsi="Times New Roman"/>
          <w:sz w:val="36"/>
          <w:szCs w:val="36"/>
          <w:highlight w:val="cyan"/>
          <w:vertAlign w:val="superscript"/>
          <w:rtl w:val="0"/>
        </w:rPr>
        <w:t xml:space="preserve">з</w:t>
      </w:r>
      <w:r w:rsidDel="00000000" w:rsidR="00000000" w:rsidRPr="00000000">
        <w:rPr>
          <w:rFonts w:ascii="Times New Roman" w:cs="Times New Roman" w:eastAsia="Times New Roman" w:hAnsi="Times New Roman"/>
          <w:sz w:val="36"/>
          <w:szCs w:val="36"/>
          <w:highlight w:val="cyan"/>
          <w:vertAlign w:val="subscript"/>
          <w:rtl w:val="0"/>
        </w:rPr>
        <w:t xml:space="preserve">лз3</w:t>
      </w:r>
      <w:r w:rsidDel="00000000" w:rsidR="00000000" w:rsidRPr="00000000">
        <w:rPr>
          <w:rFonts w:ascii="Times New Roman" w:cs="Times New Roman" w:eastAsia="Times New Roman" w:hAnsi="Times New Roman"/>
          <w:sz w:val="36"/>
          <w:szCs w:val="36"/>
          <w:highlight w:val="cyan"/>
          <w:rtl w:val="0"/>
        </w:rPr>
        <w:t xml:space="preserve">= P</w:t>
      </w:r>
      <w:r w:rsidDel="00000000" w:rsidR="00000000" w:rsidRPr="00000000">
        <w:rPr>
          <w:rFonts w:ascii="Times New Roman" w:cs="Times New Roman" w:eastAsia="Times New Roman" w:hAnsi="Times New Roman"/>
          <w:sz w:val="36"/>
          <w:szCs w:val="36"/>
          <w:highlight w:val="cyan"/>
          <w:vertAlign w:val="superscript"/>
          <w:rtl w:val="0"/>
        </w:rPr>
        <w:t xml:space="preserve">з</w:t>
      </w:r>
      <w:r w:rsidDel="00000000" w:rsidR="00000000" w:rsidRPr="00000000">
        <w:rPr>
          <w:rFonts w:ascii="Times New Roman" w:cs="Times New Roman" w:eastAsia="Times New Roman" w:hAnsi="Times New Roman"/>
          <w:sz w:val="36"/>
          <w:szCs w:val="36"/>
          <w:highlight w:val="cyan"/>
          <w:vertAlign w:val="subscript"/>
          <w:rtl w:val="0"/>
        </w:rPr>
        <w:t xml:space="preserve">м</w:t>
      </w:r>
      <w:r w:rsidDel="00000000" w:rsidR="00000000" w:rsidRPr="00000000">
        <w:rPr>
          <w:rFonts w:ascii="Times New Roman" w:cs="Times New Roman" w:eastAsia="Times New Roman" w:hAnsi="Times New Roman"/>
          <w:sz w:val="36"/>
          <w:szCs w:val="36"/>
          <w:highlight w:val="cyan"/>
          <w:rtl w:val="0"/>
        </w:rPr>
        <w:t xml:space="preserve"> *P</w:t>
      </w:r>
      <w:r w:rsidDel="00000000" w:rsidR="00000000" w:rsidRPr="00000000">
        <w:rPr>
          <w:rFonts w:ascii="Times New Roman" w:cs="Times New Roman" w:eastAsia="Times New Roman" w:hAnsi="Times New Roman"/>
          <w:sz w:val="36"/>
          <w:szCs w:val="36"/>
          <w:highlight w:val="cyan"/>
          <w:vertAlign w:val="superscript"/>
          <w:rtl w:val="0"/>
        </w:rPr>
        <w:t xml:space="preserve">з</w:t>
      </w:r>
      <w:r w:rsidDel="00000000" w:rsidR="00000000" w:rsidRPr="00000000">
        <w:rPr>
          <w:rFonts w:ascii="Times New Roman" w:cs="Times New Roman" w:eastAsia="Times New Roman" w:hAnsi="Times New Roman"/>
          <w:sz w:val="36"/>
          <w:szCs w:val="36"/>
          <w:highlight w:val="cyan"/>
          <w:vertAlign w:val="subscript"/>
          <w:rtl w:val="0"/>
        </w:rPr>
        <w:t xml:space="preserve">уд</w:t>
      </w:r>
      <w:r w:rsidDel="00000000" w:rsidR="00000000" w:rsidRPr="00000000">
        <w:rPr>
          <w:rFonts w:ascii="Times New Roman" w:cs="Times New Roman" w:eastAsia="Times New Roman" w:hAnsi="Times New Roman"/>
          <w:sz w:val="36"/>
          <w:szCs w:val="36"/>
          <w:highlight w:val="cyan"/>
          <w:rtl w:val="0"/>
        </w:rPr>
        <w:t xml:space="preserve">,</w:t>
      </w:r>
      <w:r w:rsidDel="00000000" w:rsidR="00000000" w:rsidRPr="00000000">
        <w:rPr>
          <w:rFonts w:ascii="Times New Roman" w:cs="Times New Roman" w:eastAsia="Times New Roman" w:hAnsi="Times New Roman"/>
          <w:sz w:val="28"/>
          <w:szCs w:val="28"/>
          <w:highlight w:val="cyan"/>
          <w:rtl w:val="0"/>
        </w:rPr>
        <w:t xml:space="preserve"> где</w:t>
      </w:r>
    </w:p>
    <w:p w:rsidR="00000000" w:rsidDel="00000000" w:rsidP="00000000" w:rsidRDefault="00000000" w:rsidRPr="00000000" w14:paraId="00000091">
      <w:pPr>
        <w:spacing w:after="0" w:before="0" w:lineRule="auto"/>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36"/>
          <w:szCs w:val="36"/>
          <w:highlight w:val="cyan"/>
          <w:rtl w:val="0"/>
        </w:rPr>
        <w:t xml:space="preserve">P</w:t>
      </w:r>
      <w:r w:rsidDel="00000000" w:rsidR="00000000" w:rsidRPr="00000000">
        <w:rPr>
          <w:rFonts w:ascii="Times New Roman" w:cs="Times New Roman" w:eastAsia="Times New Roman" w:hAnsi="Times New Roman"/>
          <w:sz w:val="36"/>
          <w:szCs w:val="36"/>
          <w:highlight w:val="cyan"/>
          <w:vertAlign w:val="superscript"/>
          <w:rtl w:val="0"/>
        </w:rPr>
        <w:t xml:space="preserve">з</w:t>
      </w:r>
      <w:r w:rsidDel="00000000" w:rsidR="00000000" w:rsidRPr="00000000">
        <w:rPr>
          <w:rFonts w:ascii="Times New Roman" w:cs="Times New Roman" w:eastAsia="Times New Roman" w:hAnsi="Times New Roman"/>
          <w:sz w:val="36"/>
          <w:szCs w:val="36"/>
          <w:highlight w:val="cyan"/>
          <w:vertAlign w:val="subscript"/>
          <w:rtl w:val="0"/>
        </w:rPr>
        <w:t xml:space="preserve">лз3</w:t>
      </w:r>
      <w:r w:rsidDel="00000000" w:rsidR="00000000" w:rsidRPr="00000000">
        <w:rPr>
          <w:rFonts w:ascii="Times New Roman" w:cs="Times New Roman" w:eastAsia="Times New Roman" w:hAnsi="Times New Roman"/>
          <w:sz w:val="28"/>
          <w:szCs w:val="28"/>
          <w:highlight w:val="cyan"/>
          <w:rtl w:val="0"/>
        </w:rPr>
        <w:t xml:space="preserve">– расчетная вероятность нарушения доступности посылкой ложных заявок через беспроводной адаптер с использованием точки беспроводного доступа;</w:t>
      </w:r>
    </w:p>
    <w:p w:rsidR="00000000" w:rsidDel="00000000" w:rsidP="00000000" w:rsidRDefault="00000000" w:rsidRPr="00000000" w14:paraId="00000092">
      <w:pPr>
        <w:spacing w:after="0" w:before="0" w:lineRule="auto"/>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36"/>
          <w:szCs w:val="36"/>
          <w:highlight w:val="cyan"/>
          <w:rtl w:val="0"/>
        </w:rPr>
        <w:t xml:space="preserve">P</w:t>
      </w:r>
      <w:r w:rsidDel="00000000" w:rsidR="00000000" w:rsidRPr="00000000">
        <w:rPr>
          <w:rFonts w:ascii="Times New Roman" w:cs="Times New Roman" w:eastAsia="Times New Roman" w:hAnsi="Times New Roman"/>
          <w:sz w:val="36"/>
          <w:szCs w:val="36"/>
          <w:highlight w:val="cyan"/>
          <w:vertAlign w:val="superscript"/>
          <w:rtl w:val="0"/>
        </w:rPr>
        <w:t xml:space="preserve">з</w:t>
      </w:r>
      <w:r w:rsidDel="00000000" w:rsidR="00000000" w:rsidRPr="00000000">
        <w:rPr>
          <w:rFonts w:ascii="Times New Roman" w:cs="Times New Roman" w:eastAsia="Times New Roman" w:hAnsi="Times New Roman"/>
          <w:sz w:val="36"/>
          <w:szCs w:val="36"/>
          <w:highlight w:val="cyan"/>
          <w:vertAlign w:val="subscript"/>
          <w:rtl w:val="0"/>
        </w:rPr>
        <w:t xml:space="preserve">м</w:t>
      </w:r>
      <w:r w:rsidDel="00000000" w:rsidR="00000000" w:rsidRPr="00000000">
        <w:rPr>
          <w:rFonts w:ascii="Times New Roman" w:cs="Times New Roman" w:eastAsia="Times New Roman" w:hAnsi="Times New Roman"/>
          <w:sz w:val="28"/>
          <w:szCs w:val="28"/>
          <w:highlight w:val="cyan"/>
          <w:rtl w:val="0"/>
        </w:rPr>
        <w:t xml:space="preserve"> – вероятность преодоления ложными заявками межсетевого экрана;</w:t>
      </w:r>
    </w:p>
    <w:p w:rsidR="00000000" w:rsidDel="00000000" w:rsidP="00000000" w:rsidRDefault="00000000" w:rsidRPr="00000000" w14:paraId="00000093">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highlight w:val="cyan"/>
          <w:rtl w:val="0"/>
        </w:rPr>
        <w:t xml:space="preserve">P</w:t>
      </w:r>
      <w:r w:rsidDel="00000000" w:rsidR="00000000" w:rsidRPr="00000000">
        <w:rPr>
          <w:rFonts w:ascii="Times New Roman" w:cs="Times New Roman" w:eastAsia="Times New Roman" w:hAnsi="Times New Roman"/>
          <w:sz w:val="36"/>
          <w:szCs w:val="36"/>
          <w:highlight w:val="cyan"/>
          <w:vertAlign w:val="superscript"/>
          <w:rtl w:val="0"/>
        </w:rPr>
        <w:t xml:space="preserve">з</w:t>
      </w:r>
      <w:r w:rsidDel="00000000" w:rsidR="00000000" w:rsidRPr="00000000">
        <w:rPr>
          <w:rFonts w:ascii="Times New Roman" w:cs="Times New Roman" w:eastAsia="Times New Roman" w:hAnsi="Times New Roman"/>
          <w:sz w:val="36"/>
          <w:szCs w:val="36"/>
          <w:highlight w:val="cyan"/>
          <w:vertAlign w:val="subscript"/>
          <w:rtl w:val="0"/>
        </w:rPr>
        <w:t xml:space="preserve">уд</w:t>
      </w:r>
      <w:r w:rsidDel="00000000" w:rsidR="00000000" w:rsidRPr="00000000">
        <w:rPr>
          <w:rFonts w:ascii="Times New Roman" w:cs="Times New Roman" w:eastAsia="Times New Roman" w:hAnsi="Times New Roman"/>
          <w:sz w:val="28"/>
          <w:szCs w:val="28"/>
          <w:highlight w:val="cyan"/>
          <w:vertAlign w:val="subscript"/>
          <w:rtl w:val="0"/>
        </w:rPr>
        <w:t xml:space="preserve"> </w:t>
      </w:r>
      <w:r w:rsidDel="00000000" w:rsidR="00000000" w:rsidRPr="00000000">
        <w:rPr>
          <w:rFonts w:ascii="Times New Roman" w:cs="Times New Roman" w:eastAsia="Times New Roman" w:hAnsi="Times New Roman"/>
          <w:sz w:val="28"/>
          <w:szCs w:val="28"/>
          <w:highlight w:val="cyan"/>
          <w:rtl w:val="0"/>
        </w:rPr>
        <w:t xml:space="preserve">– вероятность успешного преодоления злоумышленником средств защиты от блокирования доступа на файл-сервере.</w:t>
      </w:r>
      <w:r w:rsidDel="00000000" w:rsidR="00000000" w:rsidRPr="00000000">
        <w:rPr>
          <w:rtl w:val="0"/>
        </w:rPr>
      </w:r>
    </w:p>
    <w:p w:rsidR="00000000" w:rsidDel="00000000" w:rsidP="00000000" w:rsidRDefault="00000000" w:rsidRPr="00000000" w14:paraId="00000094">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анализа потенциально возможных каналов НСД УВ ОИ, реализуемых злоумышленником (нарушителем), разработана структурная вербальная модель каналов НСД УВ ОИ, приведенная далее в табличной форме:  </w:t>
      </w:r>
    </w:p>
    <w:p w:rsidR="00000000" w:rsidDel="00000000" w:rsidP="00000000" w:rsidRDefault="00000000" w:rsidRPr="00000000" w14:paraId="00000095">
      <w:pPr>
        <w:spacing w:after="0" w:before="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w:t>
      </w:r>
    </w:p>
    <w:tbl>
      <w:tblPr>
        <w:tblStyle w:val="Table2"/>
        <w:tblW w:w="10196.0" w:type="dxa"/>
        <w:jc w:val="left"/>
        <w:tblInd w:w="288.0" w:type="dxa"/>
        <w:tblLayout w:type="fixed"/>
        <w:tblLook w:val="0000"/>
      </w:tblPr>
      <w:tblGrid>
        <w:gridCol w:w="1408"/>
        <w:gridCol w:w="993"/>
        <w:gridCol w:w="708"/>
        <w:gridCol w:w="2267"/>
        <w:gridCol w:w="1844"/>
        <w:gridCol w:w="2976"/>
        <w:tblGridChange w:id="0">
          <w:tblGrid>
            <w:gridCol w:w="1408"/>
            <w:gridCol w:w="993"/>
            <w:gridCol w:w="708"/>
            <w:gridCol w:w="2267"/>
            <w:gridCol w:w="1844"/>
            <w:gridCol w:w="2976"/>
          </w:tblGrid>
        </w:tblGridChange>
      </w:tblGrid>
      <w:tr>
        <w:trPr>
          <w:trHeight w:val="113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widowControl w:val="0"/>
              <w:spacing w:after="0" w:before="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Канал  / совокупность элементов угроз</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widowControl w:val="0"/>
              <w:spacing w:after="0" w:before="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Цель воздействия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widowControl w:val="0"/>
              <w:spacing w:after="0" w:before="0" w:lineRule="auto"/>
              <w:ind w:left="113" w:right="113"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Структура канала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widowControl w:val="0"/>
              <w:spacing w:after="0" w:before="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Элемент воздействия или источник информации, источник опасного сигнала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widowControl w:val="0"/>
              <w:spacing w:after="0" w:before="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Вероятность реализации канала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widowControl w:val="0"/>
              <w:spacing w:after="0" w:before="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Местонахождение источника информации или элемента воздействия или источника опасного сигнала</w:t>
            </w:r>
          </w:p>
        </w:tc>
      </w:tr>
      <w:tr>
        <w:trPr>
          <w:trHeight w:val="248" w:hRule="atLeast"/>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widowControl w:val="0"/>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Каналы, реализуемые злоумышленником</w:t>
            </w:r>
          </w:p>
        </w:tc>
      </w:tr>
      <w:tr>
        <w:trPr>
          <w:trHeight w:val="24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widowControl w:val="0"/>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widowControl w:val="0"/>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widowControl w:val="0"/>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widowControl w:val="0"/>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widowControl w:val="0"/>
              <w:spacing w:after="0" w:before="0" w:lineRule="auto"/>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widowControl w:val="0"/>
              <w:spacing w:after="0" w:before="0" w:lineRule="auto"/>
              <w:jc w:val="left"/>
              <w:rPr>
                <w:rFonts w:ascii="Times New Roman" w:cs="Times New Roman" w:eastAsia="Times New Roman" w:hAnsi="Times New Roman"/>
                <w:sz w:val="28"/>
                <w:szCs w:val="28"/>
              </w:rPr>
            </w:pPr>
            <w:r w:rsidDel="00000000" w:rsidR="00000000" w:rsidRPr="00000000">
              <w:rPr>
                <w:rtl w:val="0"/>
              </w:rPr>
            </w:r>
          </w:p>
        </w:tc>
      </w:tr>
      <w:tr>
        <w:trPr>
          <w:trHeight w:val="175" w:hRule="atLeast"/>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widowControl w:val="0"/>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Каналы, реализуемые нарушителем</w:t>
            </w:r>
          </w:p>
        </w:tc>
      </w:tr>
    </w:tbl>
    <w:p w:rsidR="00000000" w:rsidDel="00000000" w:rsidP="00000000" w:rsidRDefault="00000000" w:rsidRPr="00000000" w14:paraId="000000AE">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Наиболее сложным этапом при построении моделей НСД УВ ПК и ОИ в целом является оценка вероятностей реализации каналов НСД УВ. В работе предлагается оценивать вероятность реализации каждого канала как произведение вероятностей элементов угрозы; при этом вероятности элементов угроз могут быть определены следующим образом:</w:t>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как статистические вероятности и вероятности, вычисленные на основе известной статистики (P</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subscript"/>
          <w:rtl w:val="0"/>
        </w:rPr>
        <w:t xml:space="preserve">ст</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 Є[0,1]);</w:t>
      </w:r>
    </w:p>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методом нечеткой логики (P</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subscript"/>
          <w:rtl w:val="0"/>
        </w:rPr>
        <w:t xml:space="preserve">нл</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 Є[0,1]);</w:t>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если для выполнения элементарной угрозы необходимо преодоление существующего в системе барьера, то вероятность элемента угрозы принимается равной вероятности успешного преодоление злоумышленником (нарушителем) существующего барьера (P</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subscript"/>
          <w:rtl w:val="0"/>
        </w:rPr>
        <w:t xml:space="preserve">Б</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 Є[0,1]).</w:t>
      </w:r>
    </w:p>
    <w:p w:rsidR="00000000" w:rsidDel="00000000" w:rsidP="00000000" w:rsidRDefault="00000000" w:rsidRPr="00000000" w14:paraId="000000B3">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Каждая из вероятностей элементарных угроз принадлежит одному из трех множеств: {P</w:t>
      </w:r>
      <w:r w:rsidDel="00000000" w:rsidR="00000000" w:rsidRPr="00000000">
        <w:rPr>
          <w:rFonts w:ascii="Times New Roman" w:cs="Times New Roman" w:eastAsia="Times New Roman" w:hAnsi="Times New Roman"/>
          <w:sz w:val="28"/>
          <w:szCs w:val="28"/>
          <w:highlight w:val="yellow"/>
          <w:vertAlign w:val="subscript"/>
          <w:rtl w:val="0"/>
        </w:rPr>
        <w:t xml:space="preserve">ст</w:t>
      </w:r>
      <w:r w:rsidDel="00000000" w:rsidR="00000000" w:rsidRPr="00000000">
        <w:rPr>
          <w:rFonts w:ascii="Times New Roman" w:cs="Times New Roman" w:eastAsia="Times New Roman" w:hAnsi="Times New Roman"/>
          <w:sz w:val="28"/>
          <w:szCs w:val="28"/>
          <w:highlight w:val="yellow"/>
          <w:rtl w:val="0"/>
        </w:rPr>
        <w:t xml:space="preserve">},{P</w:t>
      </w:r>
      <w:r w:rsidDel="00000000" w:rsidR="00000000" w:rsidRPr="00000000">
        <w:rPr>
          <w:rFonts w:ascii="Times New Roman" w:cs="Times New Roman" w:eastAsia="Times New Roman" w:hAnsi="Times New Roman"/>
          <w:sz w:val="28"/>
          <w:szCs w:val="28"/>
          <w:highlight w:val="yellow"/>
          <w:vertAlign w:val="subscript"/>
          <w:rtl w:val="0"/>
        </w:rPr>
        <w:t xml:space="preserve">нл</w:t>
      </w:r>
      <w:r w:rsidDel="00000000" w:rsidR="00000000" w:rsidRPr="00000000">
        <w:rPr>
          <w:rFonts w:ascii="Times New Roman" w:cs="Times New Roman" w:eastAsia="Times New Roman" w:hAnsi="Times New Roman"/>
          <w:sz w:val="28"/>
          <w:szCs w:val="28"/>
          <w:highlight w:val="yellow"/>
          <w:rtl w:val="0"/>
        </w:rPr>
        <w:t xml:space="preserve">},{P</w:t>
      </w:r>
      <w:r w:rsidDel="00000000" w:rsidR="00000000" w:rsidRPr="00000000">
        <w:rPr>
          <w:rFonts w:ascii="Times New Roman" w:cs="Times New Roman" w:eastAsia="Times New Roman" w:hAnsi="Times New Roman"/>
          <w:sz w:val="28"/>
          <w:szCs w:val="28"/>
          <w:highlight w:val="yellow"/>
          <w:vertAlign w:val="subscript"/>
          <w:rtl w:val="0"/>
        </w:rPr>
        <w:t xml:space="preserve">Б</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tl w:val="0"/>
        </w:rPr>
      </w:r>
    </w:p>
    <w:p w:rsidR="00000000" w:rsidDel="00000000" w:rsidP="00000000" w:rsidRDefault="00000000" w:rsidRPr="00000000" w14:paraId="000000B4">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результирующие вероятности каналов НСДУВ, позволяют учесть динамику статистических значений элементов угроз, вероятности, полученные экспертным путем, и изменение вероятностей преодоления барьеров при замене средств защиты в случае модернизации СЗИ или при плановом управлении защитой информации.</w:t>
      </w:r>
    </w:p>
    <w:p w:rsidR="00000000" w:rsidDel="00000000" w:rsidP="00000000" w:rsidRDefault="00000000" w:rsidRPr="00000000" w14:paraId="000000B5">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Используя расчетные значения вероятностей реализации каналов НСД УВ, можно оценить, насколько адекватны реализованные в СЗИ механизмы и средства защиты информации существующим рискам; оценить уровень защищенности ОИ и определить, является ли он достаточным, какими мерами можно реально повысить уровень защищенности.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6">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Методика расчета уровня защищенности информации на ОИ, основанная на ранее разработанной модели ОИ [4] и предложенной методике моделирования угроз. </w:t>
      </w:r>
    </w:p>
    <w:p w:rsidR="00000000" w:rsidDel="00000000" w:rsidP="00000000" w:rsidRDefault="00000000" w:rsidRPr="00000000" w14:paraId="000000B7">
      <w:pPr>
        <w:spacing w:after="0" w:before="0" w:lineRule="auto"/>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Кратко рассмотрим методику:</w:t>
      </w:r>
    </w:p>
    <w:p w:rsidR="00000000" w:rsidDel="00000000" w:rsidP="00000000" w:rsidRDefault="00000000" w:rsidRPr="00000000" w14:paraId="000000B8">
      <w:pPr>
        <w:numPr>
          <w:ilvl w:val="0"/>
          <w:numId w:val="1"/>
        </w:numPr>
        <w:tabs>
          <w:tab w:val="left" w:pos="-180"/>
        </w:tabs>
        <w:spacing w:after="0" w:before="0" w:lineRule="auto"/>
        <w:ind w:left="1080" w:hanging="360"/>
        <w:jc w:val="lef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Проводится декомпозиция ОИ на составляющие подсистемы – сегменты.</w:t>
      </w:r>
    </w:p>
    <w:p w:rsidR="00000000" w:rsidDel="00000000" w:rsidP="00000000" w:rsidRDefault="00000000" w:rsidRPr="00000000" w14:paraId="000000B9">
      <w:pPr>
        <w:numPr>
          <w:ilvl w:val="0"/>
          <w:numId w:val="1"/>
        </w:numPr>
        <w:tabs>
          <w:tab w:val="left" w:pos="-180"/>
        </w:tabs>
        <w:spacing w:after="0" w:before="0" w:lineRule="auto"/>
        <w:ind w:left="1080" w:hanging="360"/>
        <w:jc w:val="lef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Определяется объем и рассчитывается стоимость защищаемой информации в n-ом сегменте по формуле:</w:t>
      </w:r>
    </w:p>
    <w:p w:rsidR="00000000" w:rsidDel="00000000" w:rsidP="00000000" w:rsidRDefault="00000000" w:rsidRPr="00000000" w14:paraId="000000BA">
      <w:pPr>
        <w:tabs>
          <w:tab w:val="left" w:pos="-180"/>
        </w:tabs>
        <w:spacing w:after="0" w:before="0" w:lineRule="auto"/>
        <w:jc w:val="center"/>
        <w:rPr>
          <w:rFonts w:ascii="Times New Roman" w:cs="Times New Roman" w:eastAsia="Times New Roman" w:hAnsi="Times New Roman"/>
          <w:sz w:val="36"/>
          <w:szCs w:val="36"/>
          <w:highlight w:val="yellow"/>
        </w:rPr>
      </w:pPr>
      <w:r w:rsidDel="00000000" w:rsidR="00000000" w:rsidRPr="00000000">
        <w:rPr>
          <w:rFonts w:ascii="Times New Roman" w:cs="Times New Roman" w:eastAsia="Times New Roman" w:hAnsi="Times New Roman"/>
          <w:i w:val="1"/>
          <w:sz w:val="36"/>
          <w:szCs w:val="36"/>
          <w:highlight w:val="yellow"/>
          <w:rtl w:val="0"/>
        </w:rPr>
        <w:t xml:space="preserve">C</w:t>
      </w:r>
      <w:r w:rsidDel="00000000" w:rsidR="00000000" w:rsidRPr="00000000">
        <w:rPr>
          <w:rFonts w:ascii="Times New Roman" w:cs="Times New Roman" w:eastAsia="Times New Roman" w:hAnsi="Times New Roman"/>
          <w:i w:val="1"/>
          <w:sz w:val="36"/>
          <w:szCs w:val="36"/>
          <w:highlight w:val="yellow"/>
          <w:vertAlign w:val="subscript"/>
          <w:rtl w:val="0"/>
        </w:rPr>
        <w:t xml:space="preserve">n</w:t>
      </w:r>
      <w:r w:rsidDel="00000000" w:rsidR="00000000" w:rsidRPr="00000000">
        <w:rPr>
          <w:rFonts w:ascii="Times New Roman" w:cs="Times New Roman" w:eastAsia="Times New Roman" w:hAnsi="Times New Roman"/>
          <w:i w:val="1"/>
          <w:sz w:val="36"/>
          <w:szCs w:val="36"/>
          <w:highlight w:val="yellow"/>
          <w:rtl w:val="0"/>
        </w:rPr>
        <w:t xml:space="preserve">=C</w:t>
      </w:r>
      <w:r w:rsidDel="00000000" w:rsidR="00000000" w:rsidRPr="00000000">
        <w:rPr>
          <w:rFonts w:ascii="Times New Roman" w:cs="Times New Roman" w:eastAsia="Times New Roman" w:hAnsi="Times New Roman"/>
          <w:i w:val="1"/>
          <w:sz w:val="36"/>
          <w:szCs w:val="36"/>
          <w:highlight w:val="yellow"/>
          <w:vertAlign w:val="subscript"/>
          <w:rtl w:val="0"/>
        </w:rPr>
        <w:t xml:space="preserve">n1</w:t>
      </w:r>
      <w:r w:rsidDel="00000000" w:rsidR="00000000" w:rsidRPr="00000000">
        <w:rPr>
          <w:rFonts w:ascii="Times New Roman" w:cs="Times New Roman" w:eastAsia="Times New Roman" w:hAnsi="Times New Roman"/>
          <w:i w:val="1"/>
          <w:sz w:val="36"/>
          <w:szCs w:val="36"/>
          <w:highlight w:val="yellow"/>
          <w:rtl w:val="0"/>
        </w:rPr>
        <w:t xml:space="preserve">+.. +…C</w:t>
      </w:r>
      <w:r w:rsidDel="00000000" w:rsidR="00000000" w:rsidRPr="00000000">
        <w:rPr>
          <w:rFonts w:ascii="Times New Roman" w:cs="Times New Roman" w:eastAsia="Times New Roman" w:hAnsi="Times New Roman"/>
          <w:i w:val="1"/>
          <w:sz w:val="36"/>
          <w:szCs w:val="36"/>
          <w:highlight w:val="yellow"/>
          <w:vertAlign w:val="subscript"/>
          <w:rtl w:val="0"/>
        </w:rPr>
        <w:t xml:space="preserve">nK</w:t>
      </w:r>
      <w:r w:rsidDel="00000000" w:rsidR="00000000" w:rsidRPr="00000000">
        <w:rPr>
          <w:rFonts w:ascii="Times New Roman" w:cs="Times New Roman" w:eastAsia="Times New Roman" w:hAnsi="Times New Roman"/>
          <w:i w:val="1"/>
          <w:sz w:val="36"/>
          <w:szCs w:val="36"/>
          <w:highlight w:val="yellow"/>
          <w:rtl w:val="0"/>
        </w:rPr>
        <w:t xml:space="preserve">=</w:t>
      </w:r>
      <w:r w:rsidDel="00000000" w:rsidR="00000000" w:rsidRPr="00000000">
        <w:rPr/>
        <w:drawing>
          <wp:inline distB="0" distT="0" distL="0" distR="0">
            <wp:extent cx="409575" cy="39052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9575" cy="390525"/>
                    </a:xfrm>
                    <a:prstGeom prst="rect"/>
                    <a:ln/>
                  </pic:spPr>
                </pic:pic>
              </a:graphicData>
            </a:graphic>
          </wp:inline>
        </w:drawing>
      </w:r>
      <w:r w:rsidDel="00000000" w:rsidR="00000000" w:rsidRPr="00000000">
        <w:rPr>
          <w:rFonts w:ascii="Times New Roman" w:cs="Times New Roman" w:eastAsia="Times New Roman" w:hAnsi="Times New Roman"/>
          <w:sz w:val="36"/>
          <w:szCs w:val="36"/>
          <w:highlight w:val="yellow"/>
          <w:rtl w:val="0"/>
        </w:rPr>
        <w:t xml:space="preserve"> (1),</w:t>
      </w:r>
    </w:p>
    <w:p w:rsidR="00000000" w:rsidDel="00000000" w:rsidP="00000000" w:rsidRDefault="00000000" w:rsidRPr="00000000" w14:paraId="000000BB">
      <w:pPr>
        <w:tabs>
          <w:tab w:val="left" w:pos="-180"/>
        </w:tabs>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где K – число уровней ограничения доступа (категорий важности) информации, циркулирующей в n-ом сегменте.</w:t>
      </w:r>
    </w:p>
    <w:p w:rsidR="00000000" w:rsidDel="00000000" w:rsidP="00000000" w:rsidRDefault="00000000" w:rsidRPr="00000000" w14:paraId="000000BC">
      <w:pPr>
        <w:tabs>
          <w:tab w:val="left" w:pos="-180"/>
        </w:tabs>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Стоимость информации k-ой категории важности в n-ом сегменте рассчитывается по формуле [5]: </w:t>
      </w:r>
    </w:p>
    <w:p w:rsidR="00000000" w:rsidDel="00000000" w:rsidP="00000000" w:rsidRDefault="00000000" w:rsidRPr="00000000" w14:paraId="000000BD">
      <w:pPr>
        <w:tabs>
          <w:tab w:val="left" w:pos="-180"/>
        </w:tabs>
        <w:spacing w:after="0" w:before="0" w:lineRule="auto"/>
        <w:jc w:val="center"/>
        <w:rPr>
          <w:rFonts w:ascii="Times New Roman" w:cs="Times New Roman" w:eastAsia="Times New Roman" w:hAnsi="Times New Roman"/>
          <w:sz w:val="36"/>
          <w:szCs w:val="36"/>
          <w:highlight w:val="yellow"/>
        </w:rPr>
      </w:pPr>
      <w:r w:rsidDel="00000000" w:rsidR="00000000" w:rsidRPr="00000000">
        <w:rPr>
          <w:rFonts w:ascii="Times New Roman" w:cs="Times New Roman" w:eastAsia="Times New Roman" w:hAnsi="Times New Roman"/>
          <w:i w:val="1"/>
          <w:sz w:val="36"/>
          <w:szCs w:val="36"/>
          <w:highlight w:val="yellow"/>
          <w:rtl w:val="0"/>
        </w:rPr>
        <w:t xml:space="preserve">C</w:t>
      </w:r>
      <w:r w:rsidDel="00000000" w:rsidR="00000000" w:rsidRPr="00000000">
        <w:rPr>
          <w:rFonts w:ascii="Times New Roman" w:cs="Times New Roman" w:eastAsia="Times New Roman" w:hAnsi="Times New Roman"/>
          <w:i w:val="1"/>
          <w:sz w:val="36"/>
          <w:szCs w:val="36"/>
          <w:highlight w:val="yellow"/>
          <w:vertAlign w:val="subscript"/>
          <w:rtl w:val="0"/>
        </w:rPr>
        <w:t xml:space="preserve">nk</w:t>
      </w:r>
      <w:r w:rsidDel="00000000" w:rsidR="00000000" w:rsidRPr="00000000">
        <w:rPr>
          <w:rFonts w:ascii="Times New Roman" w:cs="Times New Roman" w:eastAsia="Times New Roman" w:hAnsi="Times New Roman"/>
          <w:i w:val="1"/>
          <w:sz w:val="36"/>
          <w:szCs w:val="36"/>
          <w:highlight w:val="yellow"/>
          <w:rtl w:val="0"/>
        </w:rPr>
        <w:t xml:space="preserve">=</w:t>
      </w:r>
      <w:r w:rsidDel="00000000" w:rsidR="00000000" w:rsidRPr="00000000">
        <w:rPr/>
        <w:drawing>
          <wp:inline distB="0" distT="0" distL="0" distR="0">
            <wp:extent cx="800100" cy="28575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800100" cy="285750"/>
                    </a:xfrm>
                    <a:prstGeom prst="rect"/>
                    <a:ln/>
                  </pic:spPr>
                </pic:pic>
              </a:graphicData>
            </a:graphic>
          </wp:inline>
        </w:drawing>
      </w:r>
      <w:r w:rsidDel="00000000" w:rsidR="00000000" w:rsidRPr="00000000">
        <w:rPr>
          <w:rFonts w:ascii="Times New Roman" w:cs="Times New Roman" w:eastAsia="Times New Roman" w:hAnsi="Times New Roman"/>
          <w:sz w:val="36"/>
          <w:szCs w:val="36"/>
          <w:highlight w:val="yellow"/>
          <w:rtl w:val="0"/>
        </w:rPr>
        <w:t xml:space="preserve">  (2),</w:t>
      </w:r>
    </w:p>
    <w:p w:rsidR="00000000" w:rsidDel="00000000" w:rsidP="00000000" w:rsidRDefault="00000000" w:rsidRPr="00000000" w14:paraId="000000BE">
      <w:pPr>
        <w:tabs>
          <w:tab w:val="left" w:pos="-180"/>
        </w:tabs>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где - </w:t>
      </w:r>
      <w:r w:rsidDel="00000000" w:rsidR="00000000" w:rsidRPr="00000000">
        <w:rPr/>
        <w:drawing>
          <wp:inline distB="0" distT="0" distL="0" distR="0">
            <wp:extent cx="346075" cy="332105"/>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6075" cy="332105"/>
                    </a:xfrm>
                    <a:prstGeom prst="rect"/>
                    <a:ln/>
                  </pic:spPr>
                </pic:pic>
              </a:graphicData>
            </a:graphic>
          </wp:inline>
        </w:drawing>
      </w:r>
      <w:r w:rsidDel="00000000" w:rsidR="00000000" w:rsidRPr="00000000">
        <w:rPr>
          <w:rFonts w:ascii="Times New Roman" w:cs="Times New Roman" w:eastAsia="Times New Roman" w:hAnsi="Times New Roman"/>
          <w:sz w:val="28"/>
          <w:szCs w:val="28"/>
          <w:highlight w:val="yellow"/>
          <w:rtl w:val="0"/>
        </w:rPr>
        <w:t xml:space="preserve">- стоимость единицы объема информации k-категории важности,</w:t>
      </w:r>
    </w:p>
    <w:p w:rsidR="00000000" w:rsidDel="00000000" w:rsidP="00000000" w:rsidRDefault="00000000" w:rsidRPr="00000000" w14:paraId="000000BF">
      <w:pPr>
        <w:tabs>
          <w:tab w:val="left" w:pos="-180"/>
        </w:tabs>
        <w:spacing w:after="0" w:before="0" w:lineRule="auto"/>
        <w:rPr>
          <w:rFonts w:ascii="Times New Roman" w:cs="Times New Roman" w:eastAsia="Times New Roman" w:hAnsi="Times New Roman"/>
          <w:sz w:val="28"/>
          <w:szCs w:val="28"/>
          <w:highlight w:val="yellow"/>
        </w:rPr>
      </w:pPr>
      <w:r w:rsidDel="00000000" w:rsidR="00000000" w:rsidRPr="00000000">
        <w:rPr/>
        <w:drawing>
          <wp:inline distB="0" distT="0" distL="0" distR="0">
            <wp:extent cx="283210" cy="295275"/>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3210" cy="295275"/>
                    </a:xfrm>
                    <a:prstGeom prst="rect"/>
                    <a:ln/>
                  </pic:spPr>
                </pic:pic>
              </a:graphicData>
            </a:graphic>
          </wp:inline>
        </w:drawing>
      </w:r>
      <w:r w:rsidDel="00000000" w:rsidR="00000000" w:rsidRPr="00000000">
        <w:rPr>
          <w:rFonts w:ascii="Times New Roman" w:cs="Times New Roman" w:eastAsia="Times New Roman" w:hAnsi="Times New Roman"/>
          <w:sz w:val="28"/>
          <w:szCs w:val="28"/>
          <w:highlight w:val="yellow"/>
          <w:rtl w:val="0"/>
        </w:rPr>
        <w:t xml:space="preserve">-объем информации k-категории важности в n сегменте. </w:t>
      </w:r>
    </w:p>
    <w:p w:rsidR="00000000" w:rsidDel="00000000" w:rsidP="00000000" w:rsidRDefault="00000000" w:rsidRPr="00000000" w14:paraId="000000C0">
      <w:pPr>
        <w:tabs>
          <w:tab w:val="left" w:pos="-180"/>
        </w:tabs>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Тогда формула (1) с учетом (2) приобретает вид </w:t>
      </w:r>
    </w:p>
    <w:p w:rsidR="00000000" w:rsidDel="00000000" w:rsidP="00000000" w:rsidRDefault="00000000" w:rsidRPr="00000000" w14:paraId="000000C1">
      <w:pPr>
        <w:tabs>
          <w:tab w:val="left" w:pos="-180"/>
        </w:tabs>
        <w:spacing w:after="0" w:before="0" w:lineRule="auto"/>
        <w:jc w:val="center"/>
        <w:rPr>
          <w:rFonts w:ascii="Times New Roman" w:cs="Times New Roman" w:eastAsia="Times New Roman" w:hAnsi="Times New Roman"/>
          <w:sz w:val="36"/>
          <w:szCs w:val="36"/>
          <w:highlight w:val="yellow"/>
        </w:rPr>
      </w:pPr>
      <w:r w:rsidDel="00000000" w:rsidR="00000000" w:rsidRPr="00000000">
        <w:rPr>
          <w:rFonts w:ascii="Times New Roman" w:cs="Times New Roman" w:eastAsia="Times New Roman" w:hAnsi="Times New Roman"/>
          <w:i w:val="1"/>
          <w:sz w:val="36"/>
          <w:szCs w:val="36"/>
          <w:highlight w:val="yellow"/>
          <w:rtl w:val="0"/>
        </w:rPr>
        <w:t xml:space="preserve">C</w:t>
      </w:r>
      <w:r w:rsidDel="00000000" w:rsidR="00000000" w:rsidRPr="00000000">
        <w:rPr>
          <w:rFonts w:ascii="Times New Roman" w:cs="Times New Roman" w:eastAsia="Times New Roman" w:hAnsi="Times New Roman"/>
          <w:i w:val="1"/>
          <w:sz w:val="36"/>
          <w:szCs w:val="36"/>
          <w:highlight w:val="yellow"/>
          <w:vertAlign w:val="subscript"/>
          <w:rtl w:val="0"/>
        </w:rPr>
        <w:t xml:space="preserve">n</w:t>
      </w:r>
      <w:r w:rsidDel="00000000" w:rsidR="00000000" w:rsidRPr="00000000">
        <w:rPr>
          <w:rFonts w:ascii="Times New Roman" w:cs="Times New Roman" w:eastAsia="Times New Roman" w:hAnsi="Times New Roman"/>
          <w:i w:val="1"/>
          <w:sz w:val="36"/>
          <w:szCs w:val="36"/>
          <w:highlight w:val="yellow"/>
          <w:rtl w:val="0"/>
        </w:rPr>
        <w:t xml:space="preserve">=</w:t>
      </w:r>
      <w:r w:rsidDel="00000000" w:rsidR="00000000" w:rsidRPr="00000000">
        <w:rPr/>
        <w:drawing>
          <wp:inline distB="0" distT="0" distL="0" distR="0">
            <wp:extent cx="983615" cy="523875"/>
            <wp:effectExtent b="0" l="0" r="0" t="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983615" cy="523875"/>
                    </a:xfrm>
                    <a:prstGeom prst="rect"/>
                    <a:ln/>
                  </pic:spPr>
                </pic:pic>
              </a:graphicData>
            </a:graphic>
          </wp:inline>
        </w:drawing>
      </w:r>
      <w:r w:rsidDel="00000000" w:rsidR="00000000" w:rsidRPr="00000000">
        <w:rPr>
          <w:rFonts w:ascii="Times New Roman" w:cs="Times New Roman" w:eastAsia="Times New Roman" w:hAnsi="Times New Roman"/>
          <w:sz w:val="36"/>
          <w:szCs w:val="36"/>
          <w:highlight w:val="yellow"/>
          <w:rtl w:val="0"/>
        </w:rPr>
        <w:t xml:space="preserve">  (3).</w:t>
      </w:r>
    </w:p>
    <w:p w:rsidR="00000000" w:rsidDel="00000000" w:rsidP="00000000" w:rsidRDefault="00000000" w:rsidRPr="00000000" w14:paraId="000000C2">
      <w:pPr>
        <w:tabs>
          <w:tab w:val="left" w:pos="-180"/>
        </w:tabs>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3. Определяется объем (V</w:t>
      </w:r>
      <w:r w:rsidDel="00000000" w:rsidR="00000000" w:rsidRPr="00000000">
        <w:rPr>
          <w:rFonts w:ascii="Gungsuh" w:cs="Gungsuh" w:eastAsia="Gungsuh" w:hAnsi="Gungsuh"/>
          <w:sz w:val="28"/>
          <w:szCs w:val="28"/>
          <w:highlight w:val="yellow"/>
          <w:vertAlign w:val="subscript"/>
          <w:rtl w:val="0"/>
        </w:rPr>
        <w:t xml:space="preserve">∑</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highlight w:val="yellow"/>
          <w:vertAlign w:val="subscript"/>
          <w:rtl w:val="0"/>
        </w:rPr>
        <w:t xml:space="preserve"> </w:t>
      </w:r>
      <w:r w:rsidDel="00000000" w:rsidR="00000000" w:rsidRPr="00000000">
        <w:rPr>
          <w:rFonts w:ascii="Times New Roman" w:cs="Times New Roman" w:eastAsia="Times New Roman" w:hAnsi="Times New Roman"/>
          <w:sz w:val="28"/>
          <w:szCs w:val="28"/>
          <w:highlight w:val="yellow"/>
          <w:rtl w:val="0"/>
        </w:rPr>
        <w:t xml:space="preserve">и цена (C</w:t>
      </w:r>
      <w:r w:rsidDel="00000000" w:rsidR="00000000" w:rsidRPr="00000000">
        <w:rPr>
          <w:rFonts w:ascii="Gungsuh" w:cs="Gungsuh" w:eastAsia="Gungsuh" w:hAnsi="Gungsuh"/>
          <w:sz w:val="28"/>
          <w:szCs w:val="28"/>
          <w:highlight w:val="yellow"/>
          <w:vertAlign w:val="subscript"/>
          <w:rtl w:val="0"/>
        </w:rPr>
        <w:t xml:space="preserve">∑</w:t>
      </w:r>
      <w:r w:rsidDel="00000000" w:rsidR="00000000" w:rsidRPr="00000000">
        <w:rPr>
          <w:rFonts w:ascii="Times New Roman" w:cs="Times New Roman" w:eastAsia="Times New Roman" w:hAnsi="Times New Roman"/>
          <w:sz w:val="28"/>
          <w:szCs w:val="28"/>
          <w:highlight w:val="yellow"/>
          <w:rtl w:val="0"/>
        </w:rPr>
        <w:t xml:space="preserve">) информации, подлежащей защите, циркулирующей на ОИ:</w:t>
      </w:r>
    </w:p>
    <w:p w:rsidR="00000000" w:rsidDel="00000000" w:rsidP="00000000" w:rsidRDefault="00000000" w:rsidRPr="00000000" w14:paraId="000000C3">
      <w:pPr>
        <w:tabs>
          <w:tab w:val="left" w:pos="-180"/>
        </w:tabs>
        <w:spacing w:after="0" w:before="0" w:lineRule="auto"/>
        <w:jc w:val="center"/>
        <w:rPr>
          <w:rFonts w:ascii="Times New Roman" w:cs="Times New Roman" w:eastAsia="Times New Roman" w:hAnsi="Times New Roman"/>
          <w:sz w:val="36"/>
          <w:szCs w:val="36"/>
          <w:highlight w:val="yellow"/>
        </w:rPr>
      </w:pPr>
      <w:r w:rsidDel="00000000" w:rsidR="00000000" w:rsidRPr="00000000">
        <w:rPr>
          <w:rFonts w:ascii="Times New Roman" w:cs="Times New Roman" w:eastAsia="Times New Roman" w:hAnsi="Times New Roman"/>
          <w:i w:val="1"/>
          <w:sz w:val="36"/>
          <w:szCs w:val="36"/>
          <w:highlight w:val="yellow"/>
          <w:rtl w:val="0"/>
        </w:rPr>
        <w:t xml:space="preserve">V</w:t>
      </w:r>
      <w:r w:rsidDel="00000000" w:rsidR="00000000" w:rsidRPr="00000000">
        <w:rPr>
          <w:rFonts w:ascii="Gungsuh" w:cs="Gungsuh" w:eastAsia="Gungsuh" w:hAnsi="Gungsuh"/>
          <w:i w:val="1"/>
          <w:sz w:val="36"/>
          <w:szCs w:val="36"/>
          <w:highlight w:val="yellow"/>
          <w:vertAlign w:val="subscript"/>
          <w:rtl w:val="0"/>
        </w:rPr>
        <w:t xml:space="preserve">∑</w:t>
      </w:r>
      <w:r w:rsidDel="00000000" w:rsidR="00000000" w:rsidRPr="00000000">
        <w:rPr>
          <w:rFonts w:ascii="Times New Roman" w:cs="Times New Roman" w:eastAsia="Times New Roman" w:hAnsi="Times New Roman"/>
          <w:i w:val="1"/>
          <w:sz w:val="36"/>
          <w:szCs w:val="36"/>
          <w:highlight w:val="yellow"/>
          <w:rtl w:val="0"/>
        </w:rPr>
        <w:t xml:space="preserve"> =</w:t>
      </w:r>
      <w:r w:rsidDel="00000000" w:rsidR="00000000" w:rsidRPr="00000000">
        <w:rPr/>
        <w:drawing>
          <wp:inline distB="0" distT="0" distL="0" distR="0">
            <wp:extent cx="476250" cy="527685"/>
            <wp:effectExtent b="0" l="0" r="0" t="0"/>
            <wp:docPr id="1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76250" cy="527685"/>
                    </a:xfrm>
                    <a:prstGeom prst="rect"/>
                    <a:ln/>
                  </pic:spPr>
                </pic:pic>
              </a:graphicData>
            </a:graphic>
          </wp:inline>
        </w:drawing>
      </w:r>
      <w:r w:rsidDel="00000000" w:rsidR="00000000" w:rsidRPr="00000000">
        <w:rPr>
          <w:rFonts w:ascii="Times New Roman" w:cs="Times New Roman" w:eastAsia="Times New Roman" w:hAnsi="Times New Roman"/>
          <w:i w:val="1"/>
          <w:sz w:val="36"/>
          <w:szCs w:val="36"/>
          <w:highlight w:val="yellow"/>
          <w:rtl w:val="0"/>
        </w:rPr>
        <w:t xml:space="preserve">     </w:t>
      </w:r>
      <w:r w:rsidDel="00000000" w:rsidR="00000000" w:rsidRPr="00000000">
        <w:rPr>
          <w:rFonts w:ascii="Times New Roman" w:cs="Times New Roman" w:eastAsia="Times New Roman" w:hAnsi="Times New Roman"/>
          <w:sz w:val="36"/>
          <w:szCs w:val="36"/>
          <w:highlight w:val="yellow"/>
          <w:rtl w:val="0"/>
        </w:rPr>
        <w:t xml:space="preserve">(4), </w:t>
      </w:r>
      <w:r w:rsidDel="00000000" w:rsidR="00000000" w:rsidRPr="00000000">
        <w:rPr>
          <w:rFonts w:ascii="Times New Roman" w:cs="Times New Roman" w:eastAsia="Times New Roman" w:hAnsi="Times New Roman"/>
          <w:i w:val="1"/>
          <w:sz w:val="36"/>
          <w:szCs w:val="36"/>
          <w:highlight w:val="yellow"/>
          <w:rtl w:val="0"/>
        </w:rPr>
        <w:t xml:space="preserve">C</w:t>
      </w:r>
      <w:r w:rsidDel="00000000" w:rsidR="00000000" w:rsidRPr="00000000">
        <w:rPr>
          <w:rFonts w:ascii="Gungsuh" w:cs="Gungsuh" w:eastAsia="Gungsuh" w:hAnsi="Gungsuh"/>
          <w:i w:val="1"/>
          <w:sz w:val="36"/>
          <w:szCs w:val="36"/>
          <w:highlight w:val="yellow"/>
          <w:vertAlign w:val="subscript"/>
          <w:rtl w:val="0"/>
        </w:rPr>
        <w:t xml:space="preserve">∑</w:t>
      </w:r>
      <w:r w:rsidDel="00000000" w:rsidR="00000000" w:rsidRPr="00000000">
        <w:rPr>
          <w:rFonts w:ascii="Times New Roman" w:cs="Times New Roman" w:eastAsia="Times New Roman" w:hAnsi="Times New Roman"/>
          <w:i w:val="1"/>
          <w:sz w:val="36"/>
          <w:szCs w:val="36"/>
          <w:highlight w:val="yellow"/>
          <w:rtl w:val="0"/>
        </w:rPr>
        <w:t xml:space="preserve"> =</w:t>
      </w:r>
      <w:r w:rsidDel="00000000" w:rsidR="00000000" w:rsidRPr="00000000">
        <w:rPr/>
        <w:drawing>
          <wp:inline distB="0" distT="0" distL="0" distR="0">
            <wp:extent cx="481330" cy="533400"/>
            <wp:effectExtent b="0" l="0" r="0" t="0"/>
            <wp:docPr id="1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481330" cy="533400"/>
                    </a:xfrm>
                    <a:prstGeom prst="rect"/>
                    <a:ln/>
                  </pic:spPr>
                </pic:pic>
              </a:graphicData>
            </a:graphic>
          </wp:inline>
        </w:drawing>
      </w:r>
      <w:r w:rsidDel="00000000" w:rsidR="00000000" w:rsidRPr="00000000">
        <w:rPr>
          <w:rFonts w:ascii="Times New Roman" w:cs="Times New Roman" w:eastAsia="Times New Roman" w:hAnsi="Times New Roman"/>
          <w:sz w:val="36"/>
          <w:szCs w:val="36"/>
          <w:highlight w:val="yellow"/>
          <w:rtl w:val="0"/>
        </w:rPr>
        <w:t xml:space="preserve">   (5),</w:t>
      </w:r>
    </w:p>
    <w:p w:rsidR="00000000" w:rsidDel="00000000" w:rsidP="00000000" w:rsidRDefault="00000000" w:rsidRPr="00000000" w14:paraId="000000C4">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где N – число сегментов на ОИ.</w:t>
      </w:r>
    </w:p>
    <w:p w:rsidR="00000000" w:rsidDel="00000000" w:rsidP="00000000" w:rsidRDefault="00000000" w:rsidRPr="00000000" w14:paraId="000000C5">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4. Определяются коэффициенты ущерба  по формуле</w:t>
      </w:r>
    </w:p>
    <w:p w:rsidR="00000000" w:rsidDel="00000000" w:rsidP="00000000" w:rsidRDefault="00000000" w:rsidRPr="00000000" w14:paraId="000000C6">
      <w:pPr>
        <w:spacing w:after="0" w:before="0" w:lineRule="auto"/>
        <w:jc w:val="center"/>
        <w:rPr>
          <w:rFonts w:ascii="Times New Roman" w:cs="Times New Roman" w:eastAsia="Times New Roman" w:hAnsi="Times New Roman"/>
          <w:sz w:val="36"/>
          <w:szCs w:val="36"/>
          <w:highlight w:val="yellow"/>
        </w:rPr>
      </w:pPr>
      <w:r w:rsidDel="00000000" w:rsidR="00000000" w:rsidRPr="00000000">
        <w:rPr/>
        <w:drawing>
          <wp:inline distB="0" distT="0" distL="0" distR="0">
            <wp:extent cx="855980" cy="638175"/>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855980" cy="638175"/>
                    </a:xfrm>
                    <a:prstGeom prst="rect"/>
                    <a:ln/>
                  </pic:spPr>
                </pic:pic>
              </a:graphicData>
            </a:graphic>
          </wp:inline>
        </w:drawing>
      </w:r>
      <w:r w:rsidDel="00000000" w:rsidR="00000000" w:rsidRPr="00000000">
        <w:rPr>
          <w:rFonts w:ascii="Times New Roman" w:cs="Times New Roman" w:eastAsia="Times New Roman" w:hAnsi="Times New Roman"/>
          <w:sz w:val="36"/>
          <w:szCs w:val="36"/>
          <w:highlight w:val="yellow"/>
          <w:rtl w:val="0"/>
        </w:rPr>
        <w:t xml:space="preserve">    (6),</w:t>
      </w:r>
    </w:p>
    <w:p w:rsidR="00000000" w:rsidDel="00000000" w:rsidP="00000000" w:rsidRDefault="00000000" w:rsidRPr="00000000" w14:paraId="000000C7">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где α</w:t>
      </w:r>
      <w:r w:rsidDel="00000000" w:rsidR="00000000" w:rsidRPr="00000000">
        <w:rPr>
          <w:rFonts w:ascii="Times New Roman" w:cs="Times New Roman" w:eastAsia="Times New Roman" w:hAnsi="Times New Roman"/>
          <w:sz w:val="28"/>
          <w:szCs w:val="28"/>
          <w:highlight w:val="yellow"/>
          <w:vertAlign w:val="subscript"/>
          <w:rtl w:val="0"/>
        </w:rPr>
        <w:t xml:space="preserve">n</w:t>
      </w:r>
      <w:r w:rsidDel="00000000" w:rsidR="00000000" w:rsidRPr="00000000">
        <w:rPr>
          <w:rFonts w:ascii="Times New Roman" w:cs="Times New Roman" w:eastAsia="Times New Roman" w:hAnsi="Times New Roman"/>
          <w:sz w:val="28"/>
          <w:szCs w:val="28"/>
          <w:highlight w:val="yellow"/>
          <w:rtl w:val="0"/>
        </w:rPr>
        <w:t xml:space="preserve"> - доля ущерба, который может быть нанесен в случае реализации угроз информации в  n-ом сегменте ОИ.</w:t>
      </w:r>
    </w:p>
    <w:p w:rsidR="00000000" w:rsidDel="00000000" w:rsidP="00000000" w:rsidRDefault="00000000" w:rsidRPr="00000000" w14:paraId="000000C8">
      <w:pPr>
        <w:spacing w:after="0" w:before="0" w:lineRule="auto"/>
        <w:jc w:val="center"/>
        <w:rPr>
          <w:rFonts w:ascii="Times New Roman" w:cs="Times New Roman" w:eastAsia="Times New Roman" w:hAnsi="Times New Roman"/>
          <w:sz w:val="36"/>
          <w:szCs w:val="36"/>
          <w:highlight w:val="yellow"/>
        </w:rPr>
      </w:pPr>
      <w:r w:rsidDel="00000000" w:rsidR="00000000" w:rsidRPr="00000000">
        <w:rPr/>
        <w:drawing>
          <wp:inline distB="0" distT="0" distL="0" distR="0">
            <wp:extent cx="421005" cy="238125"/>
            <wp:effectExtent b="0" l="0" r="0" t="0"/>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21005" cy="238125"/>
                    </a:xfrm>
                    <a:prstGeom prst="rect"/>
                    <a:ln/>
                  </pic:spPr>
                </pic:pic>
              </a:graphicData>
            </a:graphic>
          </wp:inline>
        </w:drawing>
      </w:r>
      <w:r w:rsidDel="00000000" w:rsidR="00000000" w:rsidRPr="00000000">
        <w:rPr/>
        <w:drawing>
          <wp:inline distB="0" distT="0" distL="0" distR="0">
            <wp:extent cx="438150" cy="836930"/>
            <wp:effectExtent b="0" l="0" r="0" t="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38150" cy="836930"/>
                    </a:xfrm>
                    <a:prstGeom prst="rect"/>
                    <a:ln/>
                  </pic:spPr>
                </pic:pic>
              </a:graphicData>
            </a:graphic>
          </wp:inline>
        </w:drawing>
      </w:r>
      <w:r w:rsidDel="00000000" w:rsidR="00000000" w:rsidRPr="00000000">
        <w:rPr>
          <w:rFonts w:ascii="Times New Roman" w:cs="Times New Roman" w:eastAsia="Times New Roman" w:hAnsi="Times New Roman"/>
          <w:sz w:val="36"/>
          <w:szCs w:val="36"/>
          <w:highlight w:val="yellow"/>
          <w:rtl w:val="0"/>
        </w:rPr>
        <w:t xml:space="preserve">;</w:t>
      </w:r>
    </w:p>
    <w:p w:rsidR="00000000" w:rsidDel="00000000" w:rsidP="00000000" w:rsidRDefault="00000000" w:rsidRPr="00000000" w14:paraId="000000C9">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5. Описывается множество каналов НСДУВ ОИ, которые могут привести к  нарушению конфиденциальности, целостности, доступности.</w:t>
      </w:r>
    </w:p>
    <w:p w:rsidR="00000000" w:rsidDel="00000000" w:rsidP="00000000" w:rsidRDefault="00000000" w:rsidRPr="00000000" w14:paraId="000000CA">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Описывается множество каналов {S}, реализация которых возможна в данном сегменте. Множество каналов НСД УВ, реализация которых возможна в сегменте, может быть описано в матричном виде, например </w:t>
      </w:r>
    </w:p>
    <w:p w:rsidR="00000000" w:rsidDel="00000000" w:rsidP="00000000" w:rsidRDefault="00000000" w:rsidRPr="00000000" w14:paraId="000000CB">
      <w:pPr>
        <w:spacing w:after="0" w:before="0" w:lineRule="auto"/>
        <w:jc w:val="center"/>
        <w:rPr>
          <w:rFonts w:ascii="Times New Roman" w:cs="Times New Roman" w:eastAsia="Times New Roman" w:hAnsi="Times New Roman"/>
          <w:sz w:val="28"/>
          <w:szCs w:val="28"/>
          <w:highlight w:val="yellow"/>
        </w:rPr>
      </w:pPr>
      <w:r w:rsidDel="00000000" w:rsidR="00000000" w:rsidRPr="00000000">
        <w:rPr/>
        <w:drawing>
          <wp:inline distB="0" distT="0" distL="0" distR="0">
            <wp:extent cx="3270250" cy="1304925"/>
            <wp:effectExtent b="0" l="0" r="0" t="0"/>
            <wp:docPr id="1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270250" cy="1304925"/>
                    </a:xfrm>
                    <a:prstGeom prst="rect"/>
                    <a:ln/>
                  </pic:spPr>
                </pic:pic>
              </a:graphicData>
            </a:graphic>
          </wp:inline>
        </w:drawing>
      </w: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0CC">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где число строк в матрице равно числу s потенциально возможных в n-ом сегменте каналов НСД УВ</w:t>
      </w:r>
      <w:r w:rsidDel="00000000" w:rsidR="00000000" w:rsidRPr="00000000">
        <w:rPr>
          <w:rFonts w:ascii="Times New Roman" w:cs="Times New Roman" w:eastAsia="Times New Roman" w:hAnsi="Times New Roman"/>
          <w:sz w:val="36"/>
          <w:szCs w:val="36"/>
          <w:highlight w:val="yellow"/>
          <w:rtl w:val="0"/>
        </w:rPr>
        <w:t xml:space="preserve">, sЄS,</w:t>
      </w:r>
      <w:r w:rsidDel="00000000" w:rsidR="00000000" w:rsidRPr="00000000">
        <w:rPr>
          <w:rFonts w:ascii="Times New Roman" w:cs="Times New Roman" w:eastAsia="Times New Roman" w:hAnsi="Times New Roman"/>
          <w:sz w:val="28"/>
          <w:szCs w:val="28"/>
          <w:highlight w:val="yellow"/>
          <w:rtl w:val="0"/>
        </w:rPr>
        <w:t xml:space="preserve"> число столбцов равно максимальному числу элементов угроз.</w:t>
      </w:r>
    </w:p>
    <w:p w:rsidR="00000000" w:rsidDel="00000000" w:rsidP="00000000" w:rsidRDefault="00000000" w:rsidRPr="00000000" w14:paraId="000000CD">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Таких матриц формируется две для каждого сегмента. Одна отображает потенциально возможные действия злоумышленника, а другая – нарушителя.</w:t>
      </w:r>
    </w:p>
    <w:p w:rsidR="00000000" w:rsidDel="00000000" w:rsidP="00000000" w:rsidRDefault="00000000" w:rsidRPr="00000000" w14:paraId="000000CE">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В строке единицы указывают задействованные в канале элементы угроз.</w:t>
      </w:r>
    </w:p>
    <w:p w:rsidR="00000000" w:rsidDel="00000000" w:rsidP="00000000" w:rsidRDefault="00000000" w:rsidRPr="00000000" w14:paraId="000000CF">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6. Далее для каждого сегмента составляется две диагональные квадратные матрицы. В одной матрице по диагонали вписаны вероятности элементов угроз для случая реализации угрозы злоумышленником, в другой – нарушителем. Пример такой матрицы для n-го сегмента</w:t>
      </w:r>
    </w:p>
    <w:p w:rsidR="00000000" w:rsidDel="00000000" w:rsidP="00000000" w:rsidRDefault="00000000" w:rsidRPr="00000000" w14:paraId="000000D0">
      <w:pPr>
        <w:spacing w:after="0" w:before="0" w:lineRule="auto"/>
        <w:jc w:val="center"/>
        <w:rPr>
          <w:rFonts w:ascii="Times New Roman" w:cs="Times New Roman" w:eastAsia="Times New Roman" w:hAnsi="Times New Roman"/>
          <w:sz w:val="28"/>
          <w:szCs w:val="28"/>
          <w:highlight w:val="yellow"/>
        </w:rPr>
      </w:pPr>
      <w:r w:rsidDel="00000000" w:rsidR="00000000" w:rsidRPr="00000000">
        <w:rPr/>
        <w:drawing>
          <wp:inline distB="0" distT="0" distL="0" distR="0">
            <wp:extent cx="3533775" cy="1221740"/>
            <wp:effectExtent b="0" l="0" r="0" t="0"/>
            <wp:docPr id="1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533775" cy="1221740"/>
                    </a:xfrm>
                    <a:prstGeom prst="rect"/>
                    <a:ln/>
                  </pic:spPr>
                </pic:pic>
              </a:graphicData>
            </a:graphic>
          </wp:inline>
        </w:drawing>
      </w: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0D1">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P</w:t>
      </w:r>
      <w:r w:rsidDel="00000000" w:rsidR="00000000" w:rsidRPr="00000000">
        <w:rPr>
          <w:rFonts w:ascii="Times New Roman" w:cs="Times New Roman" w:eastAsia="Times New Roman" w:hAnsi="Times New Roman"/>
          <w:sz w:val="28"/>
          <w:szCs w:val="28"/>
          <w:highlight w:val="yellow"/>
          <w:vertAlign w:val="subscript"/>
          <w:rtl w:val="0"/>
        </w:rPr>
        <w:t xml:space="preserve">uu</w:t>
      </w:r>
      <w:r w:rsidDel="00000000" w:rsidR="00000000" w:rsidRPr="00000000">
        <w:rPr>
          <w:rFonts w:ascii="Times New Roman" w:cs="Times New Roman" w:eastAsia="Times New Roman" w:hAnsi="Times New Roman"/>
          <w:sz w:val="28"/>
          <w:szCs w:val="28"/>
          <w:highlight w:val="yellow"/>
          <w:rtl w:val="0"/>
        </w:rPr>
        <w:t xml:space="preserve"> – вероятность реализации элемента угрозы.  Число строк и столбцов в этой матрице равно U.</w:t>
      </w:r>
    </w:p>
    <w:p w:rsidR="00000000" w:rsidDel="00000000" w:rsidP="00000000" w:rsidRDefault="00000000" w:rsidRPr="00000000" w14:paraId="000000D2">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7. Вычисляется матрица угроз нарушителя и матрица угроз злоумышленника.</w:t>
      </w:r>
    </w:p>
    <w:p w:rsidR="00000000" w:rsidDel="00000000" w:rsidP="00000000" w:rsidRDefault="00000000" w:rsidRPr="00000000" w14:paraId="000000D3">
      <w:pPr>
        <w:spacing w:after="0" w:before="0" w:lineRule="auto"/>
        <w:jc w:val="center"/>
        <w:rPr>
          <w:rFonts w:ascii="Times New Roman" w:cs="Times New Roman" w:eastAsia="Times New Roman" w:hAnsi="Times New Roman"/>
          <w:sz w:val="28"/>
          <w:szCs w:val="28"/>
          <w:highlight w:val="yellow"/>
        </w:rPr>
      </w:pPr>
      <w:r w:rsidDel="00000000" w:rsidR="00000000" w:rsidRPr="00000000">
        <w:rPr/>
        <w:drawing>
          <wp:inline distB="0" distT="0" distL="0" distR="0">
            <wp:extent cx="3079750" cy="419100"/>
            <wp:effectExtent b="0" l="0" r="0" t="0"/>
            <wp:docPr id="1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30797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numPr>
          <w:ilvl w:val="0"/>
          <w:numId w:val="2"/>
        </w:numPr>
        <w:spacing w:after="0" w:before="0" w:lineRule="auto"/>
        <w:ind w:left="2190" w:hanging="1290"/>
        <w:jc w:val="lef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После этого степень защищенности может быть вычислена по формуле</w:t>
      </w:r>
    </w:p>
    <w:p w:rsidR="00000000" w:rsidDel="00000000" w:rsidP="00000000" w:rsidRDefault="00000000" w:rsidRPr="00000000" w14:paraId="000000D5">
      <w:pPr>
        <w:spacing w:after="0" w:before="0" w:lineRule="auto"/>
        <w:jc w:val="center"/>
        <w:rPr>
          <w:rFonts w:ascii="Times New Roman" w:cs="Times New Roman" w:eastAsia="Times New Roman" w:hAnsi="Times New Roman"/>
          <w:sz w:val="28"/>
          <w:szCs w:val="28"/>
          <w:highlight w:val="yellow"/>
        </w:rPr>
      </w:pPr>
      <w:r w:rsidDel="00000000" w:rsidR="00000000" w:rsidRPr="00000000">
        <w:rPr/>
        <w:drawing>
          <wp:inline distB="0" distT="0" distL="0" distR="0">
            <wp:extent cx="5748020" cy="409575"/>
            <wp:effectExtent b="0" l="0" r="0" t="0"/>
            <wp:docPr id="19"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748020" cy="409575"/>
                    </a:xfrm>
                    <a:prstGeom prst="rect"/>
                    <a:ln/>
                  </pic:spPr>
                </pic:pic>
              </a:graphicData>
            </a:graphic>
          </wp:inline>
        </w:drawing>
      </w: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0D6">
      <w:pPr>
        <w:spacing w:after="0" w:before="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где ProdRow – операция умножения ненулевых элементов в строке матрицы; ProdCol – операция умножения ненулевых элементов столбцов; </w:t>
      </w:r>
    </w:p>
    <w:p w:rsidR="00000000" w:rsidDel="00000000" w:rsidP="00000000" w:rsidRDefault="00000000" w:rsidRPr="00000000" w14:paraId="000000D7">
      <w:pPr>
        <w:spacing w:after="0" w:before="0" w:lineRule="auto"/>
        <w:rPr>
          <w:rFonts w:ascii="Times New Roman" w:cs="Times New Roman" w:eastAsia="Times New Roman" w:hAnsi="Times New Roman"/>
          <w:sz w:val="28"/>
          <w:szCs w:val="28"/>
          <w:highlight w:val="yellow"/>
        </w:rPr>
      </w:pPr>
      <w:r w:rsidDel="00000000" w:rsidR="00000000" w:rsidRPr="00000000">
        <w:rPr/>
        <w:drawing>
          <wp:inline distB="0" distT="0" distL="0" distR="0">
            <wp:extent cx="942975" cy="1397635"/>
            <wp:effectExtent b="0" l="0" r="0" t="0"/>
            <wp:docPr id="20"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942975" cy="1397635"/>
                    </a:xfrm>
                    <a:prstGeom prst="rect"/>
                    <a:ln/>
                  </pic:spPr>
                </pic:pic>
              </a:graphicData>
            </a:graphic>
          </wp:inline>
        </w:drawing>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drawing>
          <wp:inline distB="0" distT="0" distL="0" distR="0">
            <wp:extent cx="923925" cy="1369695"/>
            <wp:effectExtent b="0" l="0" r="0" t="0"/>
            <wp:docPr id="21"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923925" cy="1369695"/>
                    </a:xfrm>
                    <a:prstGeom prst="rect"/>
                    <a:ln/>
                  </pic:spPr>
                </pic:pic>
              </a:graphicData>
            </a:graphic>
          </wp:inline>
        </w:drawing>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drawing>
          <wp:inline distB="0" distT="0" distL="0" distR="0">
            <wp:extent cx="3827145" cy="809625"/>
            <wp:effectExtent b="0" l="0" r="0" t="0"/>
            <wp:docPr id="1"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3827145" cy="809625"/>
                    </a:xfrm>
                    <a:prstGeom prst="rect"/>
                    <a:ln/>
                  </pic:spPr>
                </pic:pic>
              </a:graphicData>
            </a:graphic>
          </wp:inline>
        </w:drawing>
      </w:r>
      <w:r w:rsidDel="00000000" w:rsidR="00000000" w:rsidRPr="00000000">
        <w:rPr>
          <w:rFonts w:ascii="Times New Roman" w:cs="Times New Roman" w:eastAsia="Times New Roman" w:hAnsi="Times New Roman"/>
          <w:sz w:val="28"/>
          <w:szCs w:val="28"/>
          <w:highlight w:val="yellow"/>
          <w:rtl w:val="0"/>
        </w:rPr>
        <w:t xml:space="preserve">.</w:t>
      </w:r>
    </w:p>
    <w:p w:rsidR="00000000" w:rsidDel="00000000" w:rsidP="00000000" w:rsidRDefault="00000000" w:rsidRPr="00000000" w14:paraId="000000D8">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Используя предложенный подход, можно сравнивать различные комплексы средств защиты по уровню защищенности, обеспечивая требуемый уровень защиты с учетом экономичности безопасности.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9">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основное назначение разработанной модели угроз состоит в создании предпосылок для объективной оценки общего состояния информационной системы с точки зрения уровня защищенности информации в ней. </w:t>
      </w:r>
    </w:p>
    <w:p w:rsidR="00000000" w:rsidDel="00000000" w:rsidP="00000000" w:rsidRDefault="00000000" w:rsidRPr="00000000" w14:paraId="000000DA">
      <w:pPr>
        <w:spacing w:after="0" w:before="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highlight w:val="cyan"/>
          <w:rtl w:val="0"/>
        </w:rPr>
        <w:t xml:space="preserve">Основной направленностью этой модели является не просто оценка угроз информации как таковых, а еще и оценка потерь, которые могут иметь место при реализации различных угроз. Необходимость в таких оценках возникает при анализе ситуации защищенности ОИ с целью выработки решений по организации защиты информации.</w:t>
      </w:r>
      <w:r w:rsidDel="00000000" w:rsidR="00000000" w:rsidRPr="00000000">
        <w:rPr>
          <w:rtl w:val="0"/>
        </w:rPr>
      </w:r>
    </w:p>
    <w:p w:rsidR="00000000" w:rsidDel="00000000" w:rsidP="00000000" w:rsidRDefault="00000000" w:rsidRPr="00000000" w14:paraId="000000DB">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ind w:firstLine="0"/>
        <w:jc w:val="center"/>
        <w:rPr>
          <w:rFonts w:ascii="Times New Roman" w:cs="Times New Roman" w:eastAsia="Times New Roman" w:hAnsi="Times New Roman"/>
          <w:b w:val="1"/>
          <w:color w:val="000000"/>
          <w:sz w:val="27"/>
          <w:szCs w:val="27"/>
          <w:highlight w:val="white"/>
        </w:rPr>
      </w:pPr>
      <w:r w:rsidDel="00000000" w:rsidR="00000000" w:rsidRPr="00000000">
        <w:rPr>
          <w:rFonts w:ascii="Times New Roman" w:cs="Times New Roman" w:eastAsia="Times New Roman" w:hAnsi="Times New Roman"/>
          <w:b w:val="1"/>
          <w:color w:val="000000"/>
          <w:sz w:val="27"/>
          <w:szCs w:val="27"/>
          <w:highlight w:val="white"/>
          <w:rtl w:val="0"/>
        </w:rPr>
        <w:t xml:space="preserve">Библиографический список</w:t>
      </w:r>
    </w:p>
    <w:p w:rsidR="00000000" w:rsidDel="00000000" w:rsidP="00000000" w:rsidRDefault="00000000" w:rsidRPr="00000000" w14:paraId="000000DD">
      <w:pPr>
        <w:ind w:firstLine="0"/>
        <w:rPr>
          <w:rFonts w:ascii="Times New Roman" w:cs="Times New Roman" w:eastAsia="Times New Roman" w:hAnsi="Times New Roman"/>
          <w:sz w:val="28"/>
          <w:szCs w:val="28"/>
        </w:rPr>
      </w:pP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1. Щеглов А. Ю. Защита компьютерной информации от несанкционированного доступа. –СПб.: Наука и техника, 2004.–384 с. </w:t>
      </w:r>
    </w:p>
    <w:p w:rsidR="00000000" w:rsidDel="00000000" w:rsidP="00000000" w:rsidRDefault="00000000" w:rsidRPr="00000000" w14:paraId="000000DE">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Варламов О. О. Системный подход к созданию модели компьютерных угроз информационной безопасности.// Материалы VI Международной научно-практической конференции «Информационная безопасность»- Таганрог: Издательство ТРТУ, 2004 С. 61-65 .</w:t>
      </w:r>
    </w:p>
    <w:p w:rsidR="00000000" w:rsidDel="00000000" w:rsidP="00000000" w:rsidRDefault="00000000" w:rsidRPr="00000000" w14:paraId="000000DF">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Домарев В. В. Безопасность информационных технологий. Системный подход: - К.: ООО ТИД ДС, 2004.-992с.</w:t>
      </w:r>
    </w:p>
    <w:p w:rsidR="00000000" w:rsidDel="00000000" w:rsidP="00000000" w:rsidRDefault="00000000" w:rsidRPr="00000000" w14:paraId="000000E0">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И. В. Машкина, Е. А. Рахимов. Модель объекта информатизации // Материалы VI Международной научно-практической конференции «Информационная безопасность»- Таганрог: Издательство ТРТУ, 2004. С.</w:t>
      </w:r>
    </w:p>
    <w:p w:rsidR="00000000" w:rsidDel="00000000" w:rsidP="00000000" w:rsidRDefault="00000000" w:rsidRPr="00000000" w14:paraId="000000E1">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Абалмазов Э.И. Методы и инженерно-технические средства противодействия информационным угрозам//Гротек, 1997, 248 с.</w:t>
      </w:r>
    </w:p>
    <w:p w:rsidR="00000000" w:rsidDel="00000000" w:rsidP="00000000" w:rsidRDefault="00000000" w:rsidRPr="00000000" w14:paraId="000000E2">
      <w:pPr>
        <w:rPr/>
      </w:pPr>
      <w:r w:rsidDel="00000000" w:rsidR="00000000" w:rsidRPr="00000000">
        <w:rPr>
          <w:rtl w:val="0"/>
        </w:rPr>
      </w:r>
    </w:p>
    <w:sectPr>
      <w:pgSz w:h="16838" w:w="11906"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2190" w:hanging="129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1069" w:hanging="360"/>
      </w:pPr>
      <w:rPr>
        <w:rFonts w:ascii="Times New Roman" w:cs="Times New Roman" w:eastAsia="Times New Roman" w:hAnsi="Times New Roman"/>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8.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6.png"/><Relationship Id="rId25"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3.png"/><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5" Type="http://schemas.openxmlformats.org/officeDocument/2006/relationships/image" Target="media/image15.png"/><Relationship Id="rId14" Type="http://schemas.openxmlformats.org/officeDocument/2006/relationships/image" Target="media/image19.png"/><Relationship Id="rId17" Type="http://schemas.openxmlformats.org/officeDocument/2006/relationships/image" Target="media/image9.png"/><Relationship Id="rId16" Type="http://schemas.openxmlformats.org/officeDocument/2006/relationships/image" Target="media/image21.png"/><Relationship Id="rId19" Type="http://schemas.openxmlformats.org/officeDocument/2006/relationships/image" Target="media/image12.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