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на отопление и вентиляцию</w:t>
      </w:r>
    </w:p>
    <w:p>
      <w:r>
        <w:t>Дата выдачи: 20.01.2026</w:t>
      </w:r>
    </w:p>
    <w:p>
      <w:r>
        <w:t>Объект: производственный корпус №3, площадка «Северная».</w:t>
      </w:r>
    </w:p>
    <w:p>
      <w:pPr>
        <w:pStyle w:val="Heading2"/>
      </w:pPr>
      <w:r>
        <w:t>Теплоснабжение</w:t>
      </w:r>
    </w:p>
    <w:p>
      <w:r>
        <w:t>Источник теплоснабжения — котельная КТ-2.</w:t>
      </w:r>
    </w:p>
    <w:p>
      <w:r>
        <w:t>Расчётная тепловая нагрузка — 410 кВт.</w:t>
      </w:r>
    </w:p>
    <w:p>
      <w:r>
        <w:t>Температурный график сети — 95/70 °C.</w:t>
      </w:r>
    </w:p>
    <w:p>
      <w:pPr>
        <w:pStyle w:val="Heading2"/>
      </w:pPr>
      <w:r>
        <w:t>Вентиляция</w:t>
      </w:r>
    </w:p>
    <w:p>
      <w:r>
        <w:t>Приточная установка П-1 обслуживает производственное помещение,</w:t>
      </w:r>
    </w:p>
    <w:p>
      <w:r>
        <w:t>производительность 6800 м3/ч.</w:t>
      </w:r>
    </w:p>
    <w:p>
      <w:r>
        <w:t>Вытяжная установка В-1 — 6200 м3/ч.</w:t>
      </w:r>
    </w:p>
    <w:p>
      <w:r>
        <w:t>Электропитание вентиляционного оборудования — от щита ЩС-2,</w:t>
      </w:r>
    </w:p>
    <w:p>
      <w:r>
        <w:t>по заданию электротехнического раздела.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