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bidi w:val="0"/>
        <w:spacing w:before="140" w:after="120"/>
        <w:jc w:val="left"/>
        <w:rPr>
          <w:sz w:val="32"/>
          <w:szCs w:val="32"/>
        </w:rPr>
      </w:pPr>
      <w:r>
        <w:rPr>
          <w:sz w:val="32"/>
          <w:szCs w:val="32"/>
        </w:rPr>
        <w:t>Registre des Traitements de Données Personnelles</w:t>
      </w:r>
    </w:p>
    <w:p>
      <w:pPr>
        <w:pStyle w:val="Titre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Données Personnelles Impliquées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 xml:space="preserve">Le projet ne traite pas de données personnelles au sens du RGPD. Les données utilisées concernent uniquement les émissions </w:t>
      </w:r>
      <w:r>
        <w:rPr/>
        <w:t>de CO2</w:t>
      </w:r>
      <w:r>
        <w:rPr/>
        <w:t xml:space="preserve"> par état et les coordonnées géographiques des principales villes. Aucun traitement de données personnelles d'individus n'est effectué.</w:t>
      </w:r>
    </w:p>
    <w:p>
      <w:pPr>
        <w:pStyle w:val="Titre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Procédures de Tri des Données Personnelles pour la Mise en Conformité RGPD</w:t>
      </w:r>
    </w:p>
    <w:p>
      <w:pPr>
        <w:pStyle w:val="Titre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Absence de Données Personnelles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Étant donné que le projet ne traite pas de données personnelles, les procédures de tri et de conformité RGPD sont simplifiées. Les données collectées et stockées se limitent à des informations géographiques et des statistiques environnementales.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99</Words>
  <Characters>600</Characters>
  <CharactersWithSpaces>693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2024-07-22T11:51:44Z</dcterms:created>
  <dc:creator/>
  <dc:description/>
  <dc:language>fr-FR</dc:language>
  <cp:lastModifiedBy/>
  <dcterms:modified xsi:type="dcterms:W3CDTF">2024-07-22T11:53:14Z</dcterms:modified>
  <cp:revision>1</cp:revision>
  <dc:subject/>
  <dc:title/>
</cp:coreProperties>
</file>