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D9C5" w14:textId="77777777" w:rsidR="00302FD4" w:rsidRPr="00362D8F" w:rsidRDefault="00302FD4" w:rsidP="00302FD4">
      <w:pPr>
        <w:jc w:val="center"/>
        <w:rPr>
          <w:b/>
          <w:bCs/>
          <w:sz w:val="40"/>
          <w:szCs w:val="32"/>
        </w:rPr>
      </w:pPr>
      <w:r w:rsidRPr="00362D8F">
        <w:rPr>
          <w:b/>
          <w:bCs/>
          <w:sz w:val="40"/>
          <w:szCs w:val="32"/>
        </w:rPr>
        <w:t xml:space="preserve">Анализ 2 статей от </w:t>
      </w:r>
      <w:proofErr w:type="spellStart"/>
      <w:r w:rsidRPr="00362D8F">
        <w:rPr>
          <w:b/>
          <w:bCs/>
          <w:sz w:val="40"/>
          <w:szCs w:val="32"/>
        </w:rPr>
        <w:t>Огуловой</w:t>
      </w:r>
      <w:proofErr w:type="spellEnd"/>
      <w:r w:rsidRPr="00362D8F">
        <w:rPr>
          <w:b/>
          <w:bCs/>
          <w:sz w:val="40"/>
          <w:szCs w:val="32"/>
        </w:rPr>
        <w:t xml:space="preserve"> Евгении ПИ21-3</w:t>
      </w:r>
    </w:p>
    <w:p w14:paraId="02C427BF" w14:textId="3331A106" w:rsidR="00302FD4" w:rsidRDefault="00302FD4" w:rsidP="00302FD4">
      <w:pPr>
        <w:jc w:val="center"/>
        <w:rPr>
          <w:b/>
          <w:bCs/>
          <w:sz w:val="40"/>
          <w:szCs w:val="32"/>
        </w:rPr>
      </w:pPr>
      <w:r w:rsidRPr="00362D8F">
        <w:rPr>
          <w:b/>
          <w:bCs/>
          <w:sz w:val="40"/>
          <w:szCs w:val="32"/>
        </w:rPr>
        <w:t>по дисциплине</w:t>
      </w:r>
    </w:p>
    <w:p w14:paraId="3A35814F" w14:textId="646F996A" w:rsidR="00302FD4" w:rsidRDefault="00302FD4" w:rsidP="00302FD4">
      <w:pPr>
        <w:jc w:val="center"/>
        <w:rPr>
          <w:b/>
          <w:bCs/>
          <w:sz w:val="40"/>
          <w:szCs w:val="32"/>
        </w:rPr>
      </w:pPr>
      <w:r w:rsidRPr="00362D8F">
        <w:rPr>
          <w:b/>
          <w:bCs/>
          <w:sz w:val="40"/>
          <w:szCs w:val="32"/>
        </w:rPr>
        <w:t>«</w:t>
      </w:r>
      <w:proofErr w:type="spellStart"/>
      <w:r w:rsidRPr="00362D8F">
        <w:rPr>
          <w:b/>
          <w:bCs/>
          <w:sz w:val="40"/>
          <w:szCs w:val="32"/>
        </w:rPr>
        <w:t>Финтех</w:t>
      </w:r>
      <w:proofErr w:type="spellEnd"/>
      <w:r w:rsidRPr="00362D8F">
        <w:rPr>
          <w:b/>
          <w:bCs/>
          <w:sz w:val="40"/>
          <w:szCs w:val="32"/>
        </w:rPr>
        <w:t>: инструментарий и модели бизнеса»</w:t>
      </w:r>
    </w:p>
    <w:sdt>
      <w:sdtPr>
        <w:id w:val="26011701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color w:val="auto"/>
          <w:sz w:val="28"/>
          <w:szCs w:val="22"/>
          <w:lang w:eastAsia="en-US"/>
        </w:rPr>
      </w:sdtEndPr>
      <w:sdtContent>
        <w:p w14:paraId="30D28FF2" w14:textId="5A835B75" w:rsidR="00302FD4" w:rsidRPr="00541E53" w:rsidRDefault="00302FD4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541E5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4412FB8" w14:textId="0ACC561D" w:rsidR="001A45B2" w:rsidRDefault="00302FD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446007" w:history="1">
            <w:r w:rsidR="001A45B2" w:rsidRPr="00206555">
              <w:rPr>
                <w:rStyle w:val="a5"/>
                <w:noProof/>
              </w:rPr>
              <w:t>Анализ статьи «Прогнозирование доходности коммерческого банка с применением корреляционно-регрессионного анализа»</w:t>
            </w:r>
            <w:r w:rsidR="001A45B2">
              <w:rPr>
                <w:noProof/>
                <w:webHidden/>
              </w:rPr>
              <w:tab/>
            </w:r>
            <w:r w:rsidR="001A45B2">
              <w:rPr>
                <w:noProof/>
                <w:webHidden/>
              </w:rPr>
              <w:fldChar w:fldCharType="begin"/>
            </w:r>
            <w:r w:rsidR="001A45B2">
              <w:rPr>
                <w:noProof/>
                <w:webHidden/>
              </w:rPr>
              <w:instrText xml:space="preserve"> PAGEREF _Toc185446007 \h </w:instrText>
            </w:r>
            <w:r w:rsidR="001A45B2">
              <w:rPr>
                <w:noProof/>
                <w:webHidden/>
              </w:rPr>
            </w:r>
            <w:r w:rsidR="001A45B2">
              <w:rPr>
                <w:noProof/>
                <w:webHidden/>
              </w:rPr>
              <w:fldChar w:fldCharType="separate"/>
            </w:r>
            <w:r w:rsidR="001A45B2">
              <w:rPr>
                <w:noProof/>
                <w:webHidden/>
              </w:rPr>
              <w:t>3</w:t>
            </w:r>
            <w:r w:rsidR="001A45B2">
              <w:rPr>
                <w:noProof/>
                <w:webHidden/>
              </w:rPr>
              <w:fldChar w:fldCharType="end"/>
            </w:r>
          </w:hyperlink>
        </w:p>
        <w:p w14:paraId="23D05BB8" w14:textId="5C6A4675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08" w:history="1">
            <w:r w:rsidRPr="00206555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6C53" w14:textId="304EB005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09" w:history="1">
            <w:r w:rsidRPr="00206555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74C2" w14:textId="41FB6020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10" w:history="1">
            <w:r w:rsidRPr="00206555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710B1" w14:textId="0FCB8A91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11" w:history="1">
            <w:r w:rsidRPr="00206555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Основная мысль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82474" w14:textId="041B09C5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12" w:history="1">
            <w:r w:rsidRPr="00206555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Методология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3AED" w14:textId="37C13482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13" w:history="1">
            <w:r w:rsidRPr="00206555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Используемые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6633" w14:textId="7F83D44A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14" w:history="1">
            <w:r w:rsidRPr="00206555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Выводы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6CAC" w14:textId="29C44DC5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15" w:history="1">
            <w:r w:rsidRPr="00206555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Научная новизна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DA86" w14:textId="359BAF9A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16" w:history="1">
            <w:r w:rsidRPr="00206555">
              <w:rPr>
                <w:rStyle w:val="a5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30ED" w14:textId="356A85A8" w:rsidR="001A45B2" w:rsidRDefault="001A45B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17" w:history="1">
            <w:r w:rsidRPr="00206555">
              <w:rPr>
                <w:rStyle w:val="a5"/>
                <w:noProof/>
              </w:rPr>
              <w:t>Анализ статьи «Индексные паевые инвестиционные фонды (анализ доходности)»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E3AA" w14:textId="26214565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18" w:history="1">
            <w:r w:rsidRPr="00206555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DC6F" w14:textId="3CE04B51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19" w:history="1">
            <w:r w:rsidRPr="00206555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A427A" w14:textId="77993AF0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20" w:history="1">
            <w:r w:rsidRPr="00206555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05FC" w14:textId="2080D5D2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21" w:history="1">
            <w:r w:rsidRPr="00206555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Основная мысль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35737" w14:textId="6C654F8C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22" w:history="1">
            <w:r w:rsidRPr="00206555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Методология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ADA2" w14:textId="3006694C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23" w:history="1">
            <w:r w:rsidRPr="00206555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Используемые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E4F0" w14:textId="2057A327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24" w:history="1">
            <w:r w:rsidRPr="00206555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Выводы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90CC" w14:textId="3C1520C2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25" w:history="1">
            <w:r w:rsidRPr="00206555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Научная новизна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B221" w14:textId="5C430E9E" w:rsidR="001A45B2" w:rsidRDefault="001A45B2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46026" w:history="1">
            <w:r w:rsidRPr="00206555">
              <w:rPr>
                <w:rStyle w:val="a5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06555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_Toc185446026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0CB6" w14:textId="216E9BE5" w:rsidR="00302FD4" w:rsidRDefault="00302FD4">
          <w:r>
            <w:rPr>
              <w:b/>
              <w:bCs/>
            </w:rPr>
            <w:fldChar w:fldCharType="end"/>
          </w:r>
        </w:p>
      </w:sdtContent>
    </w:sdt>
    <w:p w14:paraId="6F0D8946" w14:textId="0A1B0B70" w:rsidR="00302FD4" w:rsidRPr="00541E53" w:rsidRDefault="00541E53" w:rsidP="00541E53">
      <w:pPr>
        <w:spacing w:line="259" w:lineRule="auto"/>
        <w:ind w:firstLine="0"/>
        <w:jc w:val="left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br w:type="page"/>
      </w:r>
    </w:p>
    <w:p w14:paraId="4C22B0AC" w14:textId="5CC7E9BA" w:rsidR="00302FD4" w:rsidRPr="00302FD4" w:rsidRDefault="00302FD4" w:rsidP="00302FD4">
      <w:pPr>
        <w:pStyle w:val="1"/>
      </w:pPr>
      <w:bookmarkStart w:id="0" w:name="_Toc185446007"/>
      <w:r w:rsidRPr="00302FD4">
        <w:lastRenderedPageBreak/>
        <w:t xml:space="preserve">Анализ статьи </w:t>
      </w:r>
      <w:r w:rsidR="001A45B2">
        <w:t>«</w:t>
      </w:r>
      <w:r w:rsidRPr="00302FD4">
        <w:t>Прогнозирование доходности коммерческого банка с применением корреляционно-регрессионного анализа</w:t>
      </w:r>
      <w:r w:rsidR="001A45B2">
        <w:t>»</w:t>
      </w:r>
      <w:bookmarkEnd w:id="0"/>
    </w:p>
    <w:p w14:paraId="00AF828D" w14:textId="77777777" w:rsidR="00302FD4" w:rsidRDefault="00302FD4" w:rsidP="00302FD4">
      <w:pPr>
        <w:pStyle w:val="2"/>
        <w:numPr>
          <w:ilvl w:val="0"/>
          <w:numId w:val="6"/>
        </w:numPr>
      </w:pPr>
      <w:bookmarkStart w:id="1" w:name="_Toc185446008"/>
      <w:r w:rsidRPr="00302FD4">
        <w:t>Введение</w:t>
      </w:r>
      <w:bookmarkEnd w:id="1"/>
      <w:r w:rsidRPr="00302FD4">
        <w:t xml:space="preserve"> </w:t>
      </w:r>
    </w:p>
    <w:p w14:paraId="69E0A5AD" w14:textId="3C468A90" w:rsidR="00302FD4" w:rsidRPr="00302FD4" w:rsidRDefault="00541E53" w:rsidP="00302FD4">
      <w:hyperlink r:id="rId8" w:history="1">
        <w:r w:rsidR="00302FD4" w:rsidRPr="00541E53">
          <w:rPr>
            <w:rStyle w:val="a5"/>
          </w:rPr>
          <w:t xml:space="preserve">Статья </w:t>
        </w:r>
        <w:r w:rsidR="001A45B2">
          <w:rPr>
            <w:rStyle w:val="a5"/>
          </w:rPr>
          <w:t>«</w:t>
        </w:r>
        <w:r w:rsidR="00302FD4" w:rsidRPr="00541E53">
          <w:rPr>
            <w:rStyle w:val="a5"/>
          </w:rPr>
          <w:t>Прогнозирование доходности коммерческого банка с применением корреляционно-регрессионного анализа</w:t>
        </w:r>
        <w:r w:rsidR="001A45B2">
          <w:rPr>
            <w:rStyle w:val="a5"/>
          </w:rPr>
          <w:t>»</w:t>
        </w:r>
      </w:hyperlink>
      <w:r w:rsidR="00302FD4" w:rsidRPr="00302FD4">
        <w:t xml:space="preserve">, написанная авторами О. В. Косаревой, А. А. </w:t>
      </w:r>
      <w:proofErr w:type="spellStart"/>
      <w:r w:rsidR="00302FD4" w:rsidRPr="00302FD4">
        <w:t>Помулевым</w:t>
      </w:r>
      <w:proofErr w:type="spellEnd"/>
      <w:r w:rsidR="00302FD4" w:rsidRPr="00302FD4">
        <w:t xml:space="preserve"> и Н. С. </w:t>
      </w:r>
      <w:proofErr w:type="spellStart"/>
      <w:r w:rsidR="00302FD4" w:rsidRPr="00302FD4">
        <w:t>Помулевой</w:t>
      </w:r>
      <w:proofErr w:type="spellEnd"/>
      <w:r w:rsidR="00302FD4" w:rsidRPr="00302FD4">
        <w:t>, была опубликована в научном журнале в 2016 году. Основной темой статьи является исследование методов прогнозирования доходности коммерческих банков с учётом региональных экономических особенностей. Авторы подчёркивают актуальность данной темы в условиях высокой конкуренции в банковской сфере и изменчивости экономической ситуации.</w:t>
      </w:r>
    </w:p>
    <w:p w14:paraId="289047A7" w14:textId="77777777" w:rsidR="00302FD4" w:rsidRPr="00302FD4" w:rsidRDefault="00302FD4" w:rsidP="00302FD4">
      <w:pPr>
        <w:pStyle w:val="2"/>
        <w:numPr>
          <w:ilvl w:val="0"/>
          <w:numId w:val="6"/>
        </w:numPr>
      </w:pPr>
      <w:bookmarkStart w:id="2" w:name="_Toc185446009"/>
      <w:r w:rsidRPr="00302FD4">
        <w:rPr>
          <w:rStyle w:val="20"/>
          <w:b/>
        </w:rPr>
        <w:t>Аннотация</w:t>
      </w:r>
      <w:bookmarkEnd w:id="2"/>
      <w:r w:rsidRPr="00302FD4">
        <w:t xml:space="preserve"> </w:t>
      </w:r>
    </w:p>
    <w:p w14:paraId="6A40CCF7" w14:textId="77AC5044" w:rsidR="00302FD4" w:rsidRPr="00302FD4" w:rsidRDefault="00302FD4" w:rsidP="00302FD4">
      <w:r w:rsidRPr="00302FD4">
        <w:t>В статье предложена методология прогнозирования доходности банков, основанная на корреляционно-регрессионном анализе. Работа рассматривает влияние отраслевой эластичности, экспертных оценок и других факторов на банковские доходы. Используемая модель позволяет учитывать как внутренние, так и внешние факторы, что способствует повышению точности прогнозов и их практическому применению в управлении.</w:t>
      </w:r>
    </w:p>
    <w:p w14:paraId="2C093193" w14:textId="77777777" w:rsidR="00302FD4" w:rsidRDefault="00302FD4" w:rsidP="00302FD4">
      <w:pPr>
        <w:pStyle w:val="2"/>
        <w:numPr>
          <w:ilvl w:val="0"/>
          <w:numId w:val="6"/>
        </w:numPr>
      </w:pPr>
      <w:bookmarkStart w:id="3" w:name="_Toc185446010"/>
      <w:r w:rsidRPr="00302FD4">
        <w:t>Цель работы</w:t>
      </w:r>
      <w:bookmarkEnd w:id="3"/>
      <w:r w:rsidRPr="00302FD4">
        <w:t xml:space="preserve"> </w:t>
      </w:r>
    </w:p>
    <w:p w14:paraId="530407E1" w14:textId="14697063" w:rsidR="00302FD4" w:rsidRPr="00302FD4" w:rsidRDefault="00302FD4" w:rsidP="00302FD4">
      <w:r w:rsidRPr="00302FD4">
        <w:t>Целью статьи является разработка эффективной методики прогнозирования доходности банков, которая учитывает множество факторов, включая среднегодовую выручку предприятий, отраслевую эластичность роста и экспертную оценку привлекательности отраслей. Авторы стремятся предложить универсальную модель, которая может быть адаптирована для применения в различных регионах и условиях.</w:t>
      </w:r>
    </w:p>
    <w:p w14:paraId="77974CDD" w14:textId="77777777" w:rsidR="00302FD4" w:rsidRDefault="00302FD4" w:rsidP="00302FD4">
      <w:pPr>
        <w:pStyle w:val="2"/>
        <w:numPr>
          <w:ilvl w:val="0"/>
          <w:numId w:val="6"/>
        </w:numPr>
      </w:pPr>
      <w:bookmarkStart w:id="4" w:name="_Toc185446011"/>
      <w:r w:rsidRPr="00302FD4">
        <w:lastRenderedPageBreak/>
        <w:t>Основная мысль</w:t>
      </w:r>
      <w:bookmarkEnd w:id="4"/>
      <w:r w:rsidRPr="00302FD4">
        <w:t xml:space="preserve"> </w:t>
      </w:r>
    </w:p>
    <w:p w14:paraId="5CAF2F02" w14:textId="738E1B38" w:rsidR="00302FD4" w:rsidRPr="00302FD4" w:rsidRDefault="00302FD4" w:rsidP="00302FD4">
      <w:r w:rsidRPr="00302FD4">
        <w:t xml:space="preserve">Основная </w:t>
      </w:r>
      <w:r>
        <w:t>мысль</w:t>
      </w:r>
      <w:r w:rsidRPr="00302FD4">
        <w:t xml:space="preserve"> статьи заключается в том, что использование комплексного подхода с включением как количественных, так и качественных факторов позволяет более точно прогнозировать доходность банка. Авторы утверждают, что предлагаемая методика может стать полезным инструментом для стратегического управления банковской деятельностью и оптимизации бизнес-процессов.</w:t>
      </w:r>
    </w:p>
    <w:p w14:paraId="66C304E1" w14:textId="77777777" w:rsidR="00302FD4" w:rsidRDefault="00302FD4" w:rsidP="00302FD4">
      <w:pPr>
        <w:pStyle w:val="2"/>
        <w:numPr>
          <w:ilvl w:val="0"/>
          <w:numId w:val="6"/>
        </w:numPr>
      </w:pPr>
      <w:bookmarkStart w:id="5" w:name="_Toc185446012"/>
      <w:r w:rsidRPr="00302FD4">
        <w:t>Методология</w:t>
      </w:r>
      <w:bookmarkEnd w:id="5"/>
      <w:r w:rsidRPr="00302FD4">
        <w:t xml:space="preserve"> </w:t>
      </w:r>
    </w:p>
    <w:p w14:paraId="47AB4BA0" w14:textId="2DB72995" w:rsidR="00302FD4" w:rsidRPr="00302FD4" w:rsidRDefault="00302FD4" w:rsidP="00302FD4">
      <w:r w:rsidRPr="00302FD4">
        <w:t>Методология исследования основана на использовании корреляционно-регрессионного анализа для выявления зависимости между факторами и результативными показателями. Для построения модели были использованы статистические данные Забайкальского края, включая показатели доходности предприятий, данные о выручке и экспертные оценки. Авторы подробно описали процесс создания уравнения регрессии и обоснование выбора ключевых факторов.</w:t>
      </w:r>
    </w:p>
    <w:p w14:paraId="727E6D9A" w14:textId="77777777" w:rsidR="00302FD4" w:rsidRDefault="00302FD4" w:rsidP="00302FD4">
      <w:pPr>
        <w:pStyle w:val="2"/>
        <w:numPr>
          <w:ilvl w:val="0"/>
          <w:numId w:val="6"/>
        </w:numPr>
      </w:pPr>
      <w:bookmarkStart w:id="6" w:name="_Toc185446013"/>
      <w:r w:rsidRPr="00302FD4">
        <w:t>Используемые данные</w:t>
      </w:r>
      <w:bookmarkEnd w:id="6"/>
      <w:r w:rsidRPr="00302FD4">
        <w:t xml:space="preserve"> </w:t>
      </w:r>
    </w:p>
    <w:p w14:paraId="1181022F" w14:textId="0A261849" w:rsidR="00302FD4" w:rsidRPr="00302FD4" w:rsidRDefault="00302FD4" w:rsidP="00302FD4">
      <w:r w:rsidRPr="00302FD4">
        <w:t>Авторы использовали данные о доходах предприятий, статистику отраслевой выручки, а также результаты экспертных оценок. Исследование включало анализ влияния таких факторов, как эластичность отраслевого роста, привлекательность отрасли и текущие показатели банковской доходности. Этот подход позволил создать модель, которая учитывает как внутренние, так и внешние аспекты экономической деятельности.</w:t>
      </w:r>
    </w:p>
    <w:p w14:paraId="5C822DA9" w14:textId="77777777" w:rsidR="00302FD4" w:rsidRDefault="00302FD4" w:rsidP="00302FD4">
      <w:pPr>
        <w:pStyle w:val="2"/>
        <w:numPr>
          <w:ilvl w:val="0"/>
          <w:numId w:val="6"/>
        </w:numPr>
      </w:pPr>
      <w:bookmarkStart w:id="7" w:name="_Toc185446014"/>
      <w:r w:rsidRPr="00302FD4">
        <w:t>Выводы работы</w:t>
      </w:r>
      <w:bookmarkEnd w:id="7"/>
      <w:r w:rsidRPr="00302FD4">
        <w:t xml:space="preserve"> </w:t>
      </w:r>
    </w:p>
    <w:p w14:paraId="1D3D7C60" w14:textId="13BD340A" w:rsidR="00302FD4" w:rsidRPr="00302FD4" w:rsidRDefault="00302FD4" w:rsidP="00302FD4">
      <w:r w:rsidRPr="00302FD4">
        <w:t xml:space="preserve">Результаты исследования показали, что предложенная модель обладает высокой точностью и надёжностью. Она позволяет не только прогнозировать текущую доходность банка, но и оценивать перспективные изменения с учётом внешних факторов. Одним из основных преимуществ модели является её универсальность, которая позволяет адаптировать методику для различных </w:t>
      </w:r>
      <w:r w:rsidRPr="00302FD4">
        <w:lastRenderedPageBreak/>
        <w:t>регионов и условий. Авторы подчёркивают необходимость дальнейших исследований в области учёта кредитных рисков и их влияния на доходность.</w:t>
      </w:r>
    </w:p>
    <w:p w14:paraId="77F4D56B" w14:textId="77777777" w:rsidR="00302FD4" w:rsidRDefault="00302FD4" w:rsidP="00302FD4">
      <w:pPr>
        <w:pStyle w:val="2"/>
        <w:numPr>
          <w:ilvl w:val="0"/>
          <w:numId w:val="6"/>
        </w:numPr>
      </w:pPr>
      <w:bookmarkStart w:id="8" w:name="_Toc185446015"/>
      <w:r w:rsidRPr="00302FD4">
        <w:t>Научная новизна</w:t>
      </w:r>
      <w:bookmarkEnd w:id="8"/>
      <w:r w:rsidRPr="00302FD4">
        <w:t xml:space="preserve"> </w:t>
      </w:r>
    </w:p>
    <w:p w14:paraId="5AD9244C" w14:textId="647858D5" w:rsidR="00302FD4" w:rsidRPr="00302FD4" w:rsidRDefault="00302FD4" w:rsidP="00302FD4">
      <w:r w:rsidRPr="00302FD4">
        <w:t>Научная новизна исследования заключается в интеграции отраслевых данных и экспертных оценок в единую математическую модель. Такой подход является новым для банковского сектора и позволяет получить более точные прогнозы. Кроме того, работа расширяет возможности применения корреляционно-регрессионного анализа в финансовой сфере, предлагая учитывать макроэкономические и микроэкономические аспекты.</w:t>
      </w:r>
    </w:p>
    <w:p w14:paraId="4F074196" w14:textId="77777777" w:rsidR="00302FD4" w:rsidRDefault="00302FD4" w:rsidP="00302FD4">
      <w:pPr>
        <w:pStyle w:val="2"/>
        <w:numPr>
          <w:ilvl w:val="0"/>
          <w:numId w:val="6"/>
        </w:numPr>
      </w:pPr>
      <w:bookmarkStart w:id="9" w:name="_Toc185446016"/>
      <w:r w:rsidRPr="00302FD4">
        <w:t>Заключение</w:t>
      </w:r>
      <w:bookmarkEnd w:id="9"/>
      <w:r w:rsidRPr="00302FD4">
        <w:t xml:space="preserve"> </w:t>
      </w:r>
    </w:p>
    <w:p w14:paraId="57526501" w14:textId="209F77CB" w:rsidR="00AC752C" w:rsidRDefault="00302FD4" w:rsidP="00302FD4">
      <w:r w:rsidRPr="00302FD4">
        <w:t>На мой взгляд, статья является значимым вкладом в развитие методов прогнозирования доходности банков. Авторы предлагают интересную и практическую методику, которая может быть полезна как для банков, так и для других финансовых организаций. Особое внимание следует обратить на интеграцию качественных и количественных данных в единую модель, что позволяет учитывать множество факторов и повышать точность прогнозов. Я считаю, что подобные исследования имеют большой потенциал для применения в стратегическом управлении, особенно в условиях быстроменяющейся экономической среды.</w:t>
      </w:r>
    </w:p>
    <w:p w14:paraId="32E1EF20" w14:textId="0249444C" w:rsidR="00302FD4" w:rsidRDefault="00AC752C" w:rsidP="00AC752C">
      <w:pPr>
        <w:spacing w:line="259" w:lineRule="auto"/>
        <w:ind w:firstLine="0"/>
        <w:jc w:val="left"/>
      </w:pPr>
      <w:r>
        <w:br w:type="page"/>
      </w:r>
    </w:p>
    <w:p w14:paraId="6A8F1F13" w14:textId="77777777" w:rsidR="00541E53" w:rsidRPr="00541E53" w:rsidRDefault="00541E53" w:rsidP="00541E53">
      <w:pPr>
        <w:pStyle w:val="1"/>
      </w:pPr>
      <w:bookmarkStart w:id="10" w:name="_Toc185446017"/>
      <w:r w:rsidRPr="00541E53">
        <w:lastRenderedPageBreak/>
        <w:t>Анализ статьи «Индексные паевые инвестиционные фонды (анализ доходности)»</w:t>
      </w:r>
      <w:bookmarkEnd w:id="10"/>
    </w:p>
    <w:p w14:paraId="03D49BFA" w14:textId="0B144F94" w:rsidR="00541E53" w:rsidRDefault="00541E53" w:rsidP="00541E53">
      <w:pPr>
        <w:pStyle w:val="2"/>
        <w:numPr>
          <w:ilvl w:val="0"/>
          <w:numId w:val="8"/>
        </w:numPr>
      </w:pPr>
      <w:bookmarkStart w:id="11" w:name="_Toc185446018"/>
      <w:r w:rsidRPr="00541E53">
        <w:t>Введение</w:t>
      </w:r>
      <w:bookmarkEnd w:id="11"/>
      <w:r w:rsidRPr="00541E53">
        <w:t xml:space="preserve"> </w:t>
      </w:r>
    </w:p>
    <w:p w14:paraId="0FA80EC5" w14:textId="399D8AAA" w:rsidR="00541E53" w:rsidRPr="00541E53" w:rsidRDefault="00AC752C" w:rsidP="00541E53">
      <w:hyperlink r:id="rId9" w:history="1">
        <w:r w:rsidR="00541E53" w:rsidRPr="00AC752C">
          <w:rPr>
            <w:rStyle w:val="a5"/>
          </w:rPr>
          <w:t>Статья «Индексные паевые инвестиционные фонды (анализ доходнос</w:t>
        </w:r>
        <w:r w:rsidR="00541E53" w:rsidRPr="00AC752C">
          <w:rPr>
            <w:rStyle w:val="a5"/>
          </w:rPr>
          <w:t>т</w:t>
        </w:r>
        <w:r w:rsidR="00541E53" w:rsidRPr="00AC752C">
          <w:rPr>
            <w:rStyle w:val="a5"/>
          </w:rPr>
          <w:t>и)»</w:t>
        </w:r>
      </w:hyperlink>
      <w:r w:rsidR="00541E53" w:rsidRPr="00541E53">
        <w:t xml:space="preserve"> авторов А. Г. Спиро, Ю. А. </w:t>
      </w:r>
      <w:proofErr w:type="spellStart"/>
      <w:r w:rsidR="00541E53" w:rsidRPr="00541E53">
        <w:t>Дорофеюк</w:t>
      </w:r>
      <w:proofErr w:type="spellEnd"/>
      <w:r w:rsidR="00541E53" w:rsidRPr="00541E53">
        <w:t xml:space="preserve"> и Э. Альперовича, опубликована в журнале «Управление большими системами», посвящена анализу доходности открытых индексных паевых инвестиционных фондов (ОИПИФ). В работе рассматриваются особенности структуры таких фондов, влияние </w:t>
      </w:r>
      <w:proofErr w:type="spellStart"/>
      <w:r w:rsidR="00541E53" w:rsidRPr="00541E53">
        <w:t>неиндексной</w:t>
      </w:r>
      <w:proofErr w:type="spellEnd"/>
      <w:r w:rsidR="00541E53" w:rsidRPr="00541E53">
        <w:t xml:space="preserve"> части активов на доходность и проблема недостаточной прозрачности ОИПИФ в России.</w:t>
      </w:r>
    </w:p>
    <w:p w14:paraId="17EC5A84" w14:textId="77777777" w:rsidR="00541E53" w:rsidRDefault="00541E53" w:rsidP="00541E53">
      <w:pPr>
        <w:pStyle w:val="2"/>
        <w:numPr>
          <w:ilvl w:val="0"/>
          <w:numId w:val="8"/>
        </w:numPr>
      </w:pPr>
      <w:bookmarkStart w:id="12" w:name="_Toc185446019"/>
      <w:r w:rsidRPr="00541E53">
        <w:t>Аннотация</w:t>
      </w:r>
      <w:bookmarkEnd w:id="12"/>
      <w:r w:rsidRPr="00541E53">
        <w:t xml:space="preserve"> </w:t>
      </w:r>
    </w:p>
    <w:p w14:paraId="3D4B6080" w14:textId="4D858FD9" w:rsidR="00541E53" w:rsidRPr="00541E53" w:rsidRDefault="00541E53" w:rsidP="00541E53">
      <w:r w:rsidRPr="00541E53">
        <w:t>Авторы исследуют, как активы, не входящие в расчёт индекса, могут существенно влиять на доход инвесторов ОИПИФ. Работа подчёркивает значимость показателя «ошибки следования» (</w:t>
      </w:r>
      <w:proofErr w:type="spellStart"/>
      <w:r w:rsidRPr="00541E53">
        <w:t>tracking</w:t>
      </w:r>
      <w:proofErr w:type="spellEnd"/>
      <w:r w:rsidRPr="00541E53">
        <w:t xml:space="preserve"> </w:t>
      </w:r>
      <w:proofErr w:type="spellStart"/>
      <w:r w:rsidRPr="00541E53">
        <w:t>error</w:t>
      </w:r>
      <w:proofErr w:type="spellEnd"/>
      <w:r w:rsidRPr="00541E53">
        <w:t xml:space="preserve">) и коэффициента детерминации (R²) для оценки эффективности фондов. Также подчёркивается важность раскрытия информации о </w:t>
      </w:r>
      <w:proofErr w:type="spellStart"/>
      <w:r w:rsidRPr="00541E53">
        <w:t>неиндексной</w:t>
      </w:r>
      <w:proofErr w:type="spellEnd"/>
      <w:r w:rsidRPr="00541E53">
        <w:t xml:space="preserve"> части активов для повышения доверия инвесторов.</w:t>
      </w:r>
    </w:p>
    <w:p w14:paraId="00FA13B2" w14:textId="77777777" w:rsidR="00541E53" w:rsidRDefault="00541E53" w:rsidP="00541E53">
      <w:pPr>
        <w:pStyle w:val="2"/>
        <w:numPr>
          <w:ilvl w:val="0"/>
          <w:numId w:val="8"/>
        </w:numPr>
      </w:pPr>
      <w:bookmarkStart w:id="13" w:name="_Toc185446020"/>
      <w:r w:rsidRPr="00541E53">
        <w:t>Цель работы</w:t>
      </w:r>
      <w:bookmarkEnd w:id="13"/>
      <w:r w:rsidRPr="00541E53">
        <w:t xml:space="preserve"> </w:t>
      </w:r>
    </w:p>
    <w:p w14:paraId="0FC1EC8A" w14:textId="5657CA55" w:rsidR="00541E53" w:rsidRPr="00541E53" w:rsidRDefault="00541E53" w:rsidP="00541E53">
      <w:r w:rsidRPr="00541E53">
        <w:t>Основная цель исследования — оценить доходность пайщика ОИПИФ и разработать показатели, которые помогут инвесторам эффективно выбирать фонды. Авторы также стремятся обратить внимание на недостаточную прозрачность таких фондов, что затрудняет принятие решений об инвестировании.</w:t>
      </w:r>
    </w:p>
    <w:p w14:paraId="29EC20D6" w14:textId="77777777" w:rsidR="00541E53" w:rsidRDefault="00541E53" w:rsidP="00541E53">
      <w:pPr>
        <w:pStyle w:val="2"/>
        <w:numPr>
          <w:ilvl w:val="0"/>
          <w:numId w:val="8"/>
        </w:numPr>
      </w:pPr>
      <w:bookmarkStart w:id="14" w:name="_Toc185446021"/>
      <w:r w:rsidRPr="00541E53">
        <w:t>Основная мысль</w:t>
      </w:r>
      <w:bookmarkEnd w:id="14"/>
      <w:r w:rsidRPr="00541E53">
        <w:t xml:space="preserve"> </w:t>
      </w:r>
    </w:p>
    <w:p w14:paraId="1D9C1C0A" w14:textId="48BC74D2" w:rsidR="00541E53" w:rsidRPr="00541E53" w:rsidRDefault="00541E53" w:rsidP="00541E53">
      <w:r w:rsidRPr="00541E53">
        <w:t xml:space="preserve">Главная </w:t>
      </w:r>
      <w:r>
        <w:t>мысль</w:t>
      </w:r>
      <w:r w:rsidRPr="00541E53">
        <w:t xml:space="preserve"> статьи заключается в том, что несмотря на привлекательность ОИПИФ для долгосрочных инвестиций, их эффективность и прозрачность существенно зависят от структуры активов. </w:t>
      </w:r>
      <w:proofErr w:type="spellStart"/>
      <w:r w:rsidRPr="00541E53">
        <w:t>Неиндексная</w:t>
      </w:r>
      <w:proofErr w:type="spellEnd"/>
      <w:r w:rsidRPr="00541E53">
        <w:t xml:space="preserve"> часть </w:t>
      </w:r>
      <w:r w:rsidRPr="00541E53">
        <w:lastRenderedPageBreak/>
        <w:t>активов может как положительно, так и отрицательно влиять на доходность, что требует строгого контроля и регулярного раскрытия информации.</w:t>
      </w:r>
    </w:p>
    <w:p w14:paraId="57A22548" w14:textId="77777777" w:rsidR="00541E53" w:rsidRDefault="00541E53" w:rsidP="00541E53">
      <w:pPr>
        <w:pStyle w:val="2"/>
        <w:numPr>
          <w:ilvl w:val="0"/>
          <w:numId w:val="8"/>
        </w:numPr>
      </w:pPr>
      <w:bookmarkStart w:id="15" w:name="_Toc185446022"/>
      <w:r w:rsidRPr="00541E53">
        <w:t>Методология</w:t>
      </w:r>
      <w:bookmarkEnd w:id="15"/>
      <w:r w:rsidRPr="00541E53">
        <w:t xml:space="preserve"> </w:t>
      </w:r>
    </w:p>
    <w:p w14:paraId="08EC5E10" w14:textId="00DA7409" w:rsidR="00541E53" w:rsidRPr="00541E53" w:rsidRDefault="00541E53" w:rsidP="00541E53">
      <w:r w:rsidRPr="00541E53">
        <w:t xml:space="preserve">Для анализа использовались показатели «ошибки следования» и коэффициента детерминации R², которые позволяют оценить, насколько точно динамика фонда повторяет динамику индекса. Авторы также проанализировали компоненты стоимости чистых активов (СЧА), включая индексную и </w:t>
      </w:r>
      <w:proofErr w:type="spellStart"/>
      <w:r w:rsidRPr="00541E53">
        <w:t>неиндексную</w:t>
      </w:r>
      <w:proofErr w:type="spellEnd"/>
      <w:r w:rsidRPr="00541E53">
        <w:t xml:space="preserve"> части, а также влияние расходов управляющей компании на доходность пайщиков.</w:t>
      </w:r>
    </w:p>
    <w:p w14:paraId="0A97B6FC" w14:textId="327EFE9E" w:rsidR="00541E53" w:rsidRDefault="00541E53" w:rsidP="00541E53">
      <w:pPr>
        <w:pStyle w:val="2"/>
        <w:numPr>
          <w:ilvl w:val="0"/>
          <w:numId w:val="8"/>
        </w:numPr>
      </w:pPr>
      <w:bookmarkStart w:id="16" w:name="_Toc185446023"/>
      <w:r w:rsidRPr="00541E53">
        <w:t>Используемые данные</w:t>
      </w:r>
      <w:bookmarkEnd w:id="16"/>
      <w:r w:rsidRPr="00541E53">
        <w:t xml:space="preserve"> </w:t>
      </w:r>
    </w:p>
    <w:p w14:paraId="6EE148A7" w14:textId="01AAA565" w:rsidR="00541E53" w:rsidRPr="00541E53" w:rsidRDefault="00541E53" w:rsidP="00541E53">
      <w:r w:rsidRPr="00541E53">
        <w:t xml:space="preserve">В работе приведён анализ фондов на примере ОИПИФ «Райффайзен – Индекс ММВБ». Использовались данные о динамике стоимости паёв, изменении индекса ММВБ, а также информация о </w:t>
      </w:r>
      <w:proofErr w:type="spellStart"/>
      <w:r w:rsidRPr="00541E53">
        <w:t>неиндексной</w:t>
      </w:r>
      <w:proofErr w:type="spellEnd"/>
      <w:r w:rsidRPr="00541E53">
        <w:t xml:space="preserve"> части активов. Авторы приводят формулы для расчёта доходности, включая влияние расходов и налогов.</w:t>
      </w:r>
    </w:p>
    <w:p w14:paraId="53AD1B63" w14:textId="37E6BA4E" w:rsidR="00541E53" w:rsidRPr="00541E53" w:rsidRDefault="00541E53" w:rsidP="00541E53">
      <w:pPr>
        <w:pStyle w:val="2"/>
        <w:numPr>
          <w:ilvl w:val="0"/>
          <w:numId w:val="8"/>
        </w:numPr>
      </w:pPr>
      <w:bookmarkStart w:id="17" w:name="_Toc185446024"/>
      <w:r w:rsidRPr="00541E53">
        <w:t>Выводы работы</w:t>
      </w:r>
      <w:bookmarkEnd w:id="17"/>
    </w:p>
    <w:p w14:paraId="33009462" w14:textId="77777777" w:rsidR="00541E53" w:rsidRPr="00541E53" w:rsidRDefault="00541E53" w:rsidP="00541E53">
      <w:pPr>
        <w:pStyle w:val="a4"/>
        <w:numPr>
          <w:ilvl w:val="0"/>
          <w:numId w:val="9"/>
        </w:numPr>
      </w:pPr>
      <w:proofErr w:type="spellStart"/>
      <w:r w:rsidRPr="00541E53">
        <w:t>Неиндексная</w:t>
      </w:r>
      <w:proofErr w:type="spellEnd"/>
      <w:r w:rsidRPr="00541E53">
        <w:t xml:space="preserve"> часть активов может значительно влиять на доходность ОИПИФ, как в положительную, так и в отрицательную сторону.</w:t>
      </w:r>
    </w:p>
    <w:p w14:paraId="38495143" w14:textId="77777777" w:rsidR="00541E53" w:rsidRPr="00541E53" w:rsidRDefault="00541E53" w:rsidP="00541E53">
      <w:pPr>
        <w:pStyle w:val="a4"/>
        <w:numPr>
          <w:ilvl w:val="0"/>
          <w:numId w:val="9"/>
        </w:numPr>
      </w:pPr>
      <w:r w:rsidRPr="00541E53">
        <w:t>Ошибка следования и коэффициент детерминации являются важными показателями качества управления фондом.</w:t>
      </w:r>
    </w:p>
    <w:p w14:paraId="6FBF5320" w14:textId="77777777" w:rsidR="00541E53" w:rsidRPr="00541E53" w:rsidRDefault="00541E53" w:rsidP="00541E53">
      <w:pPr>
        <w:pStyle w:val="a4"/>
        <w:numPr>
          <w:ilvl w:val="0"/>
          <w:numId w:val="9"/>
        </w:numPr>
      </w:pPr>
      <w:r w:rsidRPr="00541E53">
        <w:t>Прозрачность ОИПИФ в России остаётся низкой, что затрудняет объективную оценку их эффективности.</w:t>
      </w:r>
    </w:p>
    <w:p w14:paraId="19E4E006" w14:textId="77777777" w:rsidR="00541E53" w:rsidRPr="00541E53" w:rsidRDefault="00541E53" w:rsidP="00541E53">
      <w:pPr>
        <w:pStyle w:val="a4"/>
        <w:numPr>
          <w:ilvl w:val="0"/>
          <w:numId w:val="9"/>
        </w:numPr>
      </w:pPr>
      <w:r w:rsidRPr="00541E53">
        <w:t>Авторы рекомендуют внедрить более строгие нормативные требования к раскрытию информации о составе активов фонда.</w:t>
      </w:r>
    </w:p>
    <w:p w14:paraId="7A586A3D" w14:textId="7931815F" w:rsidR="00541E53" w:rsidRDefault="00541E53" w:rsidP="00AC752C">
      <w:pPr>
        <w:pStyle w:val="2"/>
        <w:numPr>
          <w:ilvl w:val="0"/>
          <w:numId w:val="8"/>
        </w:numPr>
      </w:pPr>
      <w:bookmarkStart w:id="18" w:name="_Toc185446025"/>
      <w:r w:rsidRPr="00541E53">
        <w:t>Научная новизна</w:t>
      </w:r>
      <w:bookmarkEnd w:id="18"/>
      <w:r w:rsidRPr="00541E53">
        <w:t xml:space="preserve"> </w:t>
      </w:r>
    </w:p>
    <w:p w14:paraId="7C730125" w14:textId="1E533D03" w:rsidR="00541E53" w:rsidRPr="00541E53" w:rsidRDefault="00541E53" w:rsidP="00541E53">
      <w:r w:rsidRPr="00541E53">
        <w:t xml:space="preserve">Новизна исследования заключается в систематическом анализе влияния </w:t>
      </w:r>
      <w:proofErr w:type="spellStart"/>
      <w:r w:rsidRPr="00541E53">
        <w:t>неиндексной</w:t>
      </w:r>
      <w:proofErr w:type="spellEnd"/>
      <w:r w:rsidRPr="00541E53">
        <w:t xml:space="preserve"> части активов на доходность ОИПИФ. Авторы предлагают использовать ошибки следования и коэффициент детерминации в качестве </w:t>
      </w:r>
      <w:r w:rsidRPr="00541E53">
        <w:lastRenderedPageBreak/>
        <w:t>стандартных показателей для оценки эффективности фондов. Работа подчёркивает необходимость повышения прозрачности и доступности информации для частных инвесторов.</w:t>
      </w:r>
    </w:p>
    <w:p w14:paraId="59DCFDE7" w14:textId="126CAF67" w:rsidR="00541E53" w:rsidRDefault="00541E53" w:rsidP="00AC752C">
      <w:pPr>
        <w:pStyle w:val="2"/>
        <w:numPr>
          <w:ilvl w:val="0"/>
          <w:numId w:val="8"/>
        </w:numPr>
      </w:pPr>
      <w:bookmarkStart w:id="19" w:name="_Toc185446026"/>
      <w:r w:rsidRPr="00541E53">
        <w:t>Заключение</w:t>
      </w:r>
      <w:bookmarkEnd w:id="19"/>
      <w:r w:rsidRPr="00541E53">
        <w:t xml:space="preserve"> </w:t>
      </w:r>
    </w:p>
    <w:p w14:paraId="62FFE6C5" w14:textId="325DF717" w:rsidR="00541E53" w:rsidRPr="00541E53" w:rsidRDefault="00541E53" w:rsidP="00541E53">
      <w:r w:rsidRPr="00541E53">
        <w:t xml:space="preserve">Статья представляет собой ценный вклад в исследование индексных паевых инвестиционных фондов, акцентируя внимание на их преимуществах и недостатках. На мой взгляд, работа выделяется своей практической значимостью для инвесторов и управляющих компаний. Раскрытие информации о </w:t>
      </w:r>
      <w:proofErr w:type="spellStart"/>
      <w:r w:rsidRPr="00541E53">
        <w:t>неиндексной</w:t>
      </w:r>
      <w:proofErr w:type="spellEnd"/>
      <w:r w:rsidRPr="00541E53">
        <w:t xml:space="preserve"> части активов может значительно повысить доверие к ОИПИФ и улучшить их долгосрочную доходность. Особенно важно внедрение предложенных авторами показателей для стандартизации анализа фондов. Это позволит сделать рынок более прозрачным и справедливым для всех участников.</w:t>
      </w:r>
    </w:p>
    <w:p w14:paraId="0840C4AC" w14:textId="77777777" w:rsidR="00541E53" w:rsidRPr="00302FD4" w:rsidRDefault="00541E53" w:rsidP="00302FD4"/>
    <w:p w14:paraId="3E14DF73" w14:textId="77777777" w:rsidR="00F53F25" w:rsidRDefault="00F53F25"/>
    <w:sectPr w:rsidR="00F53F2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0A724" w14:textId="77777777" w:rsidR="00EA4091" w:rsidRDefault="00EA4091" w:rsidP="00541E53">
      <w:pPr>
        <w:spacing w:after="0" w:line="240" w:lineRule="auto"/>
      </w:pPr>
      <w:r>
        <w:separator/>
      </w:r>
    </w:p>
  </w:endnote>
  <w:endnote w:type="continuationSeparator" w:id="0">
    <w:p w14:paraId="4008C922" w14:textId="77777777" w:rsidR="00EA4091" w:rsidRDefault="00EA4091" w:rsidP="0054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1037841"/>
      <w:docPartObj>
        <w:docPartGallery w:val="Page Numbers (Bottom of Page)"/>
        <w:docPartUnique/>
      </w:docPartObj>
    </w:sdtPr>
    <w:sdtContent>
      <w:p w14:paraId="4DB4CCF9" w14:textId="20EF79D8" w:rsidR="00541E53" w:rsidRDefault="00541E5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F440F" w14:textId="77777777" w:rsidR="00541E53" w:rsidRDefault="00541E5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A3BD1" w14:textId="77777777" w:rsidR="00EA4091" w:rsidRDefault="00EA4091" w:rsidP="00541E53">
      <w:pPr>
        <w:spacing w:after="0" w:line="240" w:lineRule="auto"/>
      </w:pPr>
      <w:r>
        <w:separator/>
      </w:r>
    </w:p>
  </w:footnote>
  <w:footnote w:type="continuationSeparator" w:id="0">
    <w:p w14:paraId="0375CAD3" w14:textId="77777777" w:rsidR="00EA4091" w:rsidRDefault="00EA4091" w:rsidP="00541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EA3"/>
    <w:multiLevelType w:val="hybridMultilevel"/>
    <w:tmpl w:val="6E38C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34455"/>
    <w:multiLevelType w:val="multilevel"/>
    <w:tmpl w:val="9F92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75F58"/>
    <w:multiLevelType w:val="hybridMultilevel"/>
    <w:tmpl w:val="E774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425B0"/>
    <w:multiLevelType w:val="multilevel"/>
    <w:tmpl w:val="9F92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D48CD"/>
    <w:multiLevelType w:val="hybridMultilevel"/>
    <w:tmpl w:val="B1580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B68D2"/>
    <w:multiLevelType w:val="hybridMultilevel"/>
    <w:tmpl w:val="2B2493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0423F2"/>
    <w:multiLevelType w:val="multilevel"/>
    <w:tmpl w:val="9F92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344EE1"/>
    <w:multiLevelType w:val="multilevel"/>
    <w:tmpl w:val="9F92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DE2C67"/>
    <w:multiLevelType w:val="multilevel"/>
    <w:tmpl w:val="9F92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D4"/>
    <w:rsid w:val="001A45B2"/>
    <w:rsid w:val="00302FD4"/>
    <w:rsid w:val="00541E53"/>
    <w:rsid w:val="006D500A"/>
    <w:rsid w:val="00707EEE"/>
    <w:rsid w:val="009B7440"/>
    <w:rsid w:val="00AC752C"/>
    <w:rsid w:val="00EA4091"/>
    <w:rsid w:val="00F5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16E2"/>
  <w15:chartTrackingRefBased/>
  <w15:docId w15:val="{C04B66D4-D3BB-4E1D-A2C9-BB7A3250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FD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2FD4"/>
    <w:pPr>
      <w:keepNext/>
      <w:keepLines/>
      <w:spacing w:before="240" w:after="0"/>
      <w:ind w:firstLine="720"/>
      <w:jc w:val="center"/>
      <w:outlineLvl w:val="0"/>
    </w:pPr>
    <w:rPr>
      <w:rFonts w:eastAsiaTheme="majorEastAsia" w:cstheme="majorBidi"/>
      <w:b/>
      <w:sz w:val="36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02FD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2FD4"/>
    <w:rPr>
      <w:rFonts w:ascii="Times New Roman" w:eastAsiaTheme="majorEastAsia" w:hAnsi="Times New Roman" w:cstheme="majorBidi"/>
      <w:b/>
      <w:sz w:val="36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02FD4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302FD4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302FD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41E53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1E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541E5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1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1E53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41E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1E53"/>
    <w:rPr>
      <w:rFonts w:ascii="Times New Roman" w:hAnsi="Times New Roman"/>
      <w:sz w:val="28"/>
    </w:rPr>
  </w:style>
  <w:style w:type="character" w:styleId="aa">
    <w:name w:val="Unresolved Mention"/>
    <w:basedOn w:val="a0"/>
    <w:uiPriority w:val="99"/>
    <w:semiHidden/>
    <w:unhideWhenUsed/>
    <w:rsid w:val="00541E5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C7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prognozirovanie-dohodnosti-kommercheskogo-banka-s-primeneniem-korrelyatsionno-regressionnogo-analiza/view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indeksnye-paevye-investitsionnye-fondy-analiz-dohodnosti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21DD-0BA1-404D-B828-EC0C81DCC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Огулова Евгения Витальевна</dc:creator>
  <cp:keywords/>
  <dc:description/>
  <cp:lastModifiedBy>Огулова Евгения Витальевна</cp:lastModifiedBy>
  <cp:revision>2</cp:revision>
  <dcterms:created xsi:type="dcterms:W3CDTF">2024-12-18T17:02:00Z</dcterms:created>
  <dcterms:modified xsi:type="dcterms:W3CDTF">2024-12-18T17:27:00Z</dcterms:modified>
</cp:coreProperties>
</file>