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7b931eab4749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pStyle w:val="Heading1"/>
        <w:spacing w:line="440"/>
        <w:ind w:firstLine="855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b/>
          <w:kern w:val="28"/>
        </w:rPr>
        <w:t>Секция 1</w:t>
      </w:r>
    </w:p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Внутренний и внешний радиусы цилиндрического конденсатора изменены до 0,1 см и 0,3 см соответственно, также высота конденсатора изменена до 1 см, и значение относительной диэлектрической проницаемости изменено до 0,3.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4b070162b874512"/>
      <w:headerReference w:type="first" r:id="R8b3078ee7e1d49b1"/>
      <w:headerReference w:type="default" r:id="Rf71e0f754c374a5e"/>
      <w:footerReference w:type="even" r:id="R438b05ebf6374baa"/>
      <w:footerReference w:type="first" r:id="Red73c4ac46ea4be5"/>
      <w:footerReference w:type="default" r:id="Rab64119835fc47cc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c9c6f881384b9d" /><Relationship Type="http://schemas.openxmlformats.org/officeDocument/2006/relationships/numbering" Target="/word/numbering.xml" Id="Rcfe675b0c8af4357" /><Relationship Type="http://schemas.openxmlformats.org/officeDocument/2006/relationships/settings" Target="/word/settings.xml" Id="R910717ef9d18431f" /><Relationship Type="http://schemas.openxmlformats.org/officeDocument/2006/relationships/header" Target="/word/header1.xml" Id="Rd4b070162b874512" /><Relationship Type="http://schemas.openxmlformats.org/officeDocument/2006/relationships/header" Target="/word/header2.xml" Id="R8b3078ee7e1d49b1" /><Relationship Type="http://schemas.openxmlformats.org/officeDocument/2006/relationships/header" Target="/word/header3.xml" Id="Rf71e0f754c374a5e" /><Relationship Type="http://schemas.openxmlformats.org/officeDocument/2006/relationships/footer" Target="/word/footer1.xml" Id="R438b05ebf6374baa" /><Relationship Type="http://schemas.openxmlformats.org/officeDocument/2006/relationships/footer" Target="/word/footer2.xml" Id="Red73c4ac46ea4be5" /><Relationship Type="http://schemas.openxmlformats.org/officeDocument/2006/relationships/footer" Target="/word/footer3.xml" Id="Rab64119835fc47cc" /></Relationships>
</file>