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6842" w14:textId="011A64E8" w:rsidR="000D4183" w:rsidRDefault="000D4183">
      <w:r>
        <w:t xml:space="preserve">Источники: </w:t>
      </w:r>
      <w:r w:rsidRPr="000D4183">
        <w:t>https://ru.investing.com/equities/tesla-motors-historical-data</w:t>
      </w:r>
    </w:p>
    <w:sectPr w:rsidR="000D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9"/>
    <w:rsid w:val="000A69A8"/>
    <w:rsid w:val="000D4183"/>
    <w:rsid w:val="00300287"/>
    <w:rsid w:val="007A7561"/>
    <w:rsid w:val="00B7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2E21"/>
  <w15:chartTrackingRefBased/>
  <w15:docId w15:val="{00CDA283-B7B1-47F9-976D-8E104BAE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Семенов</cp:lastModifiedBy>
  <cp:revision>3</cp:revision>
  <dcterms:created xsi:type="dcterms:W3CDTF">2024-02-09T02:59:00Z</dcterms:created>
  <dcterms:modified xsi:type="dcterms:W3CDTF">2024-02-15T15:31:00Z</dcterms:modified>
</cp:coreProperties>
</file>