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2262" w14:textId="6CA45A86" w:rsidR="003233E8" w:rsidRPr="004E30B1" w:rsidRDefault="003233E8" w:rsidP="007A1E71">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 xml:space="preserve">Данные о акциях </w:t>
      </w:r>
      <w:r w:rsidRPr="004E30B1">
        <w:rPr>
          <w:rFonts w:ascii="Times New Roman" w:hAnsi="Times New Roman" w:cs="Times New Roman"/>
          <w:sz w:val="24"/>
          <w:szCs w:val="24"/>
          <w:lang w:val="en-US"/>
        </w:rPr>
        <w:t>TSLA</w:t>
      </w:r>
      <w:r w:rsidRPr="004E30B1">
        <w:rPr>
          <w:rFonts w:ascii="Times New Roman" w:hAnsi="Times New Roman" w:cs="Times New Roman"/>
          <w:sz w:val="24"/>
          <w:szCs w:val="24"/>
        </w:rPr>
        <w:t xml:space="preserve"> за период 01.11.2023 – 30.12.2023.</w:t>
      </w:r>
    </w:p>
    <w:p w14:paraId="7831C515" w14:textId="53CEA9C6" w:rsidR="00C7587C" w:rsidRPr="004E30B1" w:rsidRDefault="00C7587C" w:rsidP="007A1E71">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Tesla — американский производитель электромобилей и решений для хранения электрической энергии. Основана в 2003 году, штат Калифорния. Производство первого серийного автомобиля началось в 2008 году.</w:t>
      </w:r>
    </w:p>
    <w:p w14:paraId="2094E532" w14:textId="427A621C" w:rsidR="00C7587C" w:rsidRPr="004E30B1" w:rsidRDefault="00C7587C"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А</w:t>
      </w:r>
      <w:r w:rsidRPr="004E30B1">
        <w:rPr>
          <w:rFonts w:ascii="Times New Roman" w:hAnsi="Times New Roman" w:cs="Times New Roman"/>
          <w:sz w:val="24"/>
          <w:szCs w:val="24"/>
        </w:rPr>
        <w:t xml:space="preserve">кции компании с 2010 года котируются на бирже Nasdaq. Институциональным инвесторам по состоянию на начало 2023 года принадлежало 43 % акций, крупнейшими из них были: The </w:t>
      </w:r>
      <w:proofErr w:type="spellStart"/>
      <w:r w:rsidRPr="004E30B1">
        <w:rPr>
          <w:rFonts w:ascii="Times New Roman" w:hAnsi="Times New Roman" w:cs="Times New Roman"/>
          <w:sz w:val="24"/>
          <w:szCs w:val="24"/>
        </w:rPr>
        <w:t>Vanguard</w:t>
      </w:r>
      <w:proofErr w:type="spellEnd"/>
      <w:r w:rsidRPr="004E30B1">
        <w:rPr>
          <w:rFonts w:ascii="Times New Roman" w:hAnsi="Times New Roman" w:cs="Times New Roman"/>
          <w:sz w:val="24"/>
          <w:szCs w:val="24"/>
        </w:rPr>
        <w:t xml:space="preserve"> Group (6,9 %), </w:t>
      </w:r>
      <w:proofErr w:type="spellStart"/>
      <w:r w:rsidRPr="004E30B1">
        <w:rPr>
          <w:rFonts w:ascii="Times New Roman" w:hAnsi="Times New Roman" w:cs="Times New Roman"/>
          <w:sz w:val="24"/>
          <w:szCs w:val="24"/>
        </w:rPr>
        <w:t>BlackRock</w:t>
      </w:r>
      <w:proofErr w:type="spellEnd"/>
      <w:r w:rsidRPr="004E30B1">
        <w:rPr>
          <w:rFonts w:ascii="Times New Roman" w:hAnsi="Times New Roman" w:cs="Times New Roman"/>
          <w:sz w:val="24"/>
          <w:szCs w:val="24"/>
        </w:rPr>
        <w:t xml:space="preserve"> (5,6 %), State Street Global Advisors (3,1 %), </w:t>
      </w:r>
      <w:proofErr w:type="spellStart"/>
      <w:r w:rsidRPr="004E30B1">
        <w:rPr>
          <w:rFonts w:ascii="Times New Roman" w:hAnsi="Times New Roman" w:cs="Times New Roman"/>
          <w:sz w:val="24"/>
          <w:szCs w:val="24"/>
        </w:rPr>
        <w:t>Geode</w:t>
      </w:r>
      <w:proofErr w:type="spellEnd"/>
      <w:r w:rsidRPr="004E30B1">
        <w:rPr>
          <w:rFonts w:ascii="Times New Roman" w:hAnsi="Times New Roman" w:cs="Times New Roman"/>
          <w:sz w:val="24"/>
          <w:szCs w:val="24"/>
        </w:rPr>
        <w:t xml:space="preserve"> Capital Management (1,5 %), Capital Group Companies (1,5 %), FMR LLC (1,0 %).</w:t>
      </w:r>
    </w:p>
    <w:p w14:paraId="0B2973CD" w14:textId="77777777" w:rsidR="00C7587C" w:rsidRPr="004E30B1" w:rsidRDefault="00C7587C"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 xml:space="preserve">Робин </w:t>
      </w:r>
      <w:proofErr w:type="spellStart"/>
      <w:r w:rsidRPr="004E30B1">
        <w:rPr>
          <w:rFonts w:ascii="Times New Roman" w:hAnsi="Times New Roman" w:cs="Times New Roman"/>
          <w:sz w:val="24"/>
          <w:szCs w:val="24"/>
        </w:rPr>
        <w:t>Денхольм</w:t>
      </w:r>
      <w:proofErr w:type="spellEnd"/>
      <w:r w:rsidRPr="004E30B1">
        <w:rPr>
          <w:rFonts w:ascii="Times New Roman" w:hAnsi="Times New Roman" w:cs="Times New Roman"/>
          <w:sz w:val="24"/>
          <w:szCs w:val="24"/>
        </w:rPr>
        <w:t xml:space="preserve"> (</w:t>
      </w:r>
      <w:proofErr w:type="spellStart"/>
      <w:r w:rsidRPr="004E30B1">
        <w:rPr>
          <w:rFonts w:ascii="Times New Roman" w:hAnsi="Times New Roman" w:cs="Times New Roman"/>
          <w:sz w:val="24"/>
          <w:szCs w:val="24"/>
        </w:rPr>
        <w:t>Robyn</w:t>
      </w:r>
      <w:proofErr w:type="spellEnd"/>
      <w:r w:rsidRPr="004E30B1">
        <w:rPr>
          <w:rFonts w:ascii="Times New Roman" w:hAnsi="Times New Roman" w:cs="Times New Roman"/>
          <w:sz w:val="24"/>
          <w:szCs w:val="24"/>
        </w:rPr>
        <w:t xml:space="preserve"> </w:t>
      </w:r>
      <w:proofErr w:type="spellStart"/>
      <w:r w:rsidRPr="004E30B1">
        <w:rPr>
          <w:rFonts w:ascii="Times New Roman" w:hAnsi="Times New Roman" w:cs="Times New Roman"/>
          <w:sz w:val="24"/>
          <w:szCs w:val="24"/>
        </w:rPr>
        <w:t>Denholm</w:t>
      </w:r>
      <w:proofErr w:type="spellEnd"/>
      <w:r w:rsidRPr="004E30B1">
        <w:rPr>
          <w:rFonts w:ascii="Times New Roman" w:hAnsi="Times New Roman" w:cs="Times New Roman"/>
          <w:sz w:val="24"/>
          <w:szCs w:val="24"/>
        </w:rPr>
        <w:t xml:space="preserve">, род. 27 мая 1963 года в Австралии) — председатель совета директоров с ноября 2018 года, в совете с 2014 года. Ранее работала в австралийском филиале Toyota, американских компаниях </w:t>
      </w:r>
      <w:proofErr w:type="spellStart"/>
      <w:r w:rsidRPr="004E30B1">
        <w:rPr>
          <w:rFonts w:ascii="Times New Roman" w:hAnsi="Times New Roman" w:cs="Times New Roman"/>
          <w:sz w:val="24"/>
          <w:szCs w:val="24"/>
        </w:rPr>
        <w:t>Juniper</w:t>
      </w:r>
      <w:proofErr w:type="spellEnd"/>
      <w:r w:rsidRPr="004E30B1">
        <w:rPr>
          <w:rFonts w:ascii="Times New Roman" w:hAnsi="Times New Roman" w:cs="Times New Roman"/>
          <w:sz w:val="24"/>
          <w:szCs w:val="24"/>
        </w:rPr>
        <w:t xml:space="preserve"> Networks и Sun Microsystems, австралийской телекоммуникационной компании </w:t>
      </w:r>
      <w:proofErr w:type="spellStart"/>
      <w:r w:rsidRPr="004E30B1">
        <w:rPr>
          <w:rFonts w:ascii="Times New Roman" w:hAnsi="Times New Roman" w:cs="Times New Roman"/>
          <w:sz w:val="24"/>
          <w:szCs w:val="24"/>
        </w:rPr>
        <w:t>Telstra</w:t>
      </w:r>
      <w:proofErr w:type="spellEnd"/>
      <w:r w:rsidRPr="004E30B1">
        <w:rPr>
          <w:rFonts w:ascii="Times New Roman" w:hAnsi="Times New Roman" w:cs="Times New Roman"/>
          <w:sz w:val="24"/>
          <w:szCs w:val="24"/>
        </w:rPr>
        <w:t>.</w:t>
      </w:r>
    </w:p>
    <w:p w14:paraId="3A53EC91" w14:textId="605E1793" w:rsidR="00C7587C" w:rsidRPr="004E30B1" w:rsidRDefault="00C7587C"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 xml:space="preserve">Илон </w:t>
      </w:r>
      <w:proofErr w:type="spellStart"/>
      <w:r w:rsidRPr="004E30B1">
        <w:rPr>
          <w:rFonts w:ascii="Times New Roman" w:hAnsi="Times New Roman" w:cs="Times New Roman"/>
          <w:sz w:val="24"/>
          <w:szCs w:val="24"/>
        </w:rPr>
        <w:t>Маск</w:t>
      </w:r>
      <w:proofErr w:type="spellEnd"/>
      <w:r w:rsidRPr="004E30B1">
        <w:rPr>
          <w:rFonts w:ascii="Times New Roman" w:hAnsi="Times New Roman" w:cs="Times New Roman"/>
          <w:sz w:val="24"/>
          <w:szCs w:val="24"/>
        </w:rPr>
        <w:t xml:space="preserve"> — генеральный директор и крупнейший акционер (около 13 % акций), также основатель нескольких компаний, включая </w:t>
      </w:r>
      <w:proofErr w:type="spellStart"/>
      <w:r w:rsidRPr="004E30B1">
        <w:rPr>
          <w:rFonts w:ascii="Times New Roman" w:hAnsi="Times New Roman" w:cs="Times New Roman"/>
          <w:sz w:val="24"/>
          <w:szCs w:val="24"/>
        </w:rPr>
        <w:t>SpaceX</w:t>
      </w:r>
      <w:proofErr w:type="spellEnd"/>
      <w:r w:rsidRPr="004E30B1">
        <w:rPr>
          <w:rFonts w:ascii="Times New Roman" w:hAnsi="Times New Roman" w:cs="Times New Roman"/>
          <w:sz w:val="24"/>
          <w:szCs w:val="24"/>
        </w:rPr>
        <w:t xml:space="preserve"> и The </w:t>
      </w:r>
      <w:proofErr w:type="spellStart"/>
      <w:r w:rsidRPr="004E30B1">
        <w:rPr>
          <w:rFonts w:ascii="Times New Roman" w:hAnsi="Times New Roman" w:cs="Times New Roman"/>
          <w:sz w:val="24"/>
          <w:szCs w:val="24"/>
        </w:rPr>
        <w:t>Boring</w:t>
      </w:r>
      <w:proofErr w:type="spellEnd"/>
      <w:r w:rsidRPr="004E30B1">
        <w:rPr>
          <w:rFonts w:ascii="Times New Roman" w:hAnsi="Times New Roman" w:cs="Times New Roman"/>
          <w:sz w:val="24"/>
          <w:szCs w:val="24"/>
        </w:rPr>
        <w:t xml:space="preserve"> Company. По состоянию на 2022 год считался самым богатым человеком мира.</w:t>
      </w:r>
    </w:p>
    <w:p w14:paraId="4FF604A4" w14:textId="71F6D1AC" w:rsidR="007A1E71" w:rsidRPr="004E30B1" w:rsidRDefault="003233E8"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Цена акции представляет собой стоимость одной единицы участия в собственности компании. Когда компания решает разделить свой капитал на акции, каждая акция представляет определенную долю этого капитала. Владельцы акций, так называемые акционеры, приобретают право на получение доли прибыли компании (в виде дивидендов) и участвуют в голосовании на собраниях акционеров.</w:t>
      </w:r>
    </w:p>
    <w:p w14:paraId="1A26F9A6" w14:textId="39EEA5C2" w:rsidR="00C7587C" w:rsidRPr="004E30B1" w:rsidRDefault="00C7587C"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Основные подразделения по состоянию на 202</w:t>
      </w:r>
      <w:r w:rsidRPr="004E30B1">
        <w:rPr>
          <w:rFonts w:ascii="Times New Roman" w:hAnsi="Times New Roman" w:cs="Times New Roman"/>
          <w:sz w:val="24"/>
          <w:szCs w:val="24"/>
        </w:rPr>
        <w:t>3</w:t>
      </w:r>
      <w:r w:rsidRPr="004E30B1">
        <w:rPr>
          <w:rFonts w:ascii="Times New Roman" w:hAnsi="Times New Roman" w:cs="Times New Roman"/>
          <w:sz w:val="24"/>
          <w:szCs w:val="24"/>
        </w:rPr>
        <w:t xml:space="preserve"> год:</w:t>
      </w:r>
    </w:p>
    <w:p w14:paraId="64441F42" w14:textId="77777777" w:rsidR="00C7587C" w:rsidRPr="004E30B1" w:rsidRDefault="00C7587C"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 xml:space="preserve">Автомобили — производство легковых электромобилей моделей 3, Y, S, X, а также грузового электромобиля Tesla </w:t>
      </w:r>
      <w:proofErr w:type="spellStart"/>
      <w:r w:rsidRPr="004E30B1">
        <w:rPr>
          <w:rFonts w:ascii="Times New Roman" w:hAnsi="Times New Roman" w:cs="Times New Roman"/>
          <w:sz w:val="24"/>
          <w:szCs w:val="24"/>
        </w:rPr>
        <w:t>Semi</w:t>
      </w:r>
      <w:proofErr w:type="spellEnd"/>
      <w:r w:rsidRPr="004E30B1">
        <w:rPr>
          <w:rFonts w:ascii="Times New Roman" w:hAnsi="Times New Roman" w:cs="Times New Roman"/>
          <w:sz w:val="24"/>
          <w:szCs w:val="24"/>
        </w:rPr>
        <w:t>; лизинг, кредитование покупки, ремонт автомобилей; 95 % выручки компании.</w:t>
      </w:r>
    </w:p>
    <w:p w14:paraId="24700B88" w14:textId="77777777" w:rsidR="00C7587C" w:rsidRPr="004E30B1" w:rsidRDefault="00C7587C"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 xml:space="preserve">Генерация и хранение электроэнергии — производство литий-ионных аккумуляторов под брендами </w:t>
      </w:r>
      <w:proofErr w:type="spellStart"/>
      <w:r w:rsidRPr="004E30B1">
        <w:rPr>
          <w:rFonts w:ascii="Times New Roman" w:hAnsi="Times New Roman" w:cs="Times New Roman"/>
          <w:sz w:val="24"/>
          <w:szCs w:val="24"/>
        </w:rPr>
        <w:t>Powerwall</w:t>
      </w:r>
      <w:proofErr w:type="spellEnd"/>
      <w:r w:rsidRPr="004E30B1">
        <w:rPr>
          <w:rFonts w:ascii="Times New Roman" w:hAnsi="Times New Roman" w:cs="Times New Roman"/>
          <w:sz w:val="24"/>
          <w:szCs w:val="24"/>
        </w:rPr>
        <w:t xml:space="preserve"> и </w:t>
      </w:r>
      <w:proofErr w:type="spellStart"/>
      <w:r w:rsidRPr="004E30B1">
        <w:rPr>
          <w:rFonts w:ascii="Times New Roman" w:hAnsi="Times New Roman" w:cs="Times New Roman"/>
          <w:sz w:val="24"/>
          <w:szCs w:val="24"/>
        </w:rPr>
        <w:t>Megapack</w:t>
      </w:r>
      <w:proofErr w:type="spellEnd"/>
      <w:r w:rsidRPr="004E30B1">
        <w:rPr>
          <w:rFonts w:ascii="Times New Roman" w:hAnsi="Times New Roman" w:cs="Times New Roman"/>
          <w:sz w:val="24"/>
          <w:szCs w:val="24"/>
        </w:rPr>
        <w:t>, продажа, установка и подключение солнечных батарей сторонних производителей; 5 % выручки.</w:t>
      </w:r>
    </w:p>
    <w:p w14:paraId="24D6B15E" w14:textId="15D33DEE" w:rsidR="00C7587C" w:rsidRPr="004E30B1" w:rsidRDefault="00C7587C" w:rsidP="00C7587C">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На США в 2022 году пришлось 50 % выручки, на Китай — 22 %.</w:t>
      </w:r>
    </w:p>
    <w:p w14:paraId="63FB806B" w14:textId="77777777" w:rsidR="00C7587C" w:rsidRPr="004E30B1" w:rsidRDefault="00C7587C" w:rsidP="00C7587C">
      <w:pPr>
        <w:spacing w:after="0" w:line="240" w:lineRule="auto"/>
        <w:ind w:firstLine="709"/>
        <w:jc w:val="both"/>
        <w:rPr>
          <w:rFonts w:ascii="Times New Roman" w:hAnsi="Times New Roman" w:cs="Times New Roman"/>
          <w:sz w:val="24"/>
          <w:szCs w:val="24"/>
        </w:rPr>
      </w:pPr>
    </w:p>
    <w:p w14:paraId="32EC6842" w14:textId="152DDF76" w:rsidR="000D4183" w:rsidRPr="004E30B1" w:rsidRDefault="000D4183" w:rsidP="007A1E71">
      <w:pPr>
        <w:spacing w:after="0" w:line="240" w:lineRule="auto"/>
        <w:ind w:firstLine="709"/>
        <w:jc w:val="both"/>
        <w:rPr>
          <w:rFonts w:ascii="Times New Roman" w:hAnsi="Times New Roman" w:cs="Times New Roman"/>
          <w:sz w:val="24"/>
          <w:szCs w:val="24"/>
        </w:rPr>
      </w:pPr>
      <w:r w:rsidRPr="004E30B1">
        <w:rPr>
          <w:rFonts w:ascii="Times New Roman" w:hAnsi="Times New Roman" w:cs="Times New Roman"/>
          <w:sz w:val="24"/>
          <w:szCs w:val="24"/>
        </w:rPr>
        <w:t>Источник: https://ru.investing.com/equities/tesla-motors-historical-data</w:t>
      </w:r>
    </w:p>
    <w:sectPr w:rsidR="000D4183" w:rsidRPr="004E30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D0A0E"/>
    <w:multiLevelType w:val="multilevel"/>
    <w:tmpl w:val="D78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9"/>
    <w:rsid w:val="000A69A8"/>
    <w:rsid w:val="000D4183"/>
    <w:rsid w:val="00300287"/>
    <w:rsid w:val="003233E8"/>
    <w:rsid w:val="004E30B1"/>
    <w:rsid w:val="006C414B"/>
    <w:rsid w:val="007A1E71"/>
    <w:rsid w:val="007A7561"/>
    <w:rsid w:val="00B70C29"/>
    <w:rsid w:val="00C75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2E21"/>
  <w15:chartTrackingRefBased/>
  <w15:docId w15:val="{00CDA283-B7B1-47F9-976D-8E104BAE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58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75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0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dc:creator>
  <cp:keywords/>
  <dc:description/>
  <cp:lastModifiedBy>Семенов</cp:lastModifiedBy>
  <cp:revision>8</cp:revision>
  <dcterms:created xsi:type="dcterms:W3CDTF">2024-02-09T02:59:00Z</dcterms:created>
  <dcterms:modified xsi:type="dcterms:W3CDTF">2024-03-05T17:31:00Z</dcterms:modified>
</cp:coreProperties>
</file>