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Семёнов Евгений, когорта 35_1,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https://drive.google.com/file/d/1xhVG8Eon_sdyZyP_s8bW6DDxSxpjckde/view?usp=sharing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https://docs.google.com/spreadsheets/d/1aslcmBL2Ljc8BPAQkWFk7QpNQ9kvsum9pKZ_-4nrIJ4/edit?usp=sharing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ind w:left="720" w:right="-421.062992125984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https://drive.google.com/file/d/1m0HgmXvYqctViw_7dHHB9Fss8W3mRWOl/view?usp=sharing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https://docs.google.com/spreadsheets/d/1aslcmBL2Ljc8BPAQkWFk7QpNQ9kvsum9pKZ_-4nrIJ4/edit?usp=sharing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