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PsyLex user instructions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PsyLex is a structured mediation platform. AI helps both parties to a dispute find what they truly need and record a voluntary agreement.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information, not legal advice.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PsyLex does not replace a lawyer or a psychologist and is not therapy. Participation is voluntary: you may pause or end the process at any time.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Two operating modes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Mode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Who leads the session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For whom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Mode A: Self-guided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Mediation AI agent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 and Party B without a live mediator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Mode B: For mediators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 human mediator with AI support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 and Party B + mediator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mode is set by whoever created the room: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created the room → Mode A;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created the room → Mode B.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 do not choose the mode themselves.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organizer of the room sets it.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Which instruction to read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Document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 or Party B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parties.md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Platform administrator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admin.md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app,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header or sidebar to read these instructions, download PDF / DOCX, or ask the chat assistant.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Administrators and mediators manage party accounts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their consoles (see the matching instructions). Parties see their role in the header as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often with their case title (for example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 · Claimant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How to sign 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PsyLex home page and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on my own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For Mediators →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(format psylex_…)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password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sent by the administrator or mediator.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Or open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a confirmation page appears;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Continue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to sign in. The link is one-time and valid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After it is used, it becomes invalid.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Self-registration is not available.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 administrator (Mode A) or a mediator (Mode B) creates the account.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Interface language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header or sidebar has 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switcher. The selected language is stored. Help, downloads, and chat-assistant replies use the same language.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Ask the Help assistant about waits, Sides, schedule, or Mode A/B if you need a quick answer from these texts.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Short process path (Party A and Party B)</w:t>
      </w:r>
    </w:p>
    <w:p>
      <w:pPr>
        <w:shd w:fill="F6F3EC" w:val="clear"/>
        <w:spacing w:after="160" w:before="80"/>
      </w:pPr>
      <w:r>
        <w:rPr>
          <w:rFonts w:ascii="Consolas" w:cs="Consolas" w:eastAsia="Consolas" w:hAnsi="Consolas"/>
          <w:color w:val="1A1A18"/>
          <w:sz w:val="18"/>
          <w:szCs w:val="18"/>
        </w:rPr>
        <w:t xml:space="preserve">Sign in → Welcome → Consent → Tests → Dispute description
       → Lobby (readiness / schedule)
       → Mediation session
       → Voting → (compromise if needed) → Agreement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Mediators and administrators have separate consoles for rooms,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scheduling, and platform settings — see the matching instructions.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2026-10-27T10:22:04.549Z</dcterms:created>
  <dcterms:modified xsi:type="dcterms:W3CDTF">2026-10-27T10:22:04.549Z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