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Georgia" w:cs="Georgia" w:eastAsia="Georgia" w:hAnsi="Georgia"/>
          <w:b/>
          <w:bCs/>
          <w:color w:val="1A1A18"/>
          <w:sz w:val="40"/>
          <w:szCs w:val="40"/>
        </w:rPr>
        <w:t xml:space="preserve">PsyLex</w:t>
      </w:r>
      <w:r>
        <w:rPr>
          <w:rFonts w:ascii="Calibri" w:cs="Calibri" w:eastAsia="Calibri" w:hAnsi="Calibri"/>
          <w:color w:val="5C5C58"/>
          <w:sz w:val="20"/>
          <w:szCs w:val="20"/>
        </w:rPr>
        <w:t xml:space="preserve">  ·  User guide</w:t>
      </w:r>
    </w:p>
    <w:p>
      <w:pPr>
        <w:pBdr>
          <w:bottom w:val="single" w:color="9A7B2F" w:sz="12" w:space="8"/>
        </w:pBdr>
        <w:spacing w:after="280"/>
      </w:pPr>
      <w:r>
        <w:rPr>
          <w:rFonts w:ascii="Georgia" w:cs="Georgia" w:eastAsia="Georgia" w:hAnsi="Georgia"/>
          <w:b/>
          <w:bCs/>
          <w:color w:val="1A1A18"/>
          <w:sz w:val="36"/>
          <w:szCs w:val="36"/>
        </w:rPr>
        <w:t xml:space="preserve">PsyLex user instructions</w:t>
      </w:r>
    </w:p>
    <w:p>
      <w:pPr>
        <w:spacing w:after="160" w:line="276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PsyLex is a structured mediation platform. AI helps both parties to a dispute find what they truly need and record a voluntary agreement.</w:t>
      </w:r>
    </w:p>
    <w:p>
      <w:pPr>
        <w:pBdr>
          <w:left w:val="single" w:color="9A7B2F" w:sz="16" w:space="8"/>
        </w:pBdr>
        <w:shd w:fill="FBF3E2" w:val="clear"/>
        <w:spacing w:after="160" w:before="80"/>
        <w:ind w:left="200" w:right="120"/>
      </w:pP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Legal information, not legal advice.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 PsyLex does not replace a lawyer or a psychologist and is not therapy. Participation is voluntary: you may pause or end the process at any time.</w:t>
      </w:r>
    </w:p>
    <w:p>
      <w:pPr>
        <w:pBdr>
          <w:bottom w:val="single" w:color="D8D4CC" w:sz="6" w:space="1"/>
        </w:pBdr>
        <w:spacing w:after="120" w:before="120"/>
      </w:pPr>
      <w:r>
        <w:t xml:space="preserve"/>
      </w:r>
    </w:p>
    <w:p>
      <w:pPr>
        <w:pStyle w:val="Heading2"/>
        <w:pBdr>
          <w:bottom w:val="single" w:color="9A7B2F" w:sz="8" w:space="4"/>
        </w:pBdr>
        <w:spacing w:after="120" w:before="280"/>
      </w:pPr>
      <w:r>
        <w:rPr>
          <w:rFonts w:ascii="Georgia" w:cs="Georgia" w:eastAsia="Georgia" w:hAnsi="Georgia"/>
          <w:b/>
          <w:bCs/>
          <w:color w:val="1A1A18"/>
          <w:sz w:val="28"/>
          <w:szCs w:val="28"/>
        </w:rPr>
        <w:t xml:space="preserve">Two operating modes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tcBorders>
              <w:top w:val="single" w:color="D8D4CC" w:sz="4"/>
              <w:left w:val="single" w:color="D8D4CC" w:sz="4"/>
              <w:bottom w:val="single" w:color="D8D4CC" w:sz="4"/>
              <w:right w:val="single" w:color="D8D4CC" w:sz="4"/>
            </w:tcBorders>
            <w:shd w:fill="F6F3EC" w:val="clear"/>
          </w:tcPr>
          <w:p>
            <w:r>
              <w:rPr>
                <w:rFonts w:ascii="Calibri" w:cs="Calibri" w:eastAsia="Calibri" w:hAnsi="Calibri"/>
                <w:b/>
                <w:bCs/>
                <w:color w:val="1A1A18"/>
                <w:sz w:val="18"/>
                <w:szCs w:val="18"/>
              </w:rPr>
              <w:t xml:space="preserve">Mode</w:t>
            </w:r>
          </w:p>
        </w:tc>
        <w:tc>
          <w:tcPr>
            <w:tcW w:type="dxa" w:w="3000"/>
            <w:tcBorders>
              <w:top w:val="single" w:color="D8D4CC" w:sz="4"/>
              <w:left w:val="single" w:color="D8D4CC" w:sz="4"/>
              <w:bottom w:val="single" w:color="D8D4CC" w:sz="4"/>
              <w:right w:val="single" w:color="D8D4CC" w:sz="4"/>
            </w:tcBorders>
            <w:shd w:fill="F6F3EC" w:val="clear"/>
          </w:tcPr>
          <w:p>
            <w:r>
              <w:rPr>
                <w:rFonts w:ascii="Calibri" w:cs="Calibri" w:eastAsia="Calibri" w:hAnsi="Calibri"/>
                <w:b/>
                <w:bCs/>
                <w:color w:val="1A1A18"/>
                <w:sz w:val="18"/>
                <w:szCs w:val="18"/>
              </w:rPr>
              <w:t xml:space="preserve">Who leads the session</w:t>
            </w:r>
          </w:p>
        </w:tc>
        <w:tc>
          <w:tcPr>
            <w:tcW w:type="dxa" w:w="3000"/>
            <w:tcBorders>
              <w:top w:val="single" w:color="D8D4CC" w:sz="4"/>
              <w:left w:val="single" w:color="D8D4CC" w:sz="4"/>
              <w:bottom w:val="single" w:color="D8D4CC" w:sz="4"/>
              <w:right w:val="single" w:color="D8D4CC" w:sz="4"/>
            </w:tcBorders>
            <w:shd w:fill="F6F3EC" w:val="clear"/>
          </w:tcPr>
          <w:p>
            <w:r>
              <w:rPr>
                <w:rFonts w:ascii="Calibri" w:cs="Calibri" w:eastAsia="Calibri" w:hAnsi="Calibri"/>
                <w:b/>
                <w:bCs/>
                <w:color w:val="1A1A18"/>
                <w:sz w:val="18"/>
                <w:szCs w:val="18"/>
              </w:rPr>
              <w:t xml:space="preserve">For whom</w:t>
            </w:r>
          </w:p>
        </w:tc>
      </w:tr>
      <w:tr>
        <w:tc>
          <w:tcPr>
            <w:tcW w:type="dxa" w:w="3000"/>
            <w:tcBorders>
              <w:top w:val="single" w:color="D8D4CC" w:sz="4"/>
              <w:left w:val="single" w:color="D8D4CC" w:sz="4"/>
              <w:bottom w:val="single" w:color="D8D4CC" w:sz="4"/>
              <w:right w:val="single" w:color="D8D4CC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1A1A18"/>
                <w:sz w:val="18"/>
                <w:szCs w:val="18"/>
              </w:rPr>
              <w:t xml:space="preserve">Mode A: Self-guided</w:t>
            </w:r>
          </w:p>
        </w:tc>
        <w:tc>
          <w:tcPr>
            <w:tcW w:type="dxa" w:w="3000"/>
            <w:tcBorders>
              <w:top w:val="single" w:color="D8D4CC" w:sz="4"/>
              <w:left w:val="single" w:color="D8D4CC" w:sz="4"/>
              <w:bottom w:val="single" w:color="D8D4CC" w:sz="4"/>
              <w:right w:val="single" w:color="D8D4CC" w:sz="4"/>
            </w:tcBorders>
          </w:tcPr>
          <w:p>
            <w:r>
              <w:rPr>
                <w:rFonts w:ascii="Calibri" w:cs="Calibri" w:eastAsia="Calibri" w:hAnsi="Calibri"/>
                <w:color w:val="1A1A18"/>
                <w:sz w:val="18"/>
                <w:szCs w:val="18"/>
              </w:rPr>
              <w:t xml:space="preserve">Mediation AI agent</w:t>
            </w:r>
          </w:p>
        </w:tc>
        <w:tc>
          <w:tcPr>
            <w:tcW w:type="dxa" w:w="3000"/>
            <w:tcBorders>
              <w:top w:val="single" w:color="D8D4CC" w:sz="4"/>
              <w:left w:val="single" w:color="D8D4CC" w:sz="4"/>
              <w:bottom w:val="single" w:color="D8D4CC" w:sz="4"/>
              <w:right w:val="single" w:color="D8D4CC" w:sz="4"/>
            </w:tcBorders>
          </w:tcPr>
          <w:p>
            <w:r>
              <w:rPr>
                <w:rFonts w:ascii="Calibri" w:cs="Calibri" w:eastAsia="Calibri" w:hAnsi="Calibri"/>
                <w:color w:val="1A1A18"/>
                <w:sz w:val="18"/>
                <w:szCs w:val="18"/>
              </w:rPr>
              <w:t xml:space="preserve">Party A and Party B without a live mediator</w:t>
            </w:r>
          </w:p>
        </w:tc>
      </w:tr>
      <w:tr>
        <w:tc>
          <w:tcPr>
            <w:tcW w:type="dxa" w:w="3000"/>
            <w:tcBorders>
              <w:top w:val="single" w:color="D8D4CC" w:sz="4"/>
              <w:left w:val="single" w:color="D8D4CC" w:sz="4"/>
              <w:bottom w:val="single" w:color="D8D4CC" w:sz="4"/>
              <w:right w:val="single" w:color="D8D4CC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1A1A18"/>
                <w:sz w:val="18"/>
                <w:szCs w:val="18"/>
              </w:rPr>
              <w:t xml:space="preserve">Mode B: For mediators</w:t>
            </w:r>
          </w:p>
        </w:tc>
        <w:tc>
          <w:tcPr>
            <w:tcW w:type="dxa" w:w="3000"/>
            <w:tcBorders>
              <w:top w:val="single" w:color="D8D4CC" w:sz="4"/>
              <w:left w:val="single" w:color="D8D4CC" w:sz="4"/>
              <w:bottom w:val="single" w:color="D8D4CC" w:sz="4"/>
              <w:right w:val="single" w:color="D8D4CC" w:sz="4"/>
            </w:tcBorders>
          </w:tcPr>
          <w:p>
            <w:r>
              <w:rPr>
                <w:rFonts w:ascii="Calibri" w:cs="Calibri" w:eastAsia="Calibri" w:hAnsi="Calibri"/>
                <w:color w:val="1A1A18"/>
                <w:sz w:val="18"/>
                <w:szCs w:val="18"/>
              </w:rPr>
              <w:t xml:space="preserve">A human mediator with AI support</w:t>
            </w:r>
          </w:p>
        </w:tc>
        <w:tc>
          <w:tcPr>
            <w:tcW w:type="dxa" w:w="3000"/>
            <w:tcBorders>
              <w:top w:val="single" w:color="D8D4CC" w:sz="4"/>
              <w:left w:val="single" w:color="D8D4CC" w:sz="4"/>
              <w:bottom w:val="single" w:color="D8D4CC" w:sz="4"/>
              <w:right w:val="single" w:color="D8D4CC" w:sz="4"/>
            </w:tcBorders>
          </w:tcPr>
          <w:p>
            <w:r>
              <w:rPr>
                <w:rFonts w:ascii="Calibri" w:cs="Calibri" w:eastAsia="Calibri" w:hAnsi="Calibri"/>
                <w:color w:val="1A1A18"/>
                <w:sz w:val="18"/>
                <w:szCs w:val="18"/>
              </w:rPr>
              <w:t xml:space="preserve">Party A and Party B + mediator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60" w:line="276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The mode is set by whoever created the room: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an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administrator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 created the room → Mode A;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a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mediator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 created the room → Mode B.</w:t>
      </w:r>
    </w:p>
    <w:p>
      <w:pPr>
        <w:pBdr>
          <w:left w:val="single" w:color="9A7B2F" w:sz="16" w:space="8"/>
        </w:pBdr>
        <w:shd w:fill="FBF3E2" w:val="clear"/>
        <w:spacing w:after="160" w:before="80"/>
        <w:ind w:left="200" w:right="120"/>
      </w:pP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Parties do not choose the mode themselves.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 The organizer of the room sets it.</w:t>
      </w:r>
    </w:p>
    <w:p>
      <w:pPr>
        <w:pBdr>
          <w:bottom w:val="single" w:color="D8D4CC" w:sz="6" w:space="1"/>
        </w:pBdr>
        <w:spacing w:after="120" w:before="120"/>
      </w:pPr>
      <w:r>
        <w:t xml:space="preserve"/>
      </w:r>
    </w:p>
    <w:p>
      <w:pPr>
        <w:pStyle w:val="Heading2"/>
        <w:pBdr>
          <w:bottom w:val="single" w:color="9A7B2F" w:sz="8" w:space="4"/>
        </w:pBdr>
        <w:spacing w:after="120" w:before="280"/>
      </w:pPr>
      <w:r>
        <w:rPr>
          <w:rFonts w:ascii="Georgia" w:cs="Georgia" w:eastAsia="Georgia" w:hAnsi="Georgia"/>
          <w:b/>
          <w:bCs/>
          <w:color w:val="1A1A18"/>
          <w:sz w:val="28"/>
          <w:szCs w:val="28"/>
        </w:rPr>
        <w:t xml:space="preserve">Which instruction to read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500"/>
            <w:tcBorders>
              <w:top w:val="single" w:color="D8D4CC" w:sz="4"/>
              <w:left w:val="single" w:color="D8D4CC" w:sz="4"/>
              <w:bottom w:val="single" w:color="D8D4CC" w:sz="4"/>
              <w:right w:val="single" w:color="D8D4CC" w:sz="4"/>
            </w:tcBorders>
            <w:shd w:fill="F6F3EC" w:val="clear"/>
          </w:tcPr>
          <w:p>
            <w:r>
              <w:rPr>
                <w:rFonts w:ascii="Calibri" w:cs="Calibri" w:eastAsia="Calibri" w:hAnsi="Calibri"/>
                <w:b/>
                <w:bCs/>
                <w:color w:val="1A1A18"/>
                <w:sz w:val="18"/>
                <w:szCs w:val="18"/>
              </w:rPr>
              <w:t xml:space="preserve">Role</w:t>
            </w:r>
          </w:p>
        </w:tc>
        <w:tc>
          <w:tcPr>
            <w:tcW w:type="dxa" w:w="4500"/>
            <w:tcBorders>
              <w:top w:val="single" w:color="D8D4CC" w:sz="4"/>
              <w:left w:val="single" w:color="D8D4CC" w:sz="4"/>
              <w:bottom w:val="single" w:color="D8D4CC" w:sz="4"/>
              <w:right w:val="single" w:color="D8D4CC" w:sz="4"/>
            </w:tcBorders>
            <w:shd w:fill="F6F3EC" w:val="clear"/>
          </w:tcPr>
          <w:p>
            <w:r>
              <w:rPr>
                <w:rFonts w:ascii="Calibri" w:cs="Calibri" w:eastAsia="Calibri" w:hAnsi="Calibri"/>
                <w:b/>
                <w:bCs/>
                <w:color w:val="1A1A18"/>
                <w:sz w:val="18"/>
                <w:szCs w:val="18"/>
              </w:rPr>
              <w:t xml:space="preserve">Document</w:t>
            </w:r>
          </w:p>
        </w:tc>
      </w:tr>
      <w:tr>
        <w:tc>
          <w:tcPr>
            <w:tcW w:type="dxa" w:w="4500"/>
            <w:tcBorders>
              <w:top w:val="single" w:color="D8D4CC" w:sz="4"/>
              <w:left w:val="single" w:color="D8D4CC" w:sz="4"/>
              <w:bottom w:val="single" w:color="D8D4CC" w:sz="4"/>
              <w:right w:val="single" w:color="D8D4CC" w:sz="4"/>
            </w:tcBorders>
          </w:tcPr>
          <w:p>
            <w:r>
              <w:rPr>
                <w:rFonts w:ascii="Calibri" w:cs="Calibri" w:eastAsia="Calibri" w:hAnsi="Calibri"/>
                <w:color w:val="1A1A18"/>
                <w:sz w:val="18"/>
                <w:szCs w:val="18"/>
              </w:rPr>
              <w:t xml:space="preserve">Party A or Party B</w:t>
            </w:r>
          </w:p>
        </w:tc>
        <w:tc>
          <w:tcPr>
            <w:tcW w:type="dxa" w:w="4500"/>
            <w:tcBorders>
              <w:top w:val="single" w:color="D8D4CC" w:sz="4"/>
              <w:left w:val="single" w:color="D8D4CC" w:sz="4"/>
              <w:bottom w:val="single" w:color="D8D4CC" w:sz="4"/>
              <w:right w:val="single" w:color="D8D4CC" w:sz="4"/>
            </w:tcBorders>
          </w:tcPr>
          <w:p>
            <w:r>
              <w:rPr>
                <w:rFonts w:ascii="Calibri" w:cs="Calibri" w:eastAsia="Calibri" w:hAnsi="Calibri"/>
                <w:color w:val="1A1A18"/>
                <w:sz w:val="18"/>
                <w:szCs w:val="18"/>
              </w:rPr>
              <w:t xml:space="preserve">parties.md</w:t>
            </w:r>
          </w:p>
        </w:tc>
      </w:tr>
      <w:tr>
        <w:tc>
          <w:tcPr>
            <w:tcW w:type="dxa" w:w="4500"/>
            <w:tcBorders>
              <w:top w:val="single" w:color="D8D4CC" w:sz="4"/>
              <w:left w:val="single" w:color="D8D4CC" w:sz="4"/>
              <w:bottom w:val="single" w:color="D8D4CC" w:sz="4"/>
              <w:right w:val="single" w:color="D8D4CC" w:sz="4"/>
            </w:tcBorders>
          </w:tcPr>
          <w:p>
            <w:r>
              <w:rPr>
                <w:rFonts w:ascii="Calibri" w:cs="Calibri" w:eastAsia="Calibri" w:hAnsi="Calibri"/>
                <w:color w:val="1A1A18"/>
                <w:sz w:val="18"/>
                <w:szCs w:val="18"/>
              </w:rPr>
              <w:t xml:space="preserve">Mediator</w:t>
            </w:r>
          </w:p>
        </w:tc>
        <w:tc>
          <w:tcPr>
            <w:tcW w:type="dxa" w:w="4500"/>
            <w:tcBorders>
              <w:top w:val="single" w:color="D8D4CC" w:sz="4"/>
              <w:left w:val="single" w:color="D8D4CC" w:sz="4"/>
              <w:bottom w:val="single" w:color="D8D4CC" w:sz="4"/>
              <w:right w:val="single" w:color="D8D4CC" w:sz="4"/>
            </w:tcBorders>
          </w:tcPr>
          <w:p>
            <w:r>
              <w:rPr>
                <w:rFonts w:ascii="Calibri" w:cs="Calibri" w:eastAsia="Calibri" w:hAnsi="Calibri"/>
                <w:color w:val="1A1A18"/>
                <w:sz w:val="18"/>
                <w:szCs w:val="18"/>
              </w:rPr>
              <w:t xml:space="preserve">mediator.md</w:t>
            </w:r>
          </w:p>
        </w:tc>
      </w:tr>
      <w:tr>
        <w:tc>
          <w:tcPr>
            <w:tcW w:type="dxa" w:w="4500"/>
            <w:tcBorders>
              <w:top w:val="single" w:color="D8D4CC" w:sz="4"/>
              <w:left w:val="single" w:color="D8D4CC" w:sz="4"/>
              <w:bottom w:val="single" w:color="D8D4CC" w:sz="4"/>
              <w:right w:val="single" w:color="D8D4CC" w:sz="4"/>
            </w:tcBorders>
          </w:tcPr>
          <w:p>
            <w:r>
              <w:rPr>
                <w:rFonts w:ascii="Calibri" w:cs="Calibri" w:eastAsia="Calibri" w:hAnsi="Calibri"/>
                <w:color w:val="1A1A18"/>
                <w:sz w:val="18"/>
                <w:szCs w:val="18"/>
              </w:rPr>
              <w:t xml:space="preserve">Platform administrator</w:t>
            </w:r>
          </w:p>
        </w:tc>
        <w:tc>
          <w:tcPr>
            <w:tcW w:type="dxa" w:w="4500"/>
            <w:tcBorders>
              <w:top w:val="single" w:color="D8D4CC" w:sz="4"/>
              <w:left w:val="single" w:color="D8D4CC" w:sz="4"/>
              <w:bottom w:val="single" w:color="D8D4CC" w:sz="4"/>
              <w:right w:val="single" w:color="D8D4CC" w:sz="4"/>
            </w:tcBorders>
          </w:tcPr>
          <w:p>
            <w:r>
              <w:rPr>
                <w:rFonts w:ascii="Calibri" w:cs="Calibri" w:eastAsia="Calibri" w:hAnsi="Calibri"/>
                <w:color w:val="1A1A18"/>
                <w:sz w:val="18"/>
                <w:szCs w:val="18"/>
              </w:rPr>
              <w:t xml:space="preserve">admin.md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60" w:line="276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In the app, click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Help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 to read these instructions, download PDF / DOCX, or ask the chat assistant.</w:t>
      </w:r>
    </w:p>
    <w:p>
      <w:pPr>
        <w:spacing w:after="160" w:line="276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Administrators and mediators manage participants under the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Sides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 menu (edit, delete, retest; mediators: own rooms only; admins: all parties, including roomless). When creating a room they can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Create new participant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 or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Add existing participant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. Parties see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Party A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 or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Party B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 in the header, often with a case title (for example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Party A · Claimant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), and can open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My rooms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.</w:t>
      </w:r>
    </w:p>
    <w:p>
      <w:pPr>
        <w:pBdr>
          <w:bottom w:val="single" w:color="D8D4CC" w:sz="6" w:space="1"/>
        </w:pBdr>
        <w:spacing w:after="120" w:before="120"/>
      </w:pPr>
      <w:r>
        <w:t xml:space="preserve"/>
      </w:r>
    </w:p>
    <w:p>
      <w:pPr>
        <w:pStyle w:val="Heading2"/>
        <w:pBdr>
          <w:bottom w:val="single" w:color="9A7B2F" w:sz="8" w:space="4"/>
        </w:pBdr>
        <w:spacing w:after="120" w:before="280"/>
      </w:pPr>
      <w:r>
        <w:rPr>
          <w:rFonts w:ascii="Georgia" w:cs="Georgia" w:eastAsia="Georgia" w:hAnsi="Georgia"/>
          <w:b/>
          <w:bCs/>
          <w:color w:val="1A1A18"/>
          <w:sz w:val="28"/>
          <w:szCs w:val="28"/>
        </w:rPr>
        <w:t xml:space="preserve">How to sign in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Open the PsyLex home page and click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Login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,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Start on my own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, or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For Mediators →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Enter the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login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 (format psylex_…) and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password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 sent by the administrator or mediator.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Or open a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Magic Link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 — in a normal browser, sign-in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completes automatically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 (if JavaScript is off —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Continue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). The link is one-time and valid for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72 hours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.</w:t>
      </w:r>
    </w:p>
    <w:p>
      <w:pPr>
        <w:pBdr>
          <w:left w:val="single" w:color="9A7B2F" w:sz="16" w:space="8"/>
        </w:pBdr>
        <w:shd w:fill="FBF3E2" w:val="clear"/>
        <w:spacing w:after="160" w:before="80"/>
        <w:ind w:left="200" w:right="120"/>
      </w:pP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Self-registration is not available.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 An administrator (Mode A) or a mediator (Mode B) creates the account. A Magic Link can be generated by an admin or by a mediator (for parties in their rooms).</w:t>
      </w:r>
    </w:p>
    <w:p>
      <w:pPr>
        <w:pBdr>
          <w:bottom w:val="single" w:color="D8D4CC" w:sz="6" w:space="1"/>
        </w:pBdr>
        <w:spacing w:after="120" w:before="120"/>
      </w:pPr>
      <w:r>
        <w:t xml:space="preserve"/>
      </w:r>
    </w:p>
    <w:p>
      <w:pPr>
        <w:pStyle w:val="Heading2"/>
        <w:pBdr>
          <w:bottom w:val="single" w:color="9A7B2F" w:sz="8" w:space="4"/>
        </w:pBdr>
        <w:spacing w:after="120" w:before="280"/>
      </w:pPr>
      <w:r>
        <w:rPr>
          <w:rFonts w:ascii="Georgia" w:cs="Georgia" w:eastAsia="Georgia" w:hAnsi="Georgia"/>
          <w:b/>
          <w:bCs/>
          <w:color w:val="1A1A18"/>
          <w:sz w:val="28"/>
          <w:szCs w:val="28"/>
        </w:rPr>
        <w:t xml:space="preserve">Interface language</w:t>
      </w:r>
    </w:p>
    <w:p>
      <w:pPr>
        <w:spacing w:after="160" w:line="276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The header or sidebar has an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EN | UA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 switcher. The selected language is stored. Help, downloads, and chat-assistant replies use the same language.</w:t>
      </w:r>
    </w:p>
    <w:p>
      <w:pPr>
        <w:spacing w:after="160" w:line="276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Ask the Help assistant about waits (toasters),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Sides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, schedule, or Mode A/B.</w:t>
      </w:r>
    </w:p>
    <w:p>
      <w:pPr>
        <w:pBdr>
          <w:bottom w:val="single" w:color="D8D4CC" w:sz="6" w:space="1"/>
        </w:pBdr>
        <w:spacing w:after="120" w:before="120"/>
      </w:pPr>
      <w:r>
        <w:t xml:space="preserve"/>
      </w:r>
    </w:p>
    <w:p>
      <w:pPr>
        <w:pStyle w:val="Heading2"/>
        <w:pBdr>
          <w:bottom w:val="single" w:color="9A7B2F" w:sz="8" w:space="4"/>
        </w:pBdr>
        <w:spacing w:after="120" w:before="280"/>
      </w:pPr>
      <w:r>
        <w:rPr>
          <w:rFonts w:ascii="Georgia" w:cs="Georgia" w:eastAsia="Georgia" w:hAnsi="Georgia"/>
          <w:b/>
          <w:bCs/>
          <w:color w:val="1A1A18"/>
          <w:sz w:val="28"/>
          <w:szCs w:val="28"/>
        </w:rPr>
        <w:t xml:space="preserve">Short process path (Party A and Party B)</w:t>
      </w:r>
    </w:p>
    <w:p>
      <w:pPr>
        <w:shd w:fill="F6F3EC" w:val="clear"/>
        <w:spacing w:after="160" w:before="80"/>
      </w:pPr>
      <w:r>
        <w:rPr>
          <w:rFonts w:ascii="Consolas" w:cs="Consolas" w:eastAsia="Consolas" w:hAnsi="Consolas"/>
          <w:color w:val="1A1A18"/>
          <w:sz w:val="18"/>
          <w:szCs w:val="18"/>
        </w:rPr>
        <w:t xml:space="preserve">Sign in → Welcome → Consent → Tests → Dispute description
       → Lobby (readiness / schedule)
       → Mediation session
       → Voting → (compromise if needed) → Agreement</w:t>
      </w:r>
    </w:p>
    <w:p>
      <w:pPr>
        <w:spacing w:after="160" w:line="276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Details of buttons, timers (Mode A: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120 min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, reply time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15 min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), and toasters are in parties.md. Mediators and administrators have separate consoles — see the matching instructions.</w:t>
      </w:r>
    </w:p>
    <w:sectPr>
      <w:headerReference w:type="default" r:id="rId7"/>
      <w:footerReference w:type="default" r:id="rId8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8D4CC" w:sz="6" w:space="8"/>
      </w:pBdr>
      <w:tabs>
        <w:tab w:val="right" w:pos="9360"/>
      </w:tabs>
    </w:pPr>
    <w:r>
      <w:rPr>
        <w:rFonts w:ascii="Calibri" w:cs="Calibri" w:eastAsia="Calibri" w:hAnsi="Calibri"/>
        <w:color w:val="5C5C58"/>
        <w:sz w:val="16"/>
        <w:szCs w:val="16"/>
      </w:rPr>
      <w:t xml:space="preserve">PsyLex</w:t>
    </w:r>
    <w:r>
      <w:rPr>
        <w:sz w:val="16"/>
        <w:szCs w:val="16"/>
      </w:rPr>
      <w:t xml:space="preserve">	</w:t>
    </w:r>
    <w:r>
      <w:rPr>
        <w:color w:val="5C5C5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9A7B2F" w:sz="12" w:space="6"/>
      </w:pBdr>
    </w:pPr>
    <w:r>
      <w:drawing>
        <wp:inline distT="0" distB="0" distL="0" distR="0">
          <wp:extent cx="342900" cy="34290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42900" cy="3429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Georgia" w:cs="Georgia" w:eastAsia="Georgia" w:hAnsi="Georgia"/>
        <w:b/>
        <w:bCs/>
        <w:color w:val="1A1A18"/>
        <w:sz w:val="22"/>
        <w:szCs w:val="22"/>
      </w:rPr>
      <w:t xml:space="preserve">  PsyLex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182e1ab72eb9dd7db09dcdb5aeeb5ad633e32837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2026-10-27T10:50:58.285Z</dcterms:created>
  <dcterms:modified xsi:type="dcterms:W3CDTF">2026-10-27T10:50:58.285Z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