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Тема:  составление программ циклической структуры в IDE PyCharm Community. Цель: закрепить усвоенные знания, понятия, алгоритмы, основные принципы составления программ, приобрести навыки составление программ циклической структуры в IDE PyCharm Community.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3867150" cy="38385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3838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Текст программы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price = float(input("Введите цену 1 кг конфет: "))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for i in range(12, 21, 2):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weight = i / 10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cost = price * weight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if weight &gt;= 1.2 and weight &lt;= 2: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print("стоимость", weight, "кг конфет:", cost, "рублей")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Протокол работы программы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Введите цену 1 кг конфет: 21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стоимость 1.2 кг конфет: 25.2 рублей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стоимость 1.4 кг конфет: 29.4 рублей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стоимость 1.6 кг конфет: 33.6 рублей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стоимость 1.8 кг конфет: 37.800000000000004 рублей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стоимость 2.0 кг конфет: 42.0 рублей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Process finished with exit code 0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Вывод: в процессе выполнения практического занятия выработал(а) навыки составления программ циклической структуры в IDE PyCharm Community. Были использованы языковые конструкции while, if. Выполнены разработка кода, отладка, тестирование, оптимизация программного кода. Готовые программные коды выложены на GitHub.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