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00020983" w:rsidRPr="00020983">
              <w:rPr>
                <w:rStyle w:val="a5"/>
                <w:rFonts w:ascii="Times New Roman" w:hAnsi="Times New Roman" w:cs="Times New Roman"/>
                <w:noProof/>
                <w:sz w:val="28"/>
                <w:szCs w:val="24"/>
              </w:rPr>
              <w:t>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00020983" w:rsidRPr="00020983">
              <w:rPr>
                <w:rStyle w:val="a5"/>
                <w:rFonts w:ascii="Times New Roman" w:hAnsi="Times New Roman" w:cs="Times New Roman"/>
                <w:noProof/>
                <w:sz w:val="28"/>
                <w:szCs w:val="24"/>
              </w:rPr>
              <w:t>1.1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Форматы регистрации и структура биомедицинских данных</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00020983" w:rsidRPr="00020983">
              <w:rPr>
                <w:rStyle w:val="a5"/>
                <w:rFonts w:ascii="Times New Roman" w:hAnsi="Times New Roman" w:cs="Times New Roman"/>
                <w:noProof/>
                <w:sz w:val="28"/>
                <w:szCs w:val="24"/>
              </w:rPr>
              <w:t>1.2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адаптивного взвешенного объединения каналов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00020983" w:rsidRPr="00020983">
              <w:rPr>
                <w:rStyle w:val="a5"/>
                <w:rFonts w:ascii="Times New Roman" w:hAnsi="Times New Roman" w:cs="Times New Roman"/>
                <w:noProof/>
                <w:sz w:val="28"/>
                <w:szCs w:val="24"/>
              </w:rPr>
              <w:t>1.3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Общая схема предварительной обработки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00020983" w:rsidRPr="00020983">
              <w:rPr>
                <w:rStyle w:val="a5"/>
                <w:rFonts w:ascii="Times New Roman" w:hAnsi="Times New Roman" w:cs="Times New Roman"/>
                <w:noProof/>
                <w:sz w:val="28"/>
                <w:szCs w:val="24"/>
              </w:rPr>
              <w:t>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00020983" w:rsidRPr="00020983">
              <w:rPr>
                <w:rStyle w:val="a5"/>
                <w:rFonts w:ascii="Times New Roman" w:hAnsi="Times New Roman" w:cs="Times New Roman"/>
                <w:noProof/>
                <w:sz w:val="28"/>
                <w:szCs w:val="24"/>
              </w:rPr>
              <w:t>2.1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Обоснование объема выборки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00020983" w:rsidRPr="00020983">
              <w:rPr>
                <w:rStyle w:val="a5"/>
                <w:rFonts w:ascii="Times New Roman" w:hAnsi="Times New Roman" w:cs="Times New Roman"/>
                <w:noProof/>
                <w:sz w:val="28"/>
                <w:szCs w:val="24"/>
              </w:rPr>
              <w:t>2.2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 синхронизированного усреднения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5</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00020983" w:rsidRPr="00020983">
              <w:rPr>
                <w:rStyle w:val="a5"/>
                <w:rFonts w:ascii="Times New Roman" w:hAnsi="Times New Roman" w:cs="Times New Roman"/>
                <w:noProof/>
                <w:sz w:val="28"/>
                <w:szCs w:val="24"/>
              </w:rPr>
              <w:t>2.3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Детектирование пиков на основе мгновенной мощности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6</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00020983" w:rsidRPr="00020983">
              <w:rPr>
                <w:rStyle w:val="a5"/>
                <w:rFonts w:ascii="Times New Roman" w:hAnsi="Times New Roman" w:cs="Times New Roman"/>
                <w:noProof/>
                <w:sz w:val="28"/>
                <w:szCs w:val="24"/>
              </w:rPr>
              <w:t>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Результаты анализа сигнал-усредненной электрокардиограммы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00020983" w:rsidRPr="00020983">
              <w:rPr>
                <w:rStyle w:val="a5"/>
                <w:rFonts w:ascii="Times New Roman" w:hAnsi="Times New Roman" w:cs="Times New Roman"/>
                <w:noProof/>
                <w:sz w:val="28"/>
                <w:szCs w:val="24"/>
              </w:rPr>
              <w:t>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Методология анализа усредненного кардиоцикла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00020983" w:rsidRPr="00020983">
              <w:rPr>
                <w:rStyle w:val="a5"/>
                <w:rFonts w:ascii="Times New Roman" w:hAnsi="Times New Roman" w:cs="Times New Roman"/>
                <w:noProof/>
                <w:sz w:val="28"/>
                <w:szCs w:val="24"/>
              </w:rPr>
              <w:t>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00020983" w:rsidRPr="00020983">
              <w:rPr>
                <w:rStyle w:val="a5"/>
                <w:rFonts w:ascii="Times New Roman" w:hAnsi="Times New Roman" w:cs="Times New Roman"/>
                <w:noProof/>
                <w:sz w:val="28"/>
                <w:szCs w:val="24"/>
              </w:rPr>
              <w:t>3.3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00020983" w:rsidRPr="00020983">
              <w:rPr>
                <w:rStyle w:val="a5"/>
                <w:rFonts w:ascii="Times New Roman" w:hAnsi="Times New Roman" w:cs="Times New Roman"/>
                <w:noProof/>
                <w:sz w:val="28"/>
                <w:szCs w:val="24"/>
              </w:rPr>
              <w:t>3.3.1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Выбор материнского вейвлета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00020983" w:rsidRPr="00020983">
              <w:rPr>
                <w:rStyle w:val="a5"/>
                <w:rFonts w:ascii="Times New Roman" w:hAnsi="Times New Roman" w:cs="Times New Roman"/>
                <w:noProof/>
                <w:sz w:val="28"/>
                <w:szCs w:val="24"/>
              </w:rPr>
              <w:t>3.3.2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Реализация непрерывного вейвлет-преобразования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00020983" w:rsidRPr="00020983">
              <w:rPr>
                <w:rStyle w:val="a5"/>
                <w:rFonts w:ascii="Times New Roman" w:hAnsi="Times New Roman" w:cs="Times New Roman"/>
                <w:noProof/>
                <w:sz w:val="28"/>
                <w:szCs w:val="24"/>
              </w:rPr>
              <w:t>3.4</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Статистические моменты распределения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9</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00020983" w:rsidRPr="00020983">
              <w:rPr>
                <w:rStyle w:val="a5"/>
                <w:rFonts w:ascii="Times New Roman" w:hAnsi="Times New Roman" w:cs="Times New Roman"/>
                <w:noProof/>
                <w:sz w:val="28"/>
                <w:szCs w:val="24"/>
              </w:rPr>
              <w:t>3.5</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спектральной плотности мощности методом периодограмм</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10</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00020983" w:rsidRPr="00020983">
              <w:rPr>
                <w:rStyle w:val="a5"/>
                <w:rFonts w:ascii="Times New Roman" w:hAnsi="Times New Roman" w:cs="Times New Roman"/>
                <w:noProof/>
                <w:sz w:val="28"/>
                <w:szCs w:val="24"/>
              </w:rPr>
              <w:t>3.6</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Статистическая верификация различий между группами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00020983" w:rsidRPr="00020983">
              <w:rPr>
                <w:rStyle w:val="a5"/>
                <w:rFonts w:ascii="Times New Roman" w:hAnsi="Times New Roman" w:cs="Times New Roman"/>
                <w:noProof/>
                <w:sz w:val="28"/>
                <w:szCs w:val="24"/>
              </w:rPr>
              <w:t>3.7</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Многомерный анализ: ROC-кривая и классификация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00020983" w:rsidRPr="00020983">
              <w:rPr>
                <w:rStyle w:val="a5"/>
                <w:rFonts w:ascii="Times New Roman" w:hAnsi="Times New Roman" w:cs="Times New Roman"/>
                <w:noProof/>
                <w:sz w:val="28"/>
                <w:szCs w:val="24"/>
              </w:rPr>
              <w:t>3.7.1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ROC-анализ классификатора на основе случайного леса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00020983" w:rsidRPr="00020983">
              <w:rPr>
                <w:rStyle w:val="a5"/>
                <w:rFonts w:ascii="Times New Roman" w:hAnsi="Times New Roman" w:cs="Times New Roman"/>
                <w:noProof/>
                <w:sz w:val="28"/>
                <w:szCs w:val="24"/>
              </w:rPr>
              <w:t>3.7.2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качества классификации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00020983" w:rsidRPr="00020983">
              <w:rPr>
                <w:rStyle w:val="a5"/>
                <w:rFonts w:ascii="Times New Roman" w:hAnsi="Times New Roman" w:cs="Times New Roman"/>
                <w:noProof/>
                <w:sz w:val="28"/>
                <w:szCs w:val="24"/>
              </w:rPr>
              <w:t>3.7.3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важности признаков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00020983" w:rsidRPr="00020983">
              <w:rPr>
                <w:rStyle w:val="a5"/>
                <w:rFonts w:ascii="Times New Roman" w:hAnsi="Times New Roman" w:cs="Times New Roman"/>
                <w:noProof/>
                <w:sz w:val="28"/>
                <w:szCs w:val="24"/>
              </w:rPr>
              <w:t>3.8</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Обсуждение результатов многомерного анализа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13</w:t>
            </w:r>
            <w:r w:rsidR="00020983" w:rsidRPr="00020983">
              <w:rPr>
                <w:rFonts w:ascii="Times New Roman" w:hAnsi="Times New Roman" w:cs="Times New Roman"/>
                <w:noProof/>
                <w:webHidden/>
                <w:sz w:val="28"/>
                <w:szCs w:val="24"/>
              </w:rPr>
              <w:fldChar w:fldCharType="end"/>
            </w:r>
          </w:hyperlink>
        </w:p>
        <w:p w:rsidR="00020983" w:rsidRPr="00020983" w:rsidRDefault="008A111A">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00020983" w:rsidRPr="00020983">
              <w:rPr>
                <w:rStyle w:val="a5"/>
                <w:rFonts w:ascii="Times New Roman" w:hAnsi="Times New Roman" w:cs="Times New Roman"/>
                <w:noProof/>
                <w:sz w:val="28"/>
                <w:szCs w:val="24"/>
              </w:rPr>
              <w:t>СПИСОК ЛИТЕРАТУРЫ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15</w:t>
            </w:r>
            <w:r w:rsidR="00020983"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949102"/>
      <w:r w:rsidRPr="00902276">
        <w:rPr>
          <w:rFonts w:ascii="Times New Roman" w:hAnsi="Times New Roman" w:cs="Times New Roman"/>
          <w:color w:val="auto"/>
          <w:sz w:val="28"/>
        </w:rPr>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949104"/>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949105"/>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949106"/>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1724025"/>
            <wp:effectExtent l="0" t="0" r="317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1724025"/>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t>Д</w:t>
      </w:r>
      <w:r w:rsidRPr="00F96010">
        <w:rPr>
          <w:rFonts w:ascii="Times New Roman" w:hAnsi="Times New Roman" w:cs="Times New Roman"/>
          <w:sz w:val="28"/>
        </w:rPr>
        <w:t xml:space="preserve">ля подавления узкополосных аддитивных шумов в цифровых сигналах, вызванных наводками промышленной электрической сети и их гармонических </w:t>
      </w:r>
      <w:r w:rsidRPr="00F96010">
        <w:rPr>
          <w:rFonts w:ascii="Times New Roman" w:hAnsi="Times New Roman" w:cs="Times New Roman"/>
          <w:sz w:val="28"/>
        </w:rPr>
        <w:lastRenderedPageBreak/>
        <w:t>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949108"/>
      <w:r w:rsidRPr="00F92E76">
        <w:rPr>
          <w:rFonts w:ascii="Times New Roman" w:hAnsi="Times New Roman" w:cs="Times New Roman"/>
          <w:color w:val="auto"/>
          <w:sz w:val="28"/>
        </w:rPr>
        <w:t>Обоснование объема выборки</w:t>
      </w:r>
      <w:bookmarkEnd w:id="6"/>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Экспериментальные записи ЭКГ сверхвысокого разрешения (ЭКГ СВР) получены от 8 крыс. 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bookmarkStart w:id="7" w:name="_GoBack"/>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8" w:name="_Toc225949109"/>
      <w:r w:rsidRPr="00F92E76">
        <w:rPr>
          <w:rFonts w:ascii="Times New Roman" w:hAnsi="Times New Roman" w:cs="Times New Roman"/>
          <w:color w:val="auto"/>
          <w:sz w:val="28"/>
        </w:rPr>
        <w:lastRenderedPageBreak/>
        <w:t>Метод синхронизированного усреднения</w:t>
      </w:r>
      <w:bookmarkEnd w:id="8"/>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9" w:name="_Toc225949110"/>
      <w:r w:rsidRPr="00F92E76">
        <w:rPr>
          <w:rFonts w:ascii="Times New Roman" w:hAnsi="Times New Roman" w:cs="Times New Roman"/>
          <w:color w:val="auto"/>
          <w:sz w:val="28"/>
        </w:rPr>
        <w:t>Детектирование пиков на основе мгновенной мощности</w:t>
      </w:r>
      <w:bookmarkEnd w:id="9"/>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Pr="00F92E76" w:rsidRDefault="00EF5EFA" w:rsidP="00EF5EFA">
      <w:pPr>
        <w:pStyle w:val="ds-markdown-paragraph"/>
        <w:shd w:val="clear" w:color="auto" w:fill="FFFFFF"/>
        <w:spacing w:after="0" w:afterAutospacing="0"/>
        <w:jc w:val="both"/>
        <w:rPr>
          <w:color w:val="0F1115"/>
          <w:sz w:val="28"/>
        </w:rPr>
      </w:pP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10" w:name="_Toc225949111"/>
      <w:r w:rsidRPr="00580608">
        <w:rPr>
          <w:rFonts w:ascii="Times New Roman" w:hAnsi="Times New Roman" w:cs="Times New Roman"/>
          <w:color w:val="auto"/>
          <w:sz w:val="28"/>
        </w:rPr>
        <w:t>Результаты анализа сигнал-усредненной электрокардиограммы</w:t>
      </w:r>
      <w:bookmarkEnd w:id="10"/>
    </w:p>
    <w:p w:rsidR="00580608" w:rsidRDefault="00580608" w:rsidP="00580608">
      <w:pPr>
        <w:pStyle w:val="2"/>
        <w:rPr>
          <w:rFonts w:ascii="Times New Roman" w:hAnsi="Times New Roman" w:cs="Times New Roman"/>
          <w:color w:val="auto"/>
          <w:sz w:val="28"/>
        </w:rPr>
      </w:pPr>
      <w:bookmarkStart w:id="11"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1"/>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lastRenderedPageBreak/>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2"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2"/>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3"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3"/>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w:t>
      </w:r>
      <w:r w:rsidRPr="00A954EA">
        <w:rPr>
          <w:rFonts w:ascii="Times New Roman" w:hAnsi="Times New Roman" w:cs="Times New Roman"/>
          <w:sz w:val="28"/>
        </w:rPr>
        <w:lastRenderedPageBreak/>
        <w:t xml:space="preserve">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4"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4"/>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5"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5"/>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lastRenderedPageBreak/>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6" w:name="_Toc225949117"/>
      <w:r w:rsidRPr="00A954EA">
        <w:rPr>
          <w:rFonts w:ascii="Times New Roman" w:hAnsi="Times New Roman" w:cs="Times New Roman"/>
          <w:color w:val="auto"/>
          <w:sz w:val="28"/>
        </w:rPr>
        <w:t>Статистические моменты распределения</w:t>
      </w:r>
      <w:bookmarkEnd w:id="16"/>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P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A954EA" w:rsidRDefault="00A954EA" w:rsidP="00A954EA">
      <w:pPr>
        <w:pStyle w:val="2"/>
        <w:rPr>
          <w:rFonts w:ascii="Times New Roman" w:hAnsi="Times New Roman" w:cs="Times New Roman"/>
          <w:color w:val="auto"/>
          <w:sz w:val="28"/>
          <w:szCs w:val="28"/>
        </w:rPr>
      </w:pPr>
      <w:bookmarkStart w:id="17"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w:t>
      </w:r>
      <w:r w:rsidRPr="000F67DD">
        <w:rPr>
          <w:rFonts w:ascii="Times New Roman" w:hAnsi="Times New Roman" w:cs="Times New Roman"/>
          <w:sz w:val="28"/>
        </w:rPr>
        <w:lastRenderedPageBreak/>
        <w:t xml:space="preserve">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8" w:name="_Toc225949119"/>
      <w:r w:rsidRPr="00EF5EFA">
        <w:rPr>
          <w:rFonts w:ascii="Times New Roman" w:hAnsi="Times New Roman" w:cs="Times New Roman"/>
          <w:color w:val="auto"/>
          <w:sz w:val="28"/>
        </w:rPr>
        <w:t>Статистическая верификация различий между группами</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w:t>
      </w:r>
      <w:r w:rsidRPr="00EF5EFA">
        <w:rPr>
          <w:rFonts w:ascii="Times New Roman" w:hAnsi="Times New Roman" w:cs="Times New Roman"/>
          <w:sz w:val="28"/>
        </w:rPr>
        <w:lastRenderedPageBreak/>
        <w:t>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9" w:name="_Toc225949120"/>
      <w:r w:rsidRPr="00EF5EFA">
        <w:rPr>
          <w:rFonts w:ascii="Times New Roman" w:hAnsi="Times New Roman" w:cs="Times New Roman"/>
          <w:color w:val="auto"/>
          <w:sz w:val="28"/>
        </w:rPr>
        <w:t>Многомерный анализ: ROC-кривая и классификация</w:t>
      </w:r>
      <w:bookmarkEnd w:id="19"/>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0" w:name="_Toc225949121"/>
      <w:r w:rsidRPr="00EF5EFA">
        <w:rPr>
          <w:rFonts w:ascii="Times New Roman" w:hAnsi="Times New Roman" w:cs="Times New Roman"/>
          <w:color w:val="auto"/>
          <w:sz w:val="28"/>
        </w:rPr>
        <w:t>ROC-анализ классификатора на основе случайного леса</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lastRenderedPageBreak/>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1" w:name="_Toc225949122"/>
      <w:r w:rsidRPr="00EF5EFA">
        <w:rPr>
          <w:rFonts w:ascii="Times New Roman" w:hAnsi="Times New Roman" w:cs="Times New Roman"/>
          <w:color w:val="auto"/>
          <w:sz w:val="28"/>
        </w:rPr>
        <w:t>Оценка качества классификации</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2" w:name="_Toc225949123"/>
      <w:r w:rsidRPr="003E35CD">
        <w:rPr>
          <w:rFonts w:ascii="Times New Roman" w:hAnsi="Times New Roman" w:cs="Times New Roman"/>
          <w:color w:val="auto"/>
          <w:sz w:val="28"/>
        </w:rPr>
        <w:t>Оценка важности признаков</w:t>
      </w:r>
      <w:bookmarkEnd w:id="22"/>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lastRenderedPageBreak/>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3" w:name="_Toc225949124"/>
      <w:r w:rsidRPr="003E35CD">
        <w:rPr>
          <w:rFonts w:ascii="Times New Roman" w:hAnsi="Times New Roman" w:cs="Times New Roman"/>
          <w:color w:val="auto"/>
          <w:sz w:val="28"/>
        </w:rPr>
        <w:t>Обсуждение результатов многомерного анализа</w:t>
      </w:r>
      <w:bookmarkEnd w:id="23"/>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Таким образом, несмотря на отсутствие статистически значимых различий между группами по отдельным параметрам согласно результатам U-теста 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lastRenderedPageBreak/>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lastRenderedPageBreak/>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427043"/>
    <w:rsid w:val="004357C2"/>
    <w:rsid w:val="0050093F"/>
    <w:rsid w:val="00525118"/>
    <w:rsid w:val="00580608"/>
    <w:rsid w:val="005B0A55"/>
    <w:rsid w:val="005F5A10"/>
    <w:rsid w:val="0060382E"/>
    <w:rsid w:val="00675677"/>
    <w:rsid w:val="006A4800"/>
    <w:rsid w:val="00742D6E"/>
    <w:rsid w:val="007A23B8"/>
    <w:rsid w:val="00843FAB"/>
    <w:rsid w:val="00846DBC"/>
    <w:rsid w:val="008A111A"/>
    <w:rsid w:val="008E0AD1"/>
    <w:rsid w:val="008F2B12"/>
    <w:rsid w:val="00902276"/>
    <w:rsid w:val="00931B71"/>
    <w:rsid w:val="00A954EA"/>
    <w:rsid w:val="00AA2CCC"/>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91F48"/>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CEC5FA-BE32-43A4-B565-A837819C0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17</Pages>
  <Words>3479</Words>
  <Characters>19832</Characters>
  <Application>Microsoft Office Word</Application>
  <DocSecurity>0</DocSecurity>
  <Lines>165</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19</cp:revision>
  <dcterms:created xsi:type="dcterms:W3CDTF">2026-03-27T13:15:00Z</dcterms:created>
  <dcterms:modified xsi:type="dcterms:W3CDTF">2026-04-02T12:27:00Z</dcterms:modified>
</cp:coreProperties>
</file>