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877BFE" w:rsidRDefault="00014493">
          <w:pPr>
            <w:pStyle w:val="a6"/>
            <w:rPr>
              <w:rFonts w:ascii="Times New Roman" w:hAnsi="Times New Roman" w:cs="Times New Roman"/>
              <w:color w:val="auto"/>
              <w:sz w:val="28"/>
              <w:szCs w:val="28"/>
            </w:rPr>
          </w:pPr>
          <w:r w:rsidRPr="00877BFE">
            <w:rPr>
              <w:rFonts w:ascii="Times New Roman" w:hAnsi="Times New Roman" w:cs="Times New Roman"/>
              <w:color w:val="auto"/>
              <w:sz w:val="28"/>
              <w:szCs w:val="28"/>
            </w:rPr>
            <w:t>Оглавление</w:t>
          </w:r>
        </w:p>
        <w:p w:rsidR="00877BFE" w:rsidRPr="00877BFE" w:rsidRDefault="00014493">
          <w:pPr>
            <w:pStyle w:val="11"/>
            <w:tabs>
              <w:tab w:val="right" w:leader="dot" w:pos="9345"/>
            </w:tabs>
            <w:rPr>
              <w:rFonts w:ascii="Times New Roman" w:eastAsiaTheme="minorEastAsia" w:hAnsi="Times New Roman" w:cs="Times New Roman"/>
              <w:noProof/>
              <w:sz w:val="28"/>
              <w:szCs w:val="28"/>
              <w:lang w:eastAsia="ru-RU"/>
            </w:rPr>
          </w:pPr>
          <w:r w:rsidRPr="00877BFE">
            <w:rPr>
              <w:rFonts w:ascii="Times New Roman" w:hAnsi="Times New Roman" w:cs="Times New Roman"/>
              <w:sz w:val="28"/>
              <w:szCs w:val="28"/>
            </w:rPr>
            <w:fldChar w:fldCharType="begin"/>
          </w:r>
          <w:r w:rsidRPr="00877BFE">
            <w:rPr>
              <w:rFonts w:ascii="Times New Roman" w:hAnsi="Times New Roman" w:cs="Times New Roman"/>
              <w:sz w:val="28"/>
              <w:szCs w:val="28"/>
            </w:rPr>
            <w:instrText xml:space="preserve"> TOC \o "1-3" \h \z \u </w:instrText>
          </w:r>
          <w:r w:rsidRPr="00877BFE">
            <w:rPr>
              <w:rFonts w:ascii="Times New Roman" w:hAnsi="Times New Roman" w:cs="Times New Roman"/>
              <w:sz w:val="28"/>
              <w:szCs w:val="28"/>
            </w:rPr>
            <w:fldChar w:fldCharType="separate"/>
          </w:r>
          <w:hyperlink w:anchor="_Toc226565075" w:history="1">
            <w:r w:rsidR="00877BFE" w:rsidRPr="00877BFE">
              <w:rPr>
                <w:rStyle w:val="a5"/>
                <w:rFonts w:ascii="Times New Roman" w:hAnsi="Times New Roman" w:cs="Times New Roman"/>
                <w:noProof/>
                <w:sz w:val="28"/>
                <w:szCs w:val="28"/>
              </w:rPr>
              <w:t>Список сокращений</w:t>
            </w:r>
            <w:r w:rsidR="00877BFE" w:rsidRPr="00877BFE">
              <w:rPr>
                <w:rFonts w:ascii="Times New Roman" w:hAnsi="Times New Roman" w:cs="Times New Roman"/>
                <w:noProof/>
                <w:webHidden/>
                <w:sz w:val="28"/>
                <w:szCs w:val="28"/>
              </w:rPr>
              <w:tab/>
            </w:r>
            <w:r w:rsidR="00877BFE" w:rsidRPr="00877BFE">
              <w:rPr>
                <w:rFonts w:ascii="Times New Roman" w:hAnsi="Times New Roman" w:cs="Times New Roman"/>
                <w:noProof/>
                <w:webHidden/>
                <w:sz w:val="28"/>
                <w:szCs w:val="28"/>
              </w:rPr>
              <w:fldChar w:fldCharType="begin"/>
            </w:r>
            <w:r w:rsidR="00877BFE" w:rsidRPr="00877BFE">
              <w:rPr>
                <w:rFonts w:ascii="Times New Roman" w:hAnsi="Times New Roman" w:cs="Times New Roman"/>
                <w:noProof/>
                <w:webHidden/>
                <w:sz w:val="28"/>
                <w:szCs w:val="28"/>
              </w:rPr>
              <w:instrText xml:space="preserve"> PAGEREF _Toc226565075 \h </w:instrText>
            </w:r>
            <w:r w:rsidR="00877BFE" w:rsidRPr="00877BFE">
              <w:rPr>
                <w:rFonts w:ascii="Times New Roman" w:hAnsi="Times New Roman" w:cs="Times New Roman"/>
                <w:noProof/>
                <w:webHidden/>
                <w:sz w:val="28"/>
                <w:szCs w:val="28"/>
              </w:rPr>
            </w:r>
            <w:r w:rsidR="00877BFE" w:rsidRPr="00877BFE">
              <w:rPr>
                <w:rFonts w:ascii="Times New Roman" w:hAnsi="Times New Roman" w:cs="Times New Roman"/>
                <w:noProof/>
                <w:webHidden/>
                <w:sz w:val="28"/>
                <w:szCs w:val="28"/>
              </w:rPr>
              <w:fldChar w:fldCharType="separate"/>
            </w:r>
            <w:r w:rsidR="00877BFE" w:rsidRPr="00877BFE">
              <w:rPr>
                <w:rFonts w:ascii="Times New Roman" w:hAnsi="Times New Roman" w:cs="Times New Roman"/>
                <w:noProof/>
                <w:webHidden/>
                <w:sz w:val="28"/>
                <w:szCs w:val="28"/>
              </w:rPr>
              <w:t>1</w:t>
            </w:r>
            <w:r w:rsidR="00877BFE" w:rsidRPr="00877BFE">
              <w:rPr>
                <w:rFonts w:ascii="Times New Roman" w:hAnsi="Times New Roman" w:cs="Times New Roman"/>
                <w:noProof/>
                <w:webHidden/>
                <w:sz w:val="28"/>
                <w:szCs w:val="28"/>
              </w:rPr>
              <w:fldChar w:fldCharType="end"/>
            </w:r>
          </w:hyperlink>
        </w:p>
        <w:p w:rsidR="00877BFE" w:rsidRPr="00877BFE" w:rsidRDefault="00877BFE">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26565076" w:history="1">
            <w:r w:rsidRPr="00877BFE">
              <w:rPr>
                <w:rStyle w:val="a5"/>
                <w:rFonts w:ascii="Times New Roman" w:hAnsi="Times New Roman" w:cs="Times New Roman"/>
                <w:noProof/>
                <w:sz w:val="28"/>
                <w:szCs w:val="28"/>
              </w:rPr>
              <w:t>1</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Методологические подходы к предварительной обработке и интеграции многополосных электрокардиографических сигналов</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_Toc226565076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2</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77" w:history="1">
            <w:r w:rsidRPr="00877BFE">
              <w:rPr>
                <w:rStyle w:val="a5"/>
                <w:rFonts w:ascii="Times New Roman" w:hAnsi="Times New Roman" w:cs="Times New Roman"/>
                <w:noProof/>
                <w:sz w:val="28"/>
                <w:szCs w:val="28"/>
              </w:rPr>
              <w:t>1.1</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Форматы регистрации и структура биомедицинских данных</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_Toc226565077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2</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78" w:history="1">
            <w:r w:rsidRPr="00877BFE">
              <w:rPr>
                <w:rStyle w:val="a5"/>
                <w:rFonts w:ascii="Times New Roman" w:hAnsi="Times New Roman" w:cs="Times New Roman"/>
                <w:noProof/>
                <w:sz w:val="28"/>
                <w:szCs w:val="28"/>
              </w:rPr>
              <w:t>1.2</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Алгоритм адаптивного взвешенного объединения каналов</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_Toc226565078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3</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79" w:history="1">
            <w:r w:rsidRPr="00877BFE">
              <w:rPr>
                <w:rStyle w:val="a5"/>
                <w:rFonts w:ascii="Times New Roman" w:hAnsi="Times New Roman" w:cs="Times New Roman"/>
                <w:noProof/>
                <w:sz w:val="28"/>
                <w:szCs w:val="28"/>
              </w:rPr>
              <w:t>1.3</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Общая схема предварительной обработки сигнала</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_Toc226565079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3</w:t>
            </w:r>
            <w:r w:rsidRPr="00877BFE">
              <w:rPr>
                <w:rFonts w:ascii="Times New Roman" w:hAnsi="Times New Roman" w:cs="Times New Roman"/>
                <w:noProof/>
                <w:webHidden/>
                <w:sz w:val="28"/>
                <w:szCs w:val="28"/>
              </w:rPr>
              <w:fldChar w:fldCharType="end"/>
            </w:r>
          </w:hyperlink>
        </w:p>
        <w:p w:rsidR="00877BFE" w:rsidRPr="00877BFE" w:rsidRDefault="00877BFE">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26565080" w:history="1">
            <w:r w:rsidRPr="00877BFE">
              <w:rPr>
                <w:rStyle w:val="a5"/>
                <w:rFonts w:ascii="Times New Roman" w:hAnsi="Times New Roman" w:cs="Times New Roman"/>
                <w:noProof/>
                <w:sz w:val="28"/>
                <w:szCs w:val="28"/>
              </w:rPr>
              <w:t>2</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Методологические основы обработки электрокардиографического сигнала</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_Toc226565080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5</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81" w:history="1">
            <w:r w:rsidRPr="00877BFE">
              <w:rPr>
                <w:rStyle w:val="a5"/>
                <w:rFonts w:ascii="Times New Roman" w:hAnsi="Times New Roman" w:cs="Times New Roman"/>
                <w:noProof/>
                <w:sz w:val="28"/>
                <w:szCs w:val="28"/>
              </w:rPr>
              <w:t>2.1</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Обоснование объема выборки</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_Toc226565081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5</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82" w:history="1">
            <w:r w:rsidRPr="00877BFE">
              <w:rPr>
                <w:rStyle w:val="a5"/>
                <w:rFonts w:ascii="Times New Roman" w:hAnsi="Times New Roman" w:cs="Times New Roman"/>
                <w:noProof/>
                <w:sz w:val="28"/>
                <w:szCs w:val="28"/>
              </w:rPr>
              <w:t>2.2</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Метод синхронизированного усреднения</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_Toc226565082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6</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83" w:history="1">
            <w:r w:rsidRPr="00877BFE">
              <w:rPr>
                <w:rStyle w:val="a5"/>
                <w:rFonts w:ascii="Times New Roman" w:hAnsi="Times New Roman" w:cs="Times New Roman"/>
                <w:noProof/>
                <w:sz w:val="28"/>
                <w:szCs w:val="28"/>
              </w:rPr>
              <w:t>2.3</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Детектирование пиков на основе мгновенной мощности</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_Toc226565083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7</w:t>
            </w:r>
            <w:r w:rsidRPr="00877BFE">
              <w:rPr>
                <w:rFonts w:ascii="Times New Roman" w:hAnsi="Times New Roman" w:cs="Times New Roman"/>
                <w:noProof/>
                <w:webHidden/>
                <w:sz w:val="28"/>
                <w:szCs w:val="28"/>
              </w:rPr>
              <w:fldChar w:fldCharType="end"/>
            </w:r>
          </w:hyperlink>
        </w:p>
        <w:p w:rsidR="00877BFE" w:rsidRPr="00877BFE" w:rsidRDefault="00877BFE">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26565084" w:history="1">
            <w:r w:rsidRPr="00877BFE">
              <w:rPr>
                <w:rStyle w:val="a5"/>
                <w:rFonts w:ascii="Times New Roman" w:hAnsi="Times New Roman" w:cs="Times New Roman"/>
                <w:noProof/>
                <w:sz w:val="28"/>
                <w:szCs w:val="28"/>
              </w:rPr>
              <w:t>3</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Результаты анализа сигнал-усредненной электрокардиограммы</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_Toc226565084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7</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85" w:history="1">
            <w:r w:rsidRPr="00877BFE">
              <w:rPr>
                <w:rStyle w:val="a5"/>
                <w:rFonts w:ascii="Times New Roman" w:hAnsi="Times New Roman" w:cs="Times New Roman"/>
                <w:noProof/>
                <w:sz w:val="28"/>
                <w:szCs w:val="28"/>
              </w:rPr>
              <w:t>3.1</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Методология анализа усредненного кардиоцикла</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_Toc226565085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7</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86" w:history="1">
            <w:r w:rsidRPr="00877BFE">
              <w:rPr>
                <w:rStyle w:val="a5"/>
                <w:rFonts w:ascii="Times New Roman" w:hAnsi="Times New Roman" w:cs="Times New Roman"/>
                <w:noProof/>
                <w:sz w:val="28"/>
                <w:szCs w:val="28"/>
              </w:rPr>
              <w:t>3.2</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Алгоритм детекции и количественного анализа поздних потенциалов</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_Toc226565086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8</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87" w:history="1">
            <w:r w:rsidRPr="00877BFE">
              <w:rPr>
                <w:rStyle w:val="a5"/>
                <w:rFonts w:ascii="Times New Roman" w:hAnsi="Times New Roman" w:cs="Times New Roman"/>
                <w:noProof/>
                <w:sz w:val="28"/>
                <w:szCs w:val="28"/>
              </w:rPr>
              <w:t>3.3</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Нестационарный спектральный анализ: непрерывное вейвлет-преобразование</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_Toc226565087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9</w:t>
            </w:r>
            <w:r w:rsidRPr="00877BFE">
              <w:rPr>
                <w:rFonts w:ascii="Times New Roman" w:hAnsi="Times New Roman" w:cs="Times New Roman"/>
                <w:noProof/>
                <w:webHidden/>
                <w:sz w:val="28"/>
                <w:szCs w:val="28"/>
              </w:rPr>
              <w:fldChar w:fldCharType="end"/>
            </w:r>
          </w:hyperlink>
        </w:p>
        <w:p w:rsidR="00877BFE" w:rsidRPr="00877BFE" w:rsidRDefault="00877BF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5088" w:history="1">
            <w:r w:rsidRPr="00877BFE">
              <w:rPr>
                <w:rStyle w:val="a5"/>
                <w:rFonts w:ascii="Times New Roman" w:hAnsi="Times New Roman" w:cs="Times New Roman"/>
                <w:noProof/>
                <w:sz w:val="28"/>
                <w:szCs w:val="28"/>
              </w:rPr>
              <w:t>3.3.1</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Выбор материнского вейвлета</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_Toc226565088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9</w:t>
            </w:r>
            <w:r w:rsidRPr="00877BFE">
              <w:rPr>
                <w:rFonts w:ascii="Times New Roman" w:hAnsi="Times New Roman" w:cs="Times New Roman"/>
                <w:noProof/>
                <w:webHidden/>
                <w:sz w:val="28"/>
                <w:szCs w:val="28"/>
              </w:rPr>
              <w:fldChar w:fldCharType="end"/>
            </w:r>
          </w:hyperlink>
        </w:p>
        <w:p w:rsidR="00877BFE" w:rsidRPr="00877BFE" w:rsidRDefault="00877BF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5089" w:history="1">
            <w:r w:rsidRPr="00877BFE">
              <w:rPr>
                <w:rStyle w:val="a5"/>
                <w:rFonts w:ascii="Times New Roman" w:hAnsi="Times New Roman" w:cs="Times New Roman"/>
                <w:noProof/>
                <w:sz w:val="28"/>
                <w:szCs w:val="28"/>
              </w:rPr>
              <w:t>3.3.2</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Реализация непрерывного вейвлет-преобразования</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_Toc226565089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9</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0" w:history="1">
            <w:r w:rsidRPr="00877BFE">
              <w:rPr>
                <w:rStyle w:val="a5"/>
                <w:rFonts w:ascii="Times New Roman" w:hAnsi="Times New Roman" w:cs="Times New Roman"/>
                <w:noProof/>
                <w:sz w:val="28"/>
                <w:szCs w:val="28"/>
              </w:rPr>
              <w:t>3.4</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Статистические моменты распределения</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_Toc226565090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10</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1" w:history="1">
            <w:r w:rsidRPr="00877BFE">
              <w:rPr>
                <w:rStyle w:val="a5"/>
                <w:rFonts w:ascii="Times New Roman" w:hAnsi="Times New Roman" w:cs="Times New Roman"/>
                <w:noProof/>
                <w:sz w:val="28"/>
                <w:szCs w:val="28"/>
              </w:rPr>
              <w:t>3.5</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Оценка спектральной плотности мощности методом периодограмм</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_Toc226565091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11</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2" w:history="1">
            <w:r w:rsidRPr="00877BFE">
              <w:rPr>
                <w:rStyle w:val="a5"/>
                <w:rFonts w:ascii="Times New Roman" w:hAnsi="Times New Roman" w:cs="Times New Roman"/>
                <w:noProof/>
                <w:sz w:val="28"/>
                <w:szCs w:val="28"/>
              </w:rPr>
              <w:t>3.6</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Вычисление энтропийных мер для анализа временных рядов</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_Toc226565092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13</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3" w:history="1">
            <w:r w:rsidRPr="00877BFE">
              <w:rPr>
                <w:rStyle w:val="a5"/>
                <w:rFonts w:ascii="Times New Roman" w:hAnsi="Times New Roman" w:cs="Times New Roman"/>
                <w:noProof/>
                <w:sz w:val="28"/>
                <w:szCs w:val="28"/>
              </w:rPr>
              <w:t>3.7</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Метод детрендированного флуктуационного анализа для оценки масштабирующих свойств нестационарных сигналов</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_Toc226565093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14</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4" w:history="1">
            <w:r w:rsidRPr="00877BFE">
              <w:rPr>
                <w:rStyle w:val="a5"/>
                <w:rFonts w:ascii="Times New Roman" w:hAnsi="Times New Roman" w:cs="Times New Roman"/>
                <w:noProof/>
                <w:sz w:val="28"/>
                <w:szCs w:val="28"/>
              </w:rPr>
              <w:t>3.8</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Статистическая верификация различий между группами</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_Toc226565094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15</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5" w:history="1">
            <w:r w:rsidRPr="00877BFE">
              <w:rPr>
                <w:rStyle w:val="a5"/>
                <w:rFonts w:ascii="Times New Roman" w:hAnsi="Times New Roman" w:cs="Times New Roman"/>
                <w:noProof/>
                <w:sz w:val="28"/>
                <w:szCs w:val="28"/>
              </w:rPr>
              <w:t>3.9</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Многомерный анализ: ROC-кривая и классификация</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_Toc226565095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16</w:t>
            </w:r>
            <w:r w:rsidRPr="00877BFE">
              <w:rPr>
                <w:rFonts w:ascii="Times New Roman" w:hAnsi="Times New Roman" w:cs="Times New Roman"/>
                <w:noProof/>
                <w:webHidden/>
                <w:sz w:val="28"/>
                <w:szCs w:val="28"/>
              </w:rPr>
              <w:fldChar w:fldCharType="end"/>
            </w:r>
          </w:hyperlink>
        </w:p>
        <w:p w:rsidR="00877BFE" w:rsidRPr="00877BFE" w:rsidRDefault="00877BF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5096" w:history="1">
            <w:r w:rsidRPr="00877BFE">
              <w:rPr>
                <w:rStyle w:val="a5"/>
                <w:rFonts w:ascii="Times New Roman" w:hAnsi="Times New Roman" w:cs="Times New Roman"/>
                <w:noProof/>
                <w:sz w:val="28"/>
                <w:szCs w:val="28"/>
              </w:rPr>
              <w:t>3.9.1</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ROC-анализ классификатора на основе случайного леса</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_Toc226565096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16</w:t>
            </w:r>
            <w:r w:rsidRPr="00877BFE">
              <w:rPr>
                <w:rFonts w:ascii="Times New Roman" w:hAnsi="Times New Roman" w:cs="Times New Roman"/>
                <w:noProof/>
                <w:webHidden/>
                <w:sz w:val="28"/>
                <w:szCs w:val="28"/>
              </w:rPr>
              <w:fldChar w:fldCharType="end"/>
            </w:r>
          </w:hyperlink>
        </w:p>
        <w:p w:rsidR="00877BFE" w:rsidRPr="00877BFE" w:rsidRDefault="00877BF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5097" w:history="1">
            <w:r w:rsidRPr="00877BFE">
              <w:rPr>
                <w:rStyle w:val="a5"/>
                <w:rFonts w:ascii="Times New Roman" w:hAnsi="Times New Roman" w:cs="Times New Roman"/>
                <w:noProof/>
                <w:sz w:val="28"/>
                <w:szCs w:val="28"/>
              </w:rPr>
              <w:t>3.9.2</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Оценка качества классификации</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_Toc226565097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17</w:t>
            </w:r>
            <w:r w:rsidRPr="00877BFE">
              <w:rPr>
                <w:rFonts w:ascii="Times New Roman" w:hAnsi="Times New Roman" w:cs="Times New Roman"/>
                <w:noProof/>
                <w:webHidden/>
                <w:sz w:val="28"/>
                <w:szCs w:val="28"/>
              </w:rPr>
              <w:fldChar w:fldCharType="end"/>
            </w:r>
          </w:hyperlink>
        </w:p>
        <w:p w:rsidR="00877BFE" w:rsidRPr="00877BFE" w:rsidRDefault="00877BFE">
          <w:pPr>
            <w:pStyle w:val="31"/>
            <w:tabs>
              <w:tab w:val="left" w:pos="1320"/>
              <w:tab w:val="right" w:leader="dot" w:pos="9345"/>
            </w:tabs>
            <w:rPr>
              <w:rFonts w:ascii="Times New Roman" w:eastAsiaTheme="minorEastAsia" w:hAnsi="Times New Roman" w:cs="Times New Roman"/>
              <w:noProof/>
              <w:sz w:val="28"/>
              <w:szCs w:val="28"/>
              <w:lang w:eastAsia="ru-RU"/>
            </w:rPr>
          </w:pPr>
          <w:hyperlink w:anchor="_Toc226565098" w:history="1">
            <w:r w:rsidRPr="00877BFE">
              <w:rPr>
                <w:rStyle w:val="a5"/>
                <w:rFonts w:ascii="Times New Roman" w:hAnsi="Times New Roman" w:cs="Times New Roman"/>
                <w:noProof/>
                <w:sz w:val="28"/>
                <w:szCs w:val="28"/>
              </w:rPr>
              <w:t>3.9.3</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Оценка важности признаков</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_Toc226565098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17</w:t>
            </w:r>
            <w:r w:rsidRPr="00877BFE">
              <w:rPr>
                <w:rFonts w:ascii="Times New Roman" w:hAnsi="Times New Roman" w:cs="Times New Roman"/>
                <w:noProof/>
                <w:webHidden/>
                <w:sz w:val="28"/>
                <w:szCs w:val="28"/>
              </w:rPr>
              <w:fldChar w:fldCharType="end"/>
            </w:r>
          </w:hyperlink>
        </w:p>
        <w:p w:rsidR="00877BFE" w:rsidRPr="00877BFE" w:rsidRDefault="00877BFE">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26565099" w:history="1">
            <w:r w:rsidRPr="00877BFE">
              <w:rPr>
                <w:rStyle w:val="a5"/>
                <w:rFonts w:ascii="Times New Roman" w:hAnsi="Times New Roman" w:cs="Times New Roman"/>
                <w:noProof/>
                <w:sz w:val="28"/>
                <w:szCs w:val="28"/>
              </w:rPr>
              <w:t>3.10</w:t>
            </w:r>
            <w:r w:rsidRPr="00877BFE">
              <w:rPr>
                <w:rFonts w:ascii="Times New Roman" w:eastAsiaTheme="minorEastAsia" w:hAnsi="Times New Roman" w:cs="Times New Roman"/>
                <w:noProof/>
                <w:sz w:val="28"/>
                <w:szCs w:val="28"/>
                <w:lang w:eastAsia="ru-RU"/>
              </w:rPr>
              <w:tab/>
            </w:r>
            <w:r w:rsidRPr="00877BFE">
              <w:rPr>
                <w:rStyle w:val="a5"/>
                <w:rFonts w:ascii="Times New Roman" w:hAnsi="Times New Roman" w:cs="Times New Roman"/>
                <w:noProof/>
                <w:sz w:val="28"/>
                <w:szCs w:val="28"/>
              </w:rPr>
              <w:t>Обсуждение результатов многомерного анализа</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_Toc226565099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18</w:t>
            </w:r>
            <w:r w:rsidRPr="00877BFE">
              <w:rPr>
                <w:rFonts w:ascii="Times New Roman" w:hAnsi="Times New Roman" w:cs="Times New Roman"/>
                <w:noProof/>
                <w:webHidden/>
                <w:sz w:val="28"/>
                <w:szCs w:val="28"/>
              </w:rPr>
              <w:fldChar w:fldCharType="end"/>
            </w:r>
          </w:hyperlink>
        </w:p>
        <w:p w:rsidR="00877BFE" w:rsidRPr="00877BFE" w:rsidRDefault="00877BFE">
          <w:pPr>
            <w:pStyle w:val="11"/>
            <w:tabs>
              <w:tab w:val="right" w:leader="dot" w:pos="9345"/>
            </w:tabs>
            <w:rPr>
              <w:rFonts w:ascii="Times New Roman" w:eastAsiaTheme="minorEastAsia" w:hAnsi="Times New Roman" w:cs="Times New Roman"/>
              <w:noProof/>
              <w:sz w:val="28"/>
              <w:szCs w:val="28"/>
              <w:lang w:eastAsia="ru-RU"/>
            </w:rPr>
          </w:pPr>
          <w:hyperlink w:anchor="_Toc226565100" w:history="1">
            <w:r w:rsidRPr="00877BFE">
              <w:rPr>
                <w:rStyle w:val="a5"/>
                <w:rFonts w:ascii="Times New Roman" w:hAnsi="Times New Roman" w:cs="Times New Roman"/>
                <w:noProof/>
                <w:sz w:val="28"/>
                <w:szCs w:val="28"/>
              </w:rPr>
              <w:t>СПИСОК ЛИТЕРАТУРЫ</w:t>
            </w:r>
            <w:r w:rsidRPr="00877BFE">
              <w:rPr>
                <w:rFonts w:ascii="Times New Roman" w:hAnsi="Times New Roman" w:cs="Times New Roman"/>
                <w:noProof/>
                <w:webHidden/>
                <w:sz w:val="28"/>
                <w:szCs w:val="28"/>
              </w:rPr>
              <w:tab/>
            </w:r>
            <w:r w:rsidRPr="00877BFE">
              <w:rPr>
                <w:rFonts w:ascii="Times New Roman" w:hAnsi="Times New Roman" w:cs="Times New Roman"/>
                <w:noProof/>
                <w:webHidden/>
                <w:sz w:val="28"/>
                <w:szCs w:val="28"/>
              </w:rPr>
              <w:fldChar w:fldCharType="begin"/>
            </w:r>
            <w:r w:rsidRPr="00877BFE">
              <w:rPr>
                <w:rFonts w:ascii="Times New Roman" w:hAnsi="Times New Roman" w:cs="Times New Roman"/>
                <w:noProof/>
                <w:webHidden/>
                <w:sz w:val="28"/>
                <w:szCs w:val="28"/>
              </w:rPr>
              <w:instrText xml:space="preserve"> PAGEREF _Toc226565100 \h </w:instrText>
            </w:r>
            <w:r w:rsidRPr="00877BFE">
              <w:rPr>
                <w:rFonts w:ascii="Times New Roman" w:hAnsi="Times New Roman" w:cs="Times New Roman"/>
                <w:noProof/>
                <w:webHidden/>
                <w:sz w:val="28"/>
                <w:szCs w:val="28"/>
              </w:rPr>
            </w:r>
            <w:r w:rsidRPr="00877BFE">
              <w:rPr>
                <w:rFonts w:ascii="Times New Roman" w:hAnsi="Times New Roman" w:cs="Times New Roman"/>
                <w:noProof/>
                <w:webHidden/>
                <w:sz w:val="28"/>
                <w:szCs w:val="28"/>
              </w:rPr>
              <w:fldChar w:fldCharType="separate"/>
            </w:r>
            <w:r w:rsidRPr="00877BFE">
              <w:rPr>
                <w:rFonts w:ascii="Times New Roman" w:hAnsi="Times New Roman" w:cs="Times New Roman"/>
                <w:noProof/>
                <w:webHidden/>
                <w:sz w:val="28"/>
                <w:szCs w:val="28"/>
              </w:rPr>
              <w:t>20</w:t>
            </w:r>
            <w:r w:rsidRPr="00877BFE">
              <w:rPr>
                <w:rFonts w:ascii="Times New Roman" w:hAnsi="Times New Roman" w:cs="Times New Roman"/>
                <w:noProof/>
                <w:webHidden/>
                <w:sz w:val="28"/>
                <w:szCs w:val="28"/>
              </w:rPr>
              <w:fldChar w:fldCharType="end"/>
            </w:r>
          </w:hyperlink>
        </w:p>
        <w:p w:rsidR="00014493" w:rsidRDefault="00014493">
          <w:r w:rsidRPr="00877BFE">
            <w:rPr>
              <w:rFonts w:ascii="Times New Roman" w:hAnsi="Times New Roman" w:cs="Times New Roman"/>
              <w:b/>
              <w:bCs/>
              <w:sz w:val="28"/>
              <w:szCs w:val="28"/>
            </w:rPr>
            <w:fldChar w:fldCharType="end"/>
          </w:r>
        </w:p>
      </w:sdtContent>
    </w:sdt>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6565075"/>
      <w:r w:rsidRPr="00902276">
        <w:rPr>
          <w:rFonts w:ascii="Times New Roman" w:hAnsi="Times New Roman" w:cs="Times New Roman"/>
          <w:color w:val="auto"/>
          <w:sz w:val="28"/>
        </w:rPr>
        <w:lastRenderedPageBreak/>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6565076"/>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6565077"/>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6565078"/>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6565079"/>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632E04" w:rsidP="008E0AD1">
      <w:pPr>
        <w:keepNext/>
        <w:spacing w:after="0" w:line="360" w:lineRule="auto"/>
        <w:jc w:val="both"/>
      </w:pPr>
      <w:r>
        <w:rPr>
          <w:noProof/>
          <w:lang w:eastAsia="ru-RU"/>
        </w:rPr>
        <w:drawing>
          <wp:inline distT="0" distB="0" distL="0" distR="0">
            <wp:extent cx="5940425" cy="17145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cg_signal_pat_no_filt.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1714500"/>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t>Д</w:t>
      </w:r>
      <w:r w:rsidRPr="00F96010">
        <w:rPr>
          <w:rFonts w:ascii="Times New Roman" w:hAnsi="Times New Roman" w:cs="Times New Roman"/>
          <w:sz w:val="28"/>
        </w:rPr>
        <w:t xml:space="preserve">ля подавления узкополосных аддитивных шумов в цифровых сигналах, вызванных наводками промышленной электрической сети и их гармонических </w:t>
      </w:r>
      <w:r w:rsidRPr="00F96010">
        <w:rPr>
          <w:rFonts w:ascii="Times New Roman" w:hAnsi="Times New Roman" w:cs="Times New Roman"/>
          <w:sz w:val="28"/>
        </w:rPr>
        <w:lastRenderedPageBreak/>
        <w:t>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9C7FC6" w:rsidP="0019132C">
      <w:pPr>
        <w:spacing w:after="0" w:line="360" w:lineRule="auto"/>
        <w:jc w:val="both"/>
        <w:rPr>
          <w:rFonts w:ascii="Times New Roman" w:hAnsi="Times New Roman" w:cs="Times New Roman"/>
          <w:sz w:val="28"/>
        </w:rPr>
      </w:pPr>
      <w:r w:rsidRPr="009C7FC6">
        <w:rPr>
          <w:rFonts w:ascii="Times New Roman" w:hAnsi="Times New Roman" w:cs="Times New Roman"/>
          <w:sz w:val="28"/>
        </w:rPr>
        <w:t xml:space="preserve">Для подавления низкочастотного дрейфа базовой линии использовался метод фильтрации верхних частот на основе фильтра </w:t>
      </w:r>
      <w:proofErr w:type="spellStart"/>
      <w:r w:rsidRPr="009C7FC6">
        <w:rPr>
          <w:rFonts w:ascii="Times New Roman" w:hAnsi="Times New Roman" w:cs="Times New Roman"/>
          <w:sz w:val="28"/>
        </w:rPr>
        <w:t>Баттерворта</w:t>
      </w:r>
      <w:proofErr w:type="spellEnd"/>
      <w:r w:rsidRPr="009C7FC6">
        <w:rPr>
          <w:rFonts w:ascii="Times New Roman" w:hAnsi="Times New Roman" w:cs="Times New Roman"/>
          <w:sz w:val="28"/>
        </w:rPr>
        <w:t xml:space="preserve"> с нулевой фазой. Входной одномерный сигнал предварительно приводился к вещественному типу данных двойной точности, после чего подвергался двунаправленной фильтрации посредством каскадного соединения секций второго порядка. Выбор фильтра </w:t>
      </w:r>
      <w:proofErr w:type="spellStart"/>
      <w:r w:rsidRPr="009C7FC6">
        <w:rPr>
          <w:rFonts w:ascii="Times New Roman" w:hAnsi="Times New Roman" w:cs="Times New Roman"/>
          <w:sz w:val="28"/>
        </w:rPr>
        <w:t>Баттерворта</w:t>
      </w:r>
      <w:proofErr w:type="spellEnd"/>
      <w:r w:rsidRPr="009C7FC6">
        <w:rPr>
          <w:rFonts w:ascii="Times New Roman" w:hAnsi="Times New Roman" w:cs="Times New Roman"/>
          <w:sz w:val="28"/>
        </w:rPr>
        <w:t xml:space="preserve"> обусловлен его максимально плоской амплитудно-частотной характеристикой в полосе пропускания и отсутствием пульсаций, что обеспечивает равномерное подавление дрейфовой составляющей без искажения полезных спектральных компонент.</w:t>
      </w:r>
      <w:r w:rsidRPr="009C7FC6">
        <w:t xml:space="preserve"> </w:t>
      </w:r>
      <w:r w:rsidRPr="009C7FC6">
        <w:rPr>
          <w:rFonts w:ascii="Times New Roman" w:hAnsi="Times New Roman" w:cs="Times New Roman"/>
          <w:sz w:val="28"/>
        </w:rPr>
        <w:t>Ключевой особенностью применённого метода подавления дрейфа базовой линии является строгое отсутствие фазовых искажений обрабатываемого сигнала.</w:t>
      </w:r>
      <w:r w:rsidRPr="009C7FC6">
        <w:t xml:space="preserve"> </w:t>
      </w:r>
      <w:r w:rsidRPr="009C7FC6">
        <w:rPr>
          <w:rFonts w:ascii="Times New Roman" w:hAnsi="Times New Roman" w:cs="Times New Roman"/>
          <w:sz w:val="28"/>
        </w:rPr>
        <w:t xml:space="preserve">В отличие от традиционных однопроходных рекурсивных фильтров, неизбежно вносящих нелинейный фазовый сдвиг, зависящий от частоты, предложенный подход обеспечивает нулевое фазовое запаздывание для всех спектральных компонент, остающихся в сигнале после фильтрации. Фазовые сдвиги, характерные для классических реализаций фильтров </w:t>
      </w:r>
      <w:proofErr w:type="spellStart"/>
      <w:r w:rsidRPr="009C7FC6">
        <w:rPr>
          <w:rFonts w:ascii="Times New Roman" w:hAnsi="Times New Roman" w:cs="Times New Roman"/>
          <w:sz w:val="28"/>
        </w:rPr>
        <w:t>Баттерворта</w:t>
      </w:r>
      <w:proofErr w:type="spellEnd"/>
      <w:r w:rsidRPr="009C7FC6">
        <w:rPr>
          <w:rFonts w:ascii="Times New Roman" w:hAnsi="Times New Roman" w:cs="Times New Roman"/>
          <w:sz w:val="28"/>
        </w:rPr>
        <w:t xml:space="preserve"> верхних частот, проявляются в виде временного смещения событий, изменения формы </w:t>
      </w:r>
      <w:r w:rsidRPr="009C7FC6">
        <w:rPr>
          <w:rFonts w:ascii="Times New Roman" w:hAnsi="Times New Roman" w:cs="Times New Roman"/>
          <w:sz w:val="28"/>
        </w:rPr>
        <w:lastRenderedPageBreak/>
        <w:t xml:space="preserve">пиков и задержки фронтов, что критически недопустимо при анализе биомедицинских сигналов, где временная привязка зубцов, </w:t>
      </w:r>
      <w:proofErr w:type="spellStart"/>
      <w:r w:rsidRPr="009C7FC6">
        <w:rPr>
          <w:rFonts w:ascii="Times New Roman" w:hAnsi="Times New Roman" w:cs="Times New Roman"/>
          <w:sz w:val="28"/>
        </w:rPr>
        <w:t>спайков</w:t>
      </w:r>
      <w:proofErr w:type="spellEnd"/>
      <w:r w:rsidRPr="009C7FC6">
        <w:rPr>
          <w:rFonts w:ascii="Times New Roman" w:hAnsi="Times New Roman" w:cs="Times New Roman"/>
          <w:sz w:val="28"/>
        </w:rPr>
        <w:t xml:space="preserve"> и переходных процессов имеет диагностическое значение. Применение двусторонней фильтрации полностью элиминирует указанные артефакты: результирующий сигнал сохраняет исходную временную координату каждого отсчёта, а его морфологические характеристики — амплитуду, длительность и крутизну фронтов — остаются неизменными относительно полезной компоненты входного сигнала. Таким образом, нуль-фазовая обработка выступает критическим условием корректного последующего анализа, обеспечивая инвариантность временных интервалов и формы сигнала относительно применённой процедуры фильтрации.</w:t>
      </w:r>
    </w:p>
    <w:p w:rsidR="008F2B12" w:rsidRDefault="00632E04" w:rsidP="008F2B12">
      <w:pPr>
        <w:keepNext/>
        <w:spacing w:after="0" w:line="360" w:lineRule="auto"/>
        <w:jc w:val="both"/>
      </w:pPr>
      <w:r>
        <w:rPr>
          <w:noProof/>
          <w:lang w:eastAsia="ru-RU"/>
        </w:rPr>
        <w:drawing>
          <wp:inline distT="0" distB="0" distL="0" distR="0">
            <wp:extent cx="5940425" cy="214312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cg_signal_pat_fil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2143125"/>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580608" w:rsidRDefault="00580608" w:rsidP="008F2B12"/>
    <w:p w:rsidR="00D0493B" w:rsidRDefault="00D0493B" w:rsidP="008F2B12"/>
    <w:p w:rsidR="00D0493B" w:rsidRDefault="00D0493B" w:rsidP="008F2B12"/>
    <w:p w:rsidR="00D0493B" w:rsidRDefault="00D0493B"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6565080"/>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6565081"/>
      <w:r w:rsidRPr="00F92E76">
        <w:rPr>
          <w:rFonts w:ascii="Times New Roman" w:hAnsi="Times New Roman" w:cs="Times New Roman"/>
          <w:color w:val="auto"/>
          <w:sz w:val="28"/>
        </w:rPr>
        <w:t>Обоснование объема выборки</w:t>
      </w:r>
      <w:bookmarkEnd w:id="6"/>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Экспериментальные записи ЭКГ сверхвысокого разрешения (ЭКГ СВР) получены от 8 крыс. </w:t>
      </w:r>
      <w:r w:rsidR="004D4659" w:rsidRPr="004D4659">
        <w:rPr>
          <w:rFonts w:ascii="Times New Roman" w:hAnsi="Times New Roman" w:cs="Times New Roman"/>
          <w:color w:val="0F1115"/>
          <w:sz w:val="28"/>
          <w:shd w:val="clear" w:color="auto" w:fill="FFFFFF"/>
        </w:rPr>
        <w:t>Причина — </w:t>
      </w:r>
      <w:r w:rsidR="004D4659" w:rsidRPr="004D4659">
        <w:rPr>
          <w:rStyle w:val="a4"/>
          <w:rFonts w:ascii="Times New Roman" w:hAnsi="Times New Roman" w:cs="Times New Roman"/>
          <w:color w:val="0F1115"/>
          <w:sz w:val="28"/>
          <w:shd w:val="clear" w:color="auto" w:fill="FFFFFF"/>
        </w:rPr>
        <w:t>читаемость аннотаций в EDF-файлах</w:t>
      </w:r>
      <w:r w:rsidR="004D4659" w:rsidRPr="004D4659">
        <w:rPr>
          <w:rFonts w:ascii="Times New Roman" w:hAnsi="Times New Roman" w:cs="Times New Roman"/>
          <w:color w:val="0F1115"/>
          <w:sz w:val="28"/>
          <w:shd w:val="clear" w:color="auto" w:fill="FFFFFF"/>
        </w:rPr>
        <w:t xml:space="preserve">, то есть наличие меток, позволяющих однозначно определить принадлежность </w:t>
      </w:r>
      <w:proofErr w:type="spellStart"/>
      <w:r w:rsidR="004D4659" w:rsidRPr="004D4659">
        <w:rPr>
          <w:rFonts w:ascii="Times New Roman" w:hAnsi="Times New Roman" w:cs="Times New Roman"/>
          <w:color w:val="0F1115"/>
          <w:sz w:val="28"/>
          <w:shd w:val="clear" w:color="auto" w:fill="FFFFFF"/>
        </w:rPr>
        <w:t>кардиоциклов</w:t>
      </w:r>
      <w:proofErr w:type="spellEnd"/>
      <w:r w:rsidR="004D4659" w:rsidRPr="004D4659">
        <w:rPr>
          <w:rFonts w:ascii="Times New Roman" w:hAnsi="Times New Roman" w:cs="Times New Roman"/>
          <w:color w:val="0F1115"/>
          <w:sz w:val="28"/>
          <w:shd w:val="clear" w:color="auto" w:fill="FFFFFF"/>
        </w:rPr>
        <w:t xml:space="preserve"> к группе «норма» или «патология». </w:t>
      </w:r>
      <w:r w:rsidRPr="008A111A">
        <w:rPr>
          <w:rFonts w:ascii="Times New Roman" w:hAnsi="Times New Roman" w:cs="Times New Roman"/>
          <w:sz w:val="28"/>
        </w:rPr>
        <w:t>У каждого животного регистри</w:t>
      </w:r>
      <w:r>
        <w:rPr>
          <w:rFonts w:ascii="Times New Roman" w:hAnsi="Times New Roman" w:cs="Times New Roman"/>
          <w:sz w:val="28"/>
        </w:rPr>
        <w:t>ровали ЭКГ в двух состояниях:</w:t>
      </w:r>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«норма» — ф</w:t>
      </w:r>
      <w:r>
        <w:rPr>
          <w:rFonts w:ascii="Times New Roman" w:hAnsi="Times New Roman" w:cs="Times New Roman"/>
          <w:sz w:val="28"/>
        </w:rPr>
        <w:t>оновые записи до вмешательства;</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«патология» — записи после моделирования пережатия артери</w:t>
      </w:r>
      <w:r>
        <w:rPr>
          <w:rFonts w:ascii="Times New Roman" w:hAnsi="Times New Roman" w:cs="Times New Roman"/>
          <w:sz w:val="28"/>
        </w:rPr>
        <w:t>и.</w:t>
      </w:r>
    </w:p>
    <w:p w:rsidR="008A111A" w:rsidRPr="00782663"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Учитывая, что средняя частота сердечных сокращений у крыс в состоянии покоя составляет примерно от 250 до 400 ударов в минуту, 200 последовательных </w:t>
      </w:r>
      <w:proofErr w:type="spellStart"/>
      <w:r w:rsidRPr="008A111A">
        <w:rPr>
          <w:rFonts w:ascii="Times New Roman" w:hAnsi="Times New Roman" w:cs="Times New Roman"/>
          <w:sz w:val="28"/>
        </w:rPr>
        <w:t>кардиоциклов</w:t>
      </w:r>
      <w:proofErr w:type="spellEnd"/>
      <w:r w:rsidRPr="008A111A">
        <w:rPr>
          <w:rFonts w:ascii="Times New Roman" w:hAnsi="Times New Roman" w:cs="Times New Roman"/>
          <w:sz w:val="28"/>
        </w:rPr>
        <w:t xml:space="preserve"> соответствуют временному интервалу приблизительно от 30 до 48 секунд (0,5–0,8 минуты)</w:t>
      </w:r>
      <w:r>
        <w:rPr>
          <w:rFonts w:ascii="Times New Roman" w:hAnsi="Times New Roman" w:cs="Times New Roman"/>
          <w:sz w:val="28"/>
        </w:rPr>
        <w:t>.</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lastRenderedPageBreak/>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7" w:name="_Toc226565082"/>
      <w:r w:rsidRPr="00F92E76">
        <w:rPr>
          <w:rFonts w:ascii="Times New Roman" w:hAnsi="Times New Roman" w:cs="Times New Roman"/>
          <w:color w:val="auto"/>
          <w:sz w:val="28"/>
        </w:rPr>
        <w:t>Метод синхронизированного усреднения</w:t>
      </w:r>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8" w:name="_Toc226565083"/>
      <w:r w:rsidRPr="00F92E76">
        <w:rPr>
          <w:rFonts w:ascii="Times New Roman" w:hAnsi="Times New Roman" w:cs="Times New Roman"/>
          <w:color w:val="auto"/>
          <w:sz w:val="28"/>
        </w:rPr>
        <w:t>Детектирование пиков на основе мгновенной мощности</w:t>
      </w:r>
      <w:bookmarkEnd w:id="8"/>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EF5EFA" w:rsidRPr="004D4659" w:rsidRDefault="00F92E76" w:rsidP="00EF5EFA">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9" w:name="_Toc226565084"/>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9"/>
    </w:p>
    <w:p w:rsidR="00580608" w:rsidRDefault="00580608" w:rsidP="00580608">
      <w:pPr>
        <w:pStyle w:val="2"/>
        <w:rPr>
          <w:rFonts w:ascii="Times New Roman" w:hAnsi="Times New Roman" w:cs="Times New Roman"/>
          <w:color w:val="auto"/>
          <w:sz w:val="28"/>
        </w:rPr>
      </w:pPr>
      <w:bookmarkStart w:id="10" w:name="_Toc226565085"/>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0"/>
      <w:proofErr w:type="spellEnd"/>
    </w:p>
    <w:p w:rsidR="00580608" w:rsidRDefault="003D2E34" w:rsidP="008D7D93">
      <w:pPr>
        <w:spacing w:line="360" w:lineRule="auto"/>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CC1602" w:rsidP="003D2E34">
      <w:pPr>
        <w:keepNext/>
        <w:jc w:val="both"/>
      </w:pPr>
      <w:r>
        <w:rPr>
          <w:noProof/>
          <w:lang w:eastAsia="ru-RU"/>
        </w:rPr>
        <w:drawing>
          <wp:inline distT="0" distB="0" distL="0" distR="0">
            <wp:extent cx="5940425" cy="217170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g_signal_averged_norm_1_10.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217170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CC1602" w:rsidP="003D2E34">
      <w:pPr>
        <w:keepNext/>
      </w:pPr>
      <w:r>
        <w:rPr>
          <w:noProof/>
          <w:lang w:eastAsia="ru-RU"/>
        </w:rPr>
        <w:drawing>
          <wp:inline distT="0" distB="0" distL="0" distR="0">
            <wp:extent cx="5940425" cy="1533525"/>
            <wp:effectExtent l="0" t="0" r="317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g_signal_averged_pat_2_12.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533525"/>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1" w:name="_Toc226565086"/>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1"/>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 xml:space="preserve">Для выделения и количественной оценки поздних потенциалов был разработан алгоритм, реализующий стандартизированный протокол анализа в </w:t>
      </w:r>
      <w:r w:rsidRPr="00580608">
        <w:rPr>
          <w:color w:val="0F1115"/>
          <w:sz w:val="28"/>
        </w:rPr>
        <w:lastRenderedPageBreak/>
        <w:t>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2" w:name="_Toc226565087"/>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2"/>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3" w:name="_Toc226565088"/>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3"/>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w:t>
      </w:r>
      <w:r w:rsidRPr="00846DBC">
        <w:rPr>
          <w:rFonts w:ascii="Times New Roman" w:hAnsi="Times New Roman" w:cs="Times New Roman"/>
          <w:sz w:val="28"/>
        </w:rPr>
        <w:lastRenderedPageBreak/>
        <w:t xml:space="preserve">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4" w:name="_Toc226565089"/>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4"/>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8D7D93" w:rsidP="000B0B31">
      <w:pPr>
        <w:keepNext/>
        <w:spacing w:after="0" w:line="360" w:lineRule="auto"/>
        <w:jc w:val="both"/>
      </w:pPr>
      <w:r>
        <w:rPr>
          <w:noProof/>
          <w:lang w:eastAsia="ru-RU"/>
        </w:rPr>
        <w:drawing>
          <wp:inline distT="0" distB="0" distL="0" distR="0">
            <wp:extent cx="5940425" cy="1800225"/>
            <wp:effectExtent l="0" t="0" r="317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cg_signal_averged_norm_wavelet.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8D7D93" w:rsidP="00C403E4">
      <w:pPr>
        <w:keepNext/>
      </w:pPr>
      <w:r>
        <w:rPr>
          <w:noProof/>
          <w:lang w:eastAsia="ru-RU"/>
        </w:rPr>
        <w:drawing>
          <wp:inline distT="0" distB="0" distL="0" distR="0">
            <wp:extent cx="5940425" cy="1590675"/>
            <wp:effectExtent l="0" t="0" r="3175"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cg_signal_averged_pat_wavele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59067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5" w:name="_Toc226565090"/>
      <w:r w:rsidRPr="00A954EA">
        <w:rPr>
          <w:rFonts w:ascii="Times New Roman" w:hAnsi="Times New Roman" w:cs="Times New Roman"/>
          <w:color w:val="auto"/>
          <w:sz w:val="28"/>
        </w:rPr>
        <w:t>Статистические моменты распределения</w:t>
      </w:r>
      <w:bookmarkEnd w:id="15"/>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CC1602" w:rsidP="002D2C7C">
      <w:pPr>
        <w:keepNext/>
        <w:jc w:val="both"/>
      </w:pPr>
      <w:r>
        <w:rPr>
          <w:noProof/>
          <w:lang w:eastAsia="ru-RU"/>
        </w:rPr>
        <w:lastRenderedPageBreak/>
        <w:drawing>
          <wp:inline distT="0" distB="0" distL="0" distR="0">
            <wp:extent cx="5940425" cy="184785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cg_signal_averged_hist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847850"/>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CC1602" w:rsidP="002D2C7C">
      <w:pPr>
        <w:keepNext/>
      </w:pPr>
      <w:r>
        <w:rPr>
          <w:noProof/>
          <w:lang w:eastAsia="ru-RU"/>
        </w:rPr>
        <w:drawing>
          <wp:inline distT="0" distB="0" distL="0" distR="0">
            <wp:extent cx="5940425" cy="2047875"/>
            <wp:effectExtent l="0" t="0" r="317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g_signal_averged_hist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2047875"/>
                    </a:xfrm>
                    <a:prstGeom prst="rect">
                      <a:avLst/>
                    </a:prstGeom>
                  </pic:spPr>
                </pic:pic>
              </a:graphicData>
            </a:graphic>
          </wp:inline>
        </w:drawing>
      </w:r>
    </w:p>
    <w:p w:rsid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782663" w:rsidRPr="00782663" w:rsidRDefault="00782663" w:rsidP="00782663">
      <w:pPr>
        <w:jc w:val="both"/>
        <w:rPr>
          <w:rFonts w:ascii="Times New Roman" w:hAnsi="Times New Roman" w:cs="Times New Roman"/>
          <w:sz w:val="28"/>
        </w:rPr>
      </w:pPr>
      <w:r>
        <w:rPr>
          <w:rFonts w:ascii="Times New Roman" w:hAnsi="Times New Roman" w:cs="Times New Roman"/>
          <w:sz w:val="28"/>
        </w:rPr>
        <w:t xml:space="preserve">Для графической иллюстрации отличия были построены </w:t>
      </w:r>
      <w:r w:rsidR="003F1555">
        <w:rPr>
          <w:rFonts w:ascii="Times New Roman" w:hAnsi="Times New Roman" w:cs="Times New Roman"/>
          <w:sz w:val="28"/>
        </w:rPr>
        <w:t>гистограммы, в</w:t>
      </w:r>
      <w:r>
        <w:rPr>
          <w:rFonts w:ascii="Times New Roman" w:hAnsi="Times New Roman" w:cs="Times New Roman"/>
          <w:sz w:val="28"/>
        </w:rPr>
        <w:t xml:space="preserve"> которых использовался</w:t>
      </w:r>
      <w:r w:rsidRPr="00782663">
        <w:rPr>
          <w:rFonts w:ascii="Times New Roman" w:hAnsi="Times New Roman" w:cs="Times New Roman"/>
          <w:sz w:val="28"/>
        </w:rPr>
        <w:t xml:space="preserve"> адаптивный эмпирический метод выбора ширины </w:t>
      </w:r>
      <w:proofErr w:type="spellStart"/>
      <w:r w:rsidR="003F1555" w:rsidRPr="00782663">
        <w:rPr>
          <w:rFonts w:ascii="Times New Roman" w:hAnsi="Times New Roman" w:cs="Times New Roman"/>
          <w:sz w:val="28"/>
        </w:rPr>
        <w:t>бина</w:t>
      </w:r>
      <w:proofErr w:type="spellEnd"/>
      <w:r w:rsidR="003F1555" w:rsidRPr="00782663">
        <w:rPr>
          <w:rFonts w:ascii="Times New Roman" w:hAnsi="Times New Roman" w:cs="Times New Roman"/>
          <w:sz w:val="28"/>
        </w:rPr>
        <w:t>. Метод</w:t>
      </w:r>
      <w:r w:rsidRPr="00782663">
        <w:rPr>
          <w:rFonts w:ascii="Times New Roman" w:hAnsi="Times New Roman" w:cs="Times New Roman"/>
          <w:sz w:val="28"/>
        </w:rPr>
        <w:t xml:space="preserve"> вычисляет минимальное значение среди двух оценок —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xml:space="preserve"> и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w:t>
      </w:r>
      <w:r>
        <w:rPr>
          <w:rFonts w:ascii="Times New Roman" w:hAnsi="Times New Roman" w:cs="Times New Roman"/>
          <w:sz w:val="28"/>
        </w:rPr>
        <w:t xml:space="preserve"> </w:t>
      </w:r>
      <w:r w:rsidRPr="00782663">
        <w:rPr>
          <w:rFonts w:ascii="Times New Roman" w:hAnsi="Times New Roman" w:cs="Times New Roman"/>
          <w:sz w:val="28"/>
        </w:rPr>
        <w:t xml:space="preserve">Первая из них, правило </w:t>
      </w:r>
      <w:proofErr w:type="spellStart"/>
      <w:r w:rsidRPr="00782663">
        <w:rPr>
          <w:rFonts w:ascii="Times New Roman" w:hAnsi="Times New Roman" w:cs="Times New Roman"/>
          <w:sz w:val="28"/>
        </w:rPr>
        <w:t>Стёрджеса</w:t>
      </w:r>
      <w:proofErr w:type="spellEnd"/>
      <w:r w:rsidRPr="00782663">
        <w:rPr>
          <w:rFonts w:ascii="Times New Roman" w:hAnsi="Times New Roman" w:cs="Times New Roman"/>
          <w:sz w:val="28"/>
        </w:rPr>
        <w:t>, учитывает исключительно объё</w:t>
      </w:r>
      <w:r>
        <w:rPr>
          <w:rFonts w:ascii="Times New Roman" w:hAnsi="Times New Roman" w:cs="Times New Roman"/>
          <w:sz w:val="28"/>
        </w:rPr>
        <w:t xml:space="preserve">м выборки </w:t>
      </w:r>
      <w:r w:rsidRPr="00782663">
        <w:rPr>
          <w:rFonts w:ascii="Times New Roman" w:hAnsi="Times New Roman" w:cs="Times New Roman"/>
          <w:sz w:val="28"/>
        </w:rPr>
        <w:t xml:space="preserve">и является асимптотически оптимальным лишь для строго </w:t>
      </w:r>
      <w:proofErr w:type="spellStart"/>
      <w:r w:rsidRPr="00782663">
        <w:rPr>
          <w:rFonts w:ascii="Times New Roman" w:hAnsi="Times New Roman" w:cs="Times New Roman"/>
          <w:sz w:val="28"/>
        </w:rPr>
        <w:t>гауссовских</w:t>
      </w:r>
      <w:proofErr w:type="spellEnd"/>
      <w:r w:rsidRPr="00782663">
        <w:rPr>
          <w:rFonts w:ascii="Times New Roman" w:hAnsi="Times New Roman" w:cs="Times New Roman"/>
          <w:sz w:val="28"/>
        </w:rPr>
        <w:t xml:space="preserve"> распределений, тогда как вторая, оценка Фридмана — </w:t>
      </w:r>
      <w:proofErr w:type="spellStart"/>
      <w:r w:rsidRPr="00782663">
        <w:rPr>
          <w:rFonts w:ascii="Times New Roman" w:hAnsi="Times New Roman" w:cs="Times New Roman"/>
          <w:sz w:val="28"/>
        </w:rPr>
        <w:t>Дьякониса</w:t>
      </w:r>
      <w:proofErr w:type="spellEnd"/>
      <w:r w:rsidRPr="00782663">
        <w:rPr>
          <w:rFonts w:ascii="Times New Roman" w:hAnsi="Times New Roman" w:cs="Times New Roman"/>
          <w:sz w:val="28"/>
        </w:rPr>
        <w:t xml:space="preserve">, учитывает, как изменчивость данных через </w:t>
      </w:r>
      <w:proofErr w:type="spellStart"/>
      <w:r w:rsidRPr="00782663">
        <w:rPr>
          <w:rFonts w:ascii="Times New Roman" w:hAnsi="Times New Roman" w:cs="Times New Roman"/>
          <w:sz w:val="28"/>
        </w:rPr>
        <w:t>межквартильный</w:t>
      </w:r>
      <w:proofErr w:type="spellEnd"/>
      <w:r w:rsidRPr="00782663">
        <w:rPr>
          <w:rFonts w:ascii="Times New Roman" w:hAnsi="Times New Roman" w:cs="Times New Roman"/>
          <w:sz w:val="28"/>
        </w:rPr>
        <w:t xml:space="preserve"> размах, так и размер выборки, демонстрируя робастность к выбросам. Комбинируя эти два критерия посредством взятия минимума результирующей ширины </w:t>
      </w:r>
      <w:proofErr w:type="spellStart"/>
      <w:r w:rsidRPr="00782663">
        <w:rPr>
          <w:rFonts w:ascii="Times New Roman" w:hAnsi="Times New Roman" w:cs="Times New Roman"/>
          <w:sz w:val="28"/>
        </w:rPr>
        <w:t>бина</w:t>
      </w:r>
      <w:proofErr w:type="spellEnd"/>
      <w:r w:rsidRPr="00782663">
        <w:rPr>
          <w:rFonts w:ascii="Times New Roman" w:hAnsi="Times New Roman" w:cs="Times New Roman"/>
          <w:sz w:val="28"/>
        </w:rPr>
        <w:t>, адаптивный эмпирический метод обеспечивает устойчивый баланс между сглаживанием шума и сохранением значимых структурных особенностей распределения для широкого класса эмпирических данных, что делает его предпочтительным выбором в задачах визуализации при отсутствии априорной информации о генеральной совокупности.</w:t>
      </w:r>
    </w:p>
    <w:p w:rsidR="00A954EA" w:rsidRDefault="00A954EA" w:rsidP="00A954EA">
      <w:pPr>
        <w:pStyle w:val="2"/>
        <w:rPr>
          <w:rFonts w:ascii="Times New Roman" w:hAnsi="Times New Roman" w:cs="Times New Roman"/>
          <w:color w:val="auto"/>
          <w:sz w:val="28"/>
          <w:szCs w:val="28"/>
        </w:rPr>
      </w:pPr>
      <w:bookmarkStart w:id="16" w:name="_Toc226565091"/>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6"/>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 xml:space="preserve">Для количественной оценки доли энергии сигнала, сосредоточенной в заданном высокочастотном диапазоне (300 Гц – 2 кГц), на основе </w:t>
      </w:r>
      <w:r w:rsidRPr="000F67DD">
        <w:rPr>
          <w:rFonts w:ascii="Times New Roman" w:hAnsi="Times New Roman" w:cs="Times New Roman"/>
          <w:sz w:val="28"/>
        </w:rPr>
        <w:lastRenderedPageBreak/>
        <w:t>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1773C4" w:rsidP="00902276">
      <w:pPr>
        <w:keepNext/>
        <w:jc w:val="both"/>
      </w:pPr>
      <w:r>
        <w:rPr>
          <w:noProof/>
          <w:lang w:eastAsia="ru-RU"/>
        </w:rPr>
        <w:drawing>
          <wp:inline distT="0" distB="0" distL="0" distR="0">
            <wp:extent cx="5940425" cy="1819275"/>
            <wp:effectExtent l="0" t="0" r="3175"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cg_signal_averged_psd_norm.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81927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1773C4" w:rsidP="00902276">
      <w:pPr>
        <w:keepNext/>
      </w:pPr>
      <w:r>
        <w:rPr>
          <w:noProof/>
          <w:lang w:eastAsia="ru-RU"/>
        </w:rPr>
        <w:drawing>
          <wp:inline distT="0" distB="0" distL="0" distR="0">
            <wp:extent cx="5940425" cy="1990725"/>
            <wp:effectExtent l="0" t="0" r="317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cg_signal_averged_psd_pat.jpe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19907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0B46EE" w:rsidRDefault="000B46EE" w:rsidP="000B46EE">
      <w:pPr>
        <w:pStyle w:val="2"/>
        <w:rPr>
          <w:rFonts w:ascii="Times New Roman" w:hAnsi="Times New Roman" w:cs="Times New Roman"/>
          <w:color w:val="auto"/>
          <w:sz w:val="28"/>
        </w:rPr>
      </w:pPr>
      <w:bookmarkStart w:id="17" w:name="_Toc226565092"/>
      <w:r w:rsidRPr="000B46EE">
        <w:rPr>
          <w:rFonts w:ascii="Times New Roman" w:hAnsi="Times New Roman" w:cs="Times New Roman"/>
          <w:color w:val="auto"/>
          <w:sz w:val="28"/>
        </w:rPr>
        <w:lastRenderedPageBreak/>
        <w:t xml:space="preserve">Вычисление </w:t>
      </w:r>
      <w:proofErr w:type="spellStart"/>
      <w:r w:rsidRPr="000B46EE">
        <w:rPr>
          <w:rFonts w:ascii="Times New Roman" w:hAnsi="Times New Roman" w:cs="Times New Roman"/>
          <w:color w:val="auto"/>
          <w:sz w:val="28"/>
        </w:rPr>
        <w:t>энтропийных</w:t>
      </w:r>
      <w:proofErr w:type="spellEnd"/>
      <w:r w:rsidRPr="000B46EE">
        <w:rPr>
          <w:rFonts w:ascii="Times New Roman" w:hAnsi="Times New Roman" w:cs="Times New Roman"/>
          <w:color w:val="auto"/>
          <w:sz w:val="28"/>
        </w:rPr>
        <w:t xml:space="preserve"> мер для анализа временных рядов</w:t>
      </w:r>
      <w:bookmarkEnd w:id="17"/>
    </w:p>
    <w:p w:rsidR="000B46EE" w:rsidRDefault="000B46EE" w:rsidP="000B46EE">
      <w:pPr>
        <w:spacing w:after="0" w:line="360" w:lineRule="auto"/>
        <w:jc w:val="both"/>
        <w:rPr>
          <w:rFonts w:ascii="Times New Roman" w:hAnsi="Times New Roman" w:cs="Times New Roman"/>
          <w:sz w:val="28"/>
        </w:rPr>
      </w:pPr>
      <w:r w:rsidRPr="000B46EE">
        <w:rPr>
          <w:rFonts w:ascii="Times New Roman" w:hAnsi="Times New Roman" w:cs="Times New Roman"/>
          <w:sz w:val="28"/>
        </w:rPr>
        <w:t xml:space="preserve">Для количественной оценки сложности, нерегулярности и информационного содержания временного ряда применяется комплексный </w:t>
      </w:r>
      <w:proofErr w:type="spellStart"/>
      <w:r w:rsidRPr="000B46EE">
        <w:rPr>
          <w:rFonts w:ascii="Times New Roman" w:hAnsi="Times New Roman" w:cs="Times New Roman"/>
          <w:sz w:val="28"/>
        </w:rPr>
        <w:t>энтропийный</w:t>
      </w:r>
      <w:proofErr w:type="spellEnd"/>
      <w:r w:rsidRPr="000B46EE">
        <w:rPr>
          <w:rFonts w:ascii="Times New Roman" w:hAnsi="Times New Roman" w:cs="Times New Roman"/>
          <w:sz w:val="28"/>
        </w:rPr>
        <w:t xml:space="preserve"> анализ, объединяющий три различные метрики: энтропию Шеннона, семпл-энтропию и энтропию перестановок.</w:t>
      </w:r>
    </w:p>
    <w:p w:rsidR="000B46EE" w:rsidRPr="000B46EE" w:rsidRDefault="000B46EE" w:rsidP="000B46EE">
      <w:pPr>
        <w:spacing w:after="0" w:line="360" w:lineRule="auto"/>
        <w:jc w:val="both"/>
        <w:rPr>
          <w:rFonts w:ascii="Times New Roman" w:hAnsi="Times New Roman" w:cs="Times New Roman"/>
          <w:sz w:val="28"/>
        </w:rPr>
      </w:pPr>
      <w:r w:rsidRPr="000B46EE">
        <w:rPr>
          <w:rFonts w:ascii="Times New Roman" w:hAnsi="Times New Roman" w:cs="Times New Roman"/>
          <w:sz w:val="28"/>
        </w:rPr>
        <w:t>Входной сигнал предварительно подвергается полосовой фильтрации в диапазоне от 40 до 250 Гц</w:t>
      </w:r>
      <w:r>
        <w:rPr>
          <w:rFonts w:ascii="Times New Roman" w:hAnsi="Times New Roman" w:cs="Times New Roman"/>
          <w:sz w:val="28"/>
        </w:rPr>
        <w:t>.</w:t>
      </w:r>
      <w:r w:rsidRPr="000B46EE">
        <w:t xml:space="preserve"> </w:t>
      </w:r>
      <w:r w:rsidRPr="000B46EE">
        <w:rPr>
          <w:rFonts w:ascii="Times New Roman" w:hAnsi="Times New Roman" w:cs="Times New Roman"/>
          <w:sz w:val="28"/>
        </w:rPr>
        <w:t xml:space="preserve">Применение фильтрации нулевой фазы обеспечивает полное отсутствие фазовых искажений, что критически важно для сохранения временной структуры QRS-комплекса при последующем </w:t>
      </w:r>
      <w:proofErr w:type="spellStart"/>
      <w:r w:rsidRPr="000B46EE">
        <w:rPr>
          <w:rFonts w:ascii="Times New Roman" w:hAnsi="Times New Roman" w:cs="Times New Roman"/>
          <w:sz w:val="28"/>
        </w:rPr>
        <w:t>энтропийном</w:t>
      </w:r>
      <w:proofErr w:type="spellEnd"/>
      <w:r w:rsidRPr="000B46EE">
        <w:rPr>
          <w:rFonts w:ascii="Times New Roman" w:hAnsi="Times New Roman" w:cs="Times New Roman"/>
          <w:sz w:val="28"/>
        </w:rPr>
        <w:t xml:space="preserve"> анализе. Выделенный частотный диапазон соответствует спектральной области высокочастотных поздних потенциалов желудочков, тогда как подавление компонент ниже 40 Гц устраняет низкочастотный дрейф базовой линии, а фильтрация выше 250 Гц удаляет высокочастотный шум и </w:t>
      </w:r>
      <w:proofErr w:type="spellStart"/>
      <w:r w:rsidRPr="000B46EE">
        <w:rPr>
          <w:rFonts w:ascii="Times New Roman" w:hAnsi="Times New Roman" w:cs="Times New Roman"/>
          <w:sz w:val="28"/>
        </w:rPr>
        <w:t>миопотенциальные</w:t>
      </w:r>
      <w:proofErr w:type="spellEnd"/>
      <w:r w:rsidRPr="000B46EE">
        <w:rPr>
          <w:rFonts w:ascii="Times New Roman" w:hAnsi="Times New Roman" w:cs="Times New Roman"/>
          <w:sz w:val="28"/>
        </w:rPr>
        <w:t xml:space="preserve"> артефакты. Таким образом, обработанный сигнал содержит преимущественно высокочастотные компоненты QRS-комплекса, что позволяет вычислять </w:t>
      </w:r>
      <w:proofErr w:type="spellStart"/>
      <w:r w:rsidRPr="000B46EE">
        <w:rPr>
          <w:rFonts w:ascii="Times New Roman" w:hAnsi="Times New Roman" w:cs="Times New Roman"/>
          <w:sz w:val="28"/>
        </w:rPr>
        <w:t>энтропийные</w:t>
      </w:r>
      <w:proofErr w:type="spellEnd"/>
      <w:r w:rsidRPr="000B46EE">
        <w:rPr>
          <w:rFonts w:ascii="Times New Roman" w:hAnsi="Times New Roman" w:cs="Times New Roman"/>
          <w:sz w:val="28"/>
        </w:rPr>
        <w:t xml:space="preserve"> меры, чувствительные к </w:t>
      </w:r>
      <w:proofErr w:type="spellStart"/>
      <w:r w:rsidRPr="000B46EE">
        <w:rPr>
          <w:rFonts w:ascii="Times New Roman" w:hAnsi="Times New Roman" w:cs="Times New Roman"/>
          <w:sz w:val="28"/>
        </w:rPr>
        <w:t>микровольтовым</w:t>
      </w:r>
      <w:proofErr w:type="spellEnd"/>
      <w:r w:rsidRPr="000B46EE">
        <w:rPr>
          <w:rFonts w:ascii="Times New Roman" w:hAnsi="Times New Roman" w:cs="Times New Roman"/>
          <w:sz w:val="28"/>
        </w:rPr>
        <w:t xml:space="preserve"> поздним потенциалам и фрагментации желудочковой активности.</w:t>
      </w:r>
    </w:p>
    <w:p w:rsidR="000B46EE" w:rsidRDefault="000B46EE" w:rsidP="000B46EE">
      <w:pPr>
        <w:spacing w:after="0" w:line="360" w:lineRule="auto"/>
        <w:jc w:val="both"/>
        <w:rPr>
          <w:rFonts w:ascii="Times New Roman" w:hAnsi="Times New Roman" w:cs="Times New Roman"/>
          <w:sz w:val="28"/>
        </w:rPr>
      </w:pPr>
      <w:r w:rsidRPr="000B46EE">
        <w:t xml:space="preserve"> </w:t>
      </w:r>
      <w:r w:rsidRPr="000B46EE">
        <w:rPr>
          <w:rFonts w:ascii="Times New Roman" w:hAnsi="Times New Roman" w:cs="Times New Roman"/>
          <w:sz w:val="28"/>
        </w:rPr>
        <w:t xml:space="preserve">Энтропия Шеннона, вычисляемая на основе гистограммного распределения амплитуд сигнала, характеризует степень неопределенности или информационное разнообразие ряда. Данная мера достигает максимума при равномерном распределении амплитуд и минимума для детерминированных или постоянных сигналов, однако не учитывает временную структуру последовательности, что ограничивает её применимость при анализе динамических систем. </w:t>
      </w:r>
    </w:p>
    <w:p w:rsidR="000B46EE" w:rsidRDefault="000B46EE" w:rsidP="000B46EE">
      <w:pPr>
        <w:spacing w:line="360" w:lineRule="auto"/>
        <w:jc w:val="both"/>
        <w:rPr>
          <w:rFonts w:ascii="Times New Roman" w:hAnsi="Times New Roman" w:cs="Times New Roman"/>
          <w:sz w:val="28"/>
        </w:rPr>
      </w:pPr>
      <w:r w:rsidRPr="000B46EE">
        <w:rPr>
          <w:rFonts w:ascii="Times New Roman" w:hAnsi="Times New Roman" w:cs="Times New Roman"/>
          <w:sz w:val="28"/>
        </w:rPr>
        <w:t>Для преодоления этого ограничения используется семпл-энтропия — мера, оценивающая предсказуемость временного ряда путём подсчёта вероятности того, что две последовательности длины, близкие в пространстве вложения, останутся близкими при увеличении длины на единицу</w:t>
      </w:r>
      <w:r w:rsidRPr="000B46EE">
        <w:rPr>
          <w:rFonts w:ascii="Times New Roman" w:hAnsi="Times New Roman" w:cs="Times New Roman"/>
        </w:rPr>
        <w:t>.</w:t>
      </w:r>
      <w:r w:rsidRPr="000B46EE">
        <w:t xml:space="preserve"> </w:t>
      </w:r>
      <w:r w:rsidRPr="000B46EE">
        <w:rPr>
          <w:rFonts w:ascii="Times New Roman" w:hAnsi="Times New Roman" w:cs="Times New Roman"/>
          <w:sz w:val="28"/>
        </w:rPr>
        <w:t xml:space="preserve">Радиус толерантности задаётся как доля от стандартного отклонения сигнала, что обеспечивает </w:t>
      </w:r>
      <w:r w:rsidRPr="000B46EE">
        <w:rPr>
          <w:rFonts w:ascii="Times New Roman" w:hAnsi="Times New Roman" w:cs="Times New Roman"/>
          <w:sz w:val="28"/>
        </w:rPr>
        <w:lastRenderedPageBreak/>
        <w:t>масштабно-инвариантное сравнение рядов с различной амплитудой. Семпл-энтропия демонстрирует устойчивость к коротким выборкам и отсутствие систематического смещения, свойственного аппроксимированной энтропии, что делает её предпочтительным выбором для биомедицинских сигналов.</w:t>
      </w:r>
    </w:p>
    <w:p w:rsidR="000B46EE" w:rsidRDefault="000B46EE" w:rsidP="000B46EE">
      <w:pPr>
        <w:spacing w:line="360" w:lineRule="auto"/>
        <w:jc w:val="both"/>
        <w:rPr>
          <w:rFonts w:ascii="Times New Roman" w:hAnsi="Times New Roman" w:cs="Times New Roman"/>
          <w:sz w:val="28"/>
        </w:rPr>
      </w:pPr>
      <w:r w:rsidRPr="000B46EE">
        <w:rPr>
          <w:rFonts w:ascii="Times New Roman" w:hAnsi="Times New Roman" w:cs="Times New Roman"/>
          <w:sz w:val="28"/>
        </w:rPr>
        <w:t xml:space="preserve">Третьей компонентой анализа выступает энтропия перестановок, которая восстанавливает динамические свойства системы на основе порядка следования отсчётов без учёта их абсолютных амплитуд. Для каждого окна длины с задержкой определяется перестановочный паттерн — ранговый порядок отсчётов, после чего вычисляется энтропия Шеннона по распределению частот этих паттернов. Данный подход обеспечивает высокую устойчивость к монотонным нелинейным искажениям и амплитудным выбросам, фокусируясь исключительно на временной упорядоченности. </w:t>
      </w:r>
      <w:r>
        <w:rPr>
          <w:rFonts w:ascii="Times New Roman" w:hAnsi="Times New Roman" w:cs="Times New Roman"/>
          <w:sz w:val="28"/>
        </w:rPr>
        <w:t>Исследуемые показатели</w:t>
      </w:r>
      <w:r w:rsidRPr="000B46EE">
        <w:rPr>
          <w:rFonts w:ascii="Times New Roman" w:hAnsi="Times New Roman" w:cs="Times New Roman"/>
          <w:sz w:val="28"/>
        </w:rPr>
        <w:t xml:space="preserve"> представляет собой среднюю семпл-</w:t>
      </w:r>
      <w:proofErr w:type="gramStart"/>
      <w:r w:rsidRPr="000B46EE">
        <w:rPr>
          <w:rFonts w:ascii="Times New Roman" w:hAnsi="Times New Roman" w:cs="Times New Roman"/>
          <w:sz w:val="28"/>
        </w:rPr>
        <w:t>энтропию  наряду</w:t>
      </w:r>
      <w:proofErr w:type="gramEnd"/>
      <w:r w:rsidRPr="000B46EE">
        <w:rPr>
          <w:rFonts w:ascii="Times New Roman" w:hAnsi="Times New Roman" w:cs="Times New Roman"/>
          <w:sz w:val="28"/>
        </w:rPr>
        <w:t xml:space="preserve"> с энтропией Шеннона и перестановочной энтропией, что в совокупности даёт многомерную характеристику сигнала: от общего информационного содержания до специфической динамической сложности и предсказуемости, применимую, в частности, для дифференциальной диагностики кардиологических состояний по поздним потенциалам.</w:t>
      </w:r>
    </w:p>
    <w:p w:rsidR="00133A05" w:rsidRDefault="00133A05" w:rsidP="00133A05">
      <w:pPr>
        <w:pStyle w:val="2"/>
        <w:jc w:val="both"/>
        <w:rPr>
          <w:rFonts w:ascii="Times New Roman" w:hAnsi="Times New Roman" w:cs="Times New Roman"/>
          <w:color w:val="auto"/>
          <w:sz w:val="28"/>
        </w:rPr>
      </w:pPr>
      <w:bookmarkStart w:id="18" w:name="_Toc226565093"/>
      <w:r w:rsidRPr="00133A05">
        <w:rPr>
          <w:rFonts w:ascii="Times New Roman" w:hAnsi="Times New Roman" w:cs="Times New Roman"/>
          <w:color w:val="auto"/>
          <w:sz w:val="28"/>
        </w:rPr>
        <w:t xml:space="preserve">Метод </w:t>
      </w:r>
      <w:proofErr w:type="spellStart"/>
      <w:r w:rsidRPr="00133A05">
        <w:rPr>
          <w:rFonts w:ascii="Times New Roman" w:hAnsi="Times New Roman" w:cs="Times New Roman"/>
          <w:color w:val="auto"/>
          <w:sz w:val="28"/>
        </w:rPr>
        <w:t>детрендированного</w:t>
      </w:r>
      <w:proofErr w:type="spellEnd"/>
      <w:r w:rsidRPr="00133A05">
        <w:rPr>
          <w:rFonts w:ascii="Times New Roman" w:hAnsi="Times New Roman" w:cs="Times New Roman"/>
          <w:color w:val="auto"/>
          <w:sz w:val="28"/>
        </w:rPr>
        <w:t xml:space="preserve"> </w:t>
      </w:r>
      <w:proofErr w:type="spellStart"/>
      <w:r w:rsidRPr="00133A05">
        <w:rPr>
          <w:rFonts w:ascii="Times New Roman" w:hAnsi="Times New Roman" w:cs="Times New Roman"/>
          <w:color w:val="auto"/>
          <w:sz w:val="28"/>
        </w:rPr>
        <w:t>флуктуационного</w:t>
      </w:r>
      <w:proofErr w:type="spellEnd"/>
      <w:r w:rsidRPr="00133A05">
        <w:rPr>
          <w:rFonts w:ascii="Times New Roman" w:hAnsi="Times New Roman" w:cs="Times New Roman"/>
          <w:color w:val="auto"/>
          <w:sz w:val="28"/>
        </w:rPr>
        <w:t xml:space="preserve"> анализа для оценки масштабирующих свойств нестационарных сигналов</w:t>
      </w:r>
      <w:bookmarkEnd w:id="18"/>
    </w:p>
    <w:p w:rsidR="00133A05" w:rsidRDefault="00133A05" w:rsidP="00133A05">
      <w:pPr>
        <w:jc w:val="both"/>
        <w:rPr>
          <w:rFonts w:ascii="Times New Roman" w:hAnsi="Times New Roman" w:cs="Times New Roman"/>
          <w:sz w:val="28"/>
        </w:rPr>
      </w:pPr>
      <w:r w:rsidRPr="00133A05">
        <w:rPr>
          <w:rFonts w:ascii="Times New Roman" w:hAnsi="Times New Roman" w:cs="Times New Roman"/>
          <w:sz w:val="28"/>
        </w:rPr>
        <w:t xml:space="preserve">Алгоритм </w:t>
      </w:r>
      <w:proofErr w:type="spellStart"/>
      <w:r w:rsidRPr="00133A05">
        <w:rPr>
          <w:rFonts w:ascii="Times New Roman" w:hAnsi="Times New Roman" w:cs="Times New Roman"/>
          <w:sz w:val="28"/>
        </w:rPr>
        <w:t>детрендированного</w:t>
      </w:r>
      <w:proofErr w:type="spellEnd"/>
      <w:r w:rsidRPr="00133A05">
        <w:rPr>
          <w:rFonts w:ascii="Times New Roman" w:hAnsi="Times New Roman" w:cs="Times New Roman"/>
          <w:sz w:val="28"/>
        </w:rPr>
        <w:t xml:space="preserve"> </w:t>
      </w:r>
      <w:proofErr w:type="spellStart"/>
      <w:r w:rsidRPr="00133A05">
        <w:rPr>
          <w:rFonts w:ascii="Times New Roman" w:hAnsi="Times New Roman" w:cs="Times New Roman"/>
          <w:sz w:val="28"/>
        </w:rPr>
        <w:t>флуктуационного</w:t>
      </w:r>
      <w:proofErr w:type="spellEnd"/>
      <w:r w:rsidRPr="00133A05">
        <w:rPr>
          <w:rFonts w:ascii="Times New Roman" w:hAnsi="Times New Roman" w:cs="Times New Roman"/>
          <w:sz w:val="28"/>
        </w:rPr>
        <w:t xml:space="preserve"> анализа — метод, предназначенный для обнаружения долговременной корреляционной зависимости и </w:t>
      </w:r>
      <w:proofErr w:type="spellStart"/>
      <w:r w:rsidRPr="00133A05">
        <w:rPr>
          <w:rFonts w:ascii="Times New Roman" w:hAnsi="Times New Roman" w:cs="Times New Roman"/>
          <w:sz w:val="28"/>
        </w:rPr>
        <w:t>самоподобия</w:t>
      </w:r>
      <w:proofErr w:type="spellEnd"/>
      <w:r w:rsidRPr="00133A05">
        <w:rPr>
          <w:rFonts w:ascii="Times New Roman" w:hAnsi="Times New Roman" w:cs="Times New Roman"/>
          <w:sz w:val="28"/>
        </w:rPr>
        <w:t xml:space="preserve"> в нестационарных временных рядах. В отличие от классических корреляционных методов, требующих стационарности сигнала, </w:t>
      </w:r>
      <w:proofErr w:type="spellStart"/>
      <w:r w:rsidRPr="00133A05">
        <w:rPr>
          <w:rFonts w:ascii="Times New Roman" w:hAnsi="Times New Roman" w:cs="Times New Roman"/>
          <w:sz w:val="28"/>
        </w:rPr>
        <w:t>детрендированного</w:t>
      </w:r>
      <w:proofErr w:type="spellEnd"/>
      <w:r w:rsidRPr="00133A05">
        <w:rPr>
          <w:rFonts w:ascii="Times New Roman" w:hAnsi="Times New Roman" w:cs="Times New Roman"/>
          <w:sz w:val="28"/>
        </w:rPr>
        <w:t xml:space="preserve"> </w:t>
      </w:r>
      <w:proofErr w:type="spellStart"/>
      <w:r w:rsidRPr="00133A05">
        <w:rPr>
          <w:rFonts w:ascii="Times New Roman" w:hAnsi="Times New Roman" w:cs="Times New Roman"/>
          <w:sz w:val="28"/>
        </w:rPr>
        <w:t>флуктационного</w:t>
      </w:r>
      <w:proofErr w:type="spellEnd"/>
      <w:r w:rsidRPr="00133A05">
        <w:rPr>
          <w:rFonts w:ascii="Times New Roman" w:hAnsi="Times New Roman" w:cs="Times New Roman"/>
          <w:sz w:val="28"/>
        </w:rPr>
        <w:t xml:space="preserve"> анализа позволяет корректно оценивать масштабирующее поведение даже при наличии полиномиальных трендов, что делает его особенно ценным для анализа физиологических сигналов (электрокардиограмм, электроэнцефалограмм, данных вариабельности сердечного ритма), где стационарность обычно не выполняется.</w:t>
      </w:r>
    </w:p>
    <w:p w:rsidR="00133A05" w:rsidRPr="00133A05" w:rsidRDefault="00133A05" w:rsidP="00133A05">
      <w:pPr>
        <w:jc w:val="both"/>
        <w:rPr>
          <w:rFonts w:ascii="Times New Roman" w:hAnsi="Times New Roman" w:cs="Times New Roman"/>
          <w:sz w:val="28"/>
        </w:rPr>
      </w:pPr>
      <w:bookmarkStart w:id="19" w:name="_GoBack"/>
      <w:bookmarkEnd w:id="19"/>
      <w:r w:rsidRPr="00133A05">
        <w:rPr>
          <w:rFonts w:ascii="Times New Roman" w:hAnsi="Times New Roman" w:cs="Times New Roman"/>
          <w:sz w:val="28"/>
        </w:rPr>
        <w:t xml:space="preserve">Метод основан на построении интегрального профиля временного ряда, его разбиении на неперекрывающиеся окна возрастающей длины, удалении локального тренда (обычно полиномиального первого порядка) в каждом окне и вычислении среднеквадратичной флуктуации как функции масштаба. </w:t>
      </w:r>
      <w:r w:rsidRPr="00133A05">
        <w:rPr>
          <w:rFonts w:ascii="Times New Roman" w:hAnsi="Times New Roman" w:cs="Times New Roman"/>
          <w:sz w:val="28"/>
        </w:rPr>
        <w:lastRenderedPageBreak/>
        <w:t>Получаемая зависимость флуктуации от размера окна в двойных логарифмических координатах аппроксимируется прямой линией, тангенс угла наклона которой и представляет собой показатель масштабирования, интерпретируемый ка</w:t>
      </w:r>
      <w:r>
        <w:rPr>
          <w:rFonts w:ascii="Times New Roman" w:hAnsi="Times New Roman" w:cs="Times New Roman"/>
          <w:sz w:val="28"/>
        </w:rPr>
        <w:t xml:space="preserve">к обобщённый показатель </w:t>
      </w:r>
      <w:proofErr w:type="spellStart"/>
      <w:r>
        <w:rPr>
          <w:rFonts w:ascii="Times New Roman" w:hAnsi="Times New Roman" w:cs="Times New Roman"/>
          <w:sz w:val="28"/>
        </w:rPr>
        <w:t>Херста</w:t>
      </w:r>
      <w:proofErr w:type="spellEnd"/>
      <w:r>
        <w:rPr>
          <w:rFonts w:ascii="Times New Roman" w:hAnsi="Times New Roman" w:cs="Times New Roman"/>
          <w:sz w:val="28"/>
        </w:rPr>
        <w:t>.</w:t>
      </w:r>
    </w:p>
    <w:p w:rsidR="00133A05" w:rsidRPr="00133A05" w:rsidRDefault="00133A05" w:rsidP="00133A05">
      <w:pPr>
        <w:jc w:val="both"/>
        <w:rPr>
          <w:rFonts w:ascii="Times New Roman" w:hAnsi="Times New Roman" w:cs="Times New Roman"/>
          <w:sz w:val="28"/>
        </w:rPr>
      </w:pPr>
      <w:r w:rsidRPr="00133A05">
        <w:rPr>
          <w:rFonts w:ascii="Times New Roman" w:hAnsi="Times New Roman" w:cs="Times New Roman"/>
          <w:sz w:val="28"/>
        </w:rPr>
        <w:t xml:space="preserve">Возвращаемое функцией значение, лежащее в интервале от 0 до 2, количественно характеризует корреляционную структуру исследуемого процесса. При значении, равном 0.5, временной ряд представляет собой классическое случайное блуждание (белый шум) без значимых корреляций между отсчётами. Значения строго менее 0.5 свидетельствуют об </w:t>
      </w:r>
      <w:proofErr w:type="spellStart"/>
      <w:r w:rsidRPr="00133A05">
        <w:rPr>
          <w:rFonts w:ascii="Times New Roman" w:hAnsi="Times New Roman" w:cs="Times New Roman"/>
          <w:sz w:val="28"/>
        </w:rPr>
        <w:t>антиперсистентности</w:t>
      </w:r>
      <w:proofErr w:type="spellEnd"/>
      <w:r w:rsidRPr="00133A05">
        <w:rPr>
          <w:rFonts w:ascii="Times New Roman" w:hAnsi="Times New Roman" w:cs="Times New Roman"/>
          <w:sz w:val="28"/>
        </w:rPr>
        <w:t xml:space="preserve"> — системе свойственны отрицательные корреляции, при которых высокие значения с высокой вероятностью сменяются низкими и наоборот. Значения строго более 0.5 указывают на </w:t>
      </w:r>
      <w:proofErr w:type="spellStart"/>
      <w:r w:rsidRPr="00133A05">
        <w:rPr>
          <w:rFonts w:ascii="Times New Roman" w:hAnsi="Times New Roman" w:cs="Times New Roman"/>
          <w:sz w:val="28"/>
        </w:rPr>
        <w:t>персистентность</w:t>
      </w:r>
      <w:proofErr w:type="spellEnd"/>
      <w:r w:rsidRPr="00133A05">
        <w:rPr>
          <w:rFonts w:ascii="Times New Roman" w:hAnsi="Times New Roman" w:cs="Times New Roman"/>
          <w:sz w:val="28"/>
        </w:rPr>
        <w:t xml:space="preserve">, то есть наличие положительной долговременной корреляции: тенденции сохраняются, и флуктуации демонстрируют </w:t>
      </w:r>
      <w:proofErr w:type="spellStart"/>
      <w:r w:rsidRPr="00133A05">
        <w:rPr>
          <w:rFonts w:ascii="Times New Roman" w:hAnsi="Times New Roman" w:cs="Times New Roman"/>
          <w:sz w:val="28"/>
        </w:rPr>
        <w:t>самоподобное</w:t>
      </w:r>
      <w:proofErr w:type="spellEnd"/>
      <w:r w:rsidRPr="00133A05">
        <w:rPr>
          <w:rFonts w:ascii="Times New Roman" w:hAnsi="Times New Roman" w:cs="Times New Roman"/>
          <w:sz w:val="28"/>
        </w:rPr>
        <w:t>, фрактальное поведение.</w:t>
      </w:r>
    </w:p>
    <w:p w:rsidR="00133A05" w:rsidRPr="00133A05" w:rsidRDefault="00133A05" w:rsidP="00133A05">
      <w:pPr>
        <w:jc w:val="both"/>
        <w:rPr>
          <w:rFonts w:ascii="Times New Roman" w:hAnsi="Times New Roman" w:cs="Times New Roman"/>
          <w:sz w:val="28"/>
        </w:rPr>
      </w:pPr>
      <w:r w:rsidRPr="00133A05">
        <w:rPr>
          <w:rFonts w:ascii="Times New Roman" w:hAnsi="Times New Roman" w:cs="Times New Roman"/>
          <w:sz w:val="28"/>
        </w:rPr>
        <w:t>Таким образом, функция предоставляет надёжный и теоретически обоснованный инструмент для количественной оценки фрактальных свойств и долговременной памяти в нестационарных биомедицинских и физических сигналах.</w:t>
      </w:r>
    </w:p>
    <w:p w:rsidR="00EF5EFA" w:rsidRDefault="00EF5EFA" w:rsidP="00EF5EFA">
      <w:pPr>
        <w:pStyle w:val="2"/>
        <w:rPr>
          <w:rFonts w:ascii="Times New Roman" w:hAnsi="Times New Roman" w:cs="Times New Roman"/>
          <w:color w:val="auto"/>
          <w:sz w:val="28"/>
        </w:rPr>
      </w:pPr>
      <w:bookmarkStart w:id="20" w:name="_Toc226565094"/>
      <w:r w:rsidRPr="00EF5EFA">
        <w:rPr>
          <w:rFonts w:ascii="Times New Roman" w:hAnsi="Times New Roman" w:cs="Times New Roman"/>
          <w:color w:val="auto"/>
          <w:sz w:val="28"/>
        </w:rPr>
        <w:t>Статистическая верификация различий между группами</w:t>
      </w:r>
      <w:bookmarkEnd w:id="20"/>
    </w:p>
    <w:p w:rsidR="00E16CA6" w:rsidRPr="00E16CA6" w:rsidRDefault="00E16CA6" w:rsidP="00E16CA6">
      <w:pPr>
        <w:spacing w:after="0" w:line="360" w:lineRule="auto"/>
        <w:jc w:val="both"/>
        <w:rPr>
          <w:rFonts w:ascii="Times New Roman" w:hAnsi="Times New Roman" w:cs="Times New Roman"/>
          <w:sz w:val="28"/>
        </w:rPr>
      </w:pPr>
      <w:r w:rsidRPr="00E16CA6">
        <w:rPr>
          <w:rFonts w:ascii="Times New Roman" w:hAnsi="Times New Roman" w:cs="Times New Roman"/>
          <w:sz w:val="28"/>
        </w:rPr>
        <w:t>На основании проведенного статистического анализа с использованием U-критерия Манна-</w:t>
      </w:r>
      <w:proofErr w:type="gramStart"/>
      <w:r w:rsidRPr="00E16CA6">
        <w:rPr>
          <w:rFonts w:ascii="Times New Roman" w:hAnsi="Times New Roman" w:cs="Times New Roman"/>
          <w:sz w:val="28"/>
        </w:rPr>
        <w:t>Уитни  для</w:t>
      </w:r>
      <w:proofErr w:type="gramEnd"/>
      <w:r w:rsidRPr="00E16CA6">
        <w:rPr>
          <w:rFonts w:ascii="Times New Roman" w:hAnsi="Times New Roman" w:cs="Times New Roman"/>
          <w:sz w:val="28"/>
        </w:rPr>
        <w:t xml:space="preserve"> 20 параметров усредненной высокоразрешающей электрокардиограммы в двух группах наблюдения (нормальная группа, n=9; патологическая группа, n=9) установлено, что только один показатель демонстрирует статистически значимые различия на уровне значимости α=0,05. Параметр «</w:t>
      </w:r>
      <w:proofErr w:type="spellStart"/>
      <w:r w:rsidRPr="00E16CA6">
        <w:rPr>
          <w:rFonts w:ascii="Times New Roman" w:hAnsi="Times New Roman" w:cs="Times New Roman"/>
          <w:sz w:val="28"/>
        </w:rPr>
        <w:t>kurtosis</w:t>
      </w:r>
      <w:proofErr w:type="spellEnd"/>
      <w:r w:rsidRPr="00E16CA6">
        <w:rPr>
          <w:rFonts w:ascii="Times New Roman" w:hAnsi="Times New Roman" w:cs="Times New Roman"/>
          <w:sz w:val="28"/>
        </w:rPr>
        <w:t>» (коэффициент эксцесса) характеризуется статистически значимым снижением своего значения в патологической группе по сравнению с нормальной (U=74, p=0,0036). При этом медиана в норме составляет 7,19, при патологии — 2,54, средние значения — 6,46 и 2,37 соответственно, что указывает на уменьшение «</w:t>
      </w:r>
      <w:proofErr w:type="spellStart"/>
      <w:r w:rsidRPr="00E16CA6">
        <w:rPr>
          <w:rFonts w:ascii="Times New Roman" w:hAnsi="Times New Roman" w:cs="Times New Roman"/>
          <w:sz w:val="28"/>
        </w:rPr>
        <w:t>островершинности</w:t>
      </w:r>
      <w:proofErr w:type="spellEnd"/>
      <w:r w:rsidRPr="00E16CA6">
        <w:rPr>
          <w:rFonts w:ascii="Times New Roman" w:hAnsi="Times New Roman" w:cs="Times New Roman"/>
          <w:sz w:val="28"/>
        </w:rPr>
        <w:t>» распределения амплитуд сигнала в патологических записях.</w:t>
      </w:r>
    </w:p>
    <w:p w:rsidR="00E16CA6" w:rsidRPr="00E16CA6" w:rsidRDefault="00E16CA6" w:rsidP="00E16CA6">
      <w:pPr>
        <w:spacing w:after="0" w:line="360" w:lineRule="auto"/>
        <w:jc w:val="both"/>
        <w:rPr>
          <w:rFonts w:ascii="Times New Roman" w:hAnsi="Times New Roman" w:cs="Times New Roman"/>
          <w:sz w:val="28"/>
        </w:rPr>
      </w:pPr>
      <w:r w:rsidRPr="00E16CA6">
        <w:rPr>
          <w:rFonts w:ascii="Times New Roman" w:hAnsi="Times New Roman" w:cs="Times New Roman"/>
          <w:sz w:val="28"/>
        </w:rPr>
        <w:t xml:space="preserve">Остальные 19 проанализированных параметров не достигли порога статистической значимости (p&gt;0,05). В частности, для параметров </w:t>
      </w:r>
      <w:proofErr w:type="spellStart"/>
      <w:r w:rsidRPr="00E16CA6">
        <w:rPr>
          <w:rFonts w:ascii="Times New Roman" w:hAnsi="Times New Roman" w:cs="Times New Roman"/>
          <w:sz w:val="28"/>
        </w:rPr>
        <w:t>LAS_ms</w:t>
      </w:r>
      <w:proofErr w:type="spellEnd"/>
      <w:r w:rsidRPr="00E16CA6">
        <w:rPr>
          <w:rFonts w:ascii="Times New Roman" w:hAnsi="Times New Roman" w:cs="Times New Roman"/>
          <w:sz w:val="28"/>
        </w:rPr>
        <w:t xml:space="preserve"> (p=0,145), </w:t>
      </w:r>
      <w:proofErr w:type="spellStart"/>
      <w:r w:rsidRPr="00E16CA6">
        <w:rPr>
          <w:rFonts w:ascii="Times New Roman" w:hAnsi="Times New Roman" w:cs="Times New Roman"/>
          <w:sz w:val="28"/>
        </w:rPr>
        <w:t>QRSoff</w:t>
      </w:r>
      <w:proofErr w:type="spellEnd"/>
      <w:r w:rsidRPr="00E16CA6">
        <w:rPr>
          <w:rFonts w:ascii="Times New Roman" w:hAnsi="Times New Roman" w:cs="Times New Roman"/>
          <w:sz w:val="28"/>
        </w:rPr>
        <w:t xml:space="preserve"> (p=0,145), </w:t>
      </w:r>
      <w:proofErr w:type="spellStart"/>
      <w:r w:rsidRPr="00E16CA6">
        <w:rPr>
          <w:rFonts w:ascii="Times New Roman" w:hAnsi="Times New Roman" w:cs="Times New Roman"/>
          <w:sz w:val="28"/>
        </w:rPr>
        <w:t>QRSon</w:t>
      </w:r>
      <w:proofErr w:type="spellEnd"/>
      <w:r w:rsidRPr="00E16CA6">
        <w:rPr>
          <w:rFonts w:ascii="Times New Roman" w:hAnsi="Times New Roman" w:cs="Times New Roman"/>
          <w:sz w:val="28"/>
        </w:rPr>
        <w:t xml:space="preserve"> (p=0,102), RMS40_mkV (p=0,659), </w:t>
      </w:r>
      <w:proofErr w:type="spellStart"/>
      <w:r w:rsidRPr="00E16CA6">
        <w:rPr>
          <w:rFonts w:ascii="Times New Roman" w:hAnsi="Times New Roman" w:cs="Times New Roman"/>
          <w:sz w:val="28"/>
        </w:rPr>
        <w:t>dfa</w:t>
      </w:r>
      <w:proofErr w:type="spellEnd"/>
      <w:r w:rsidRPr="00E16CA6">
        <w:rPr>
          <w:rFonts w:ascii="Times New Roman" w:hAnsi="Times New Roman" w:cs="Times New Roman"/>
          <w:sz w:val="28"/>
        </w:rPr>
        <w:t xml:space="preserve"> </w:t>
      </w:r>
      <w:r w:rsidRPr="00E16CA6">
        <w:rPr>
          <w:rFonts w:ascii="Times New Roman" w:hAnsi="Times New Roman" w:cs="Times New Roman"/>
          <w:sz w:val="28"/>
        </w:rPr>
        <w:lastRenderedPageBreak/>
        <w:t xml:space="preserve">(p=0,216), </w:t>
      </w:r>
      <w:proofErr w:type="spellStart"/>
      <w:r w:rsidRPr="00E16CA6">
        <w:rPr>
          <w:rFonts w:ascii="Times New Roman" w:hAnsi="Times New Roman" w:cs="Times New Roman"/>
          <w:sz w:val="28"/>
        </w:rPr>
        <w:t>shannon_entropy</w:t>
      </w:r>
      <w:proofErr w:type="spellEnd"/>
      <w:r w:rsidRPr="00E16CA6">
        <w:rPr>
          <w:rFonts w:ascii="Times New Roman" w:hAnsi="Times New Roman" w:cs="Times New Roman"/>
          <w:sz w:val="28"/>
        </w:rPr>
        <w:t xml:space="preserve"> (p=1,000) и других выявлены лишь незначимые различия между группами. Значения U-статистики для этих показателей варьировались от 26 до 59,5, что свидетельствует об отсутствии систематических различий в центральных тенденциях сравниваемых выборо</w:t>
      </w:r>
      <w:r>
        <w:rPr>
          <w:rFonts w:ascii="Times New Roman" w:hAnsi="Times New Roman" w:cs="Times New Roman"/>
          <w:sz w:val="28"/>
        </w:rPr>
        <w:t>к при данном объеме наблюдений.</w:t>
      </w:r>
    </w:p>
    <w:p w:rsidR="00E16CA6" w:rsidRPr="00E16CA6" w:rsidRDefault="00E16CA6" w:rsidP="00E16CA6">
      <w:pPr>
        <w:spacing w:after="0" w:line="360" w:lineRule="auto"/>
        <w:jc w:val="both"/>
        <w:rPr>
          <w:rFonts w:ascii="Times New Roman" w:hAnsi="Times New Roman" w:cs="Times New Roman"/>
          <w:sz w:val="28"/>
        </w:rPr>
      </w:pPr>
      <w:r w:rsidRPr="00E16CA6">
        <w:rPr>
          <w:rFonts w:ascii="Times New Roman" w:hAnsi="Times New Roman" w:cs="Times New Roman"/>
          <w:sz w:val="28"/>
        </w:rPr>
        <w:t xml:space="preserve">Таким образом, нулевая гипотеза об отсутствии различий между нормальной и патологической группами может быть отклонена только для параметра эксцесса, который является потенциальным маркером патологических изменений сигнал усредненного </w:t>
      </w:r>
      <w:proofErr w:type="spellStart"/>
      <w:r w:rsidR="009C7FC6" w:rsidRPr="00E16CA6">
        <w:rPr>
          <w:rFonts w:ascii="Times New Roman" w:hAnsi="Times New Roman" w:cs="Times New Roman"/>
          <w:sz w:val="28"/>
        </w:rPr>
        <w:t>кардиоцикла</w:t>
      </w:r>
      <w:proofErr w:type="spellEnd"/>
      <w:r w:rsidR="009C7FC6" w:rsidRPr="00E16CA6">
        <w:rPr>
          <w:rFonts w:ascii="Times New Roman" w:hAnsi="Times New Roman" w:cs="Times New Roman"/>
          <w:sz w:val="28"/>
        </w:rPr>
        <w:t>.</w:t>
      </w:r>
      <w:r w:rsidRPr="00E16CA6">
        <w:rPr>
          <w:rFonts w:ascii="Times New Roman" w:hAnsi="Times New Roman" w:cs="Times New Roman"/>
          <w:sz w:val="28"/>
        </w:rPr>
        <w:t xml:space="preserve"> Для всех остальных изученных параметров нулевая гипотеза сохраняется, что требует осторожной интерпретации и, возможно, увеличения объема выборки для обнаружения потенциально существующих, но статистически незначимых при текущем дизайне исследования различий.</w:t>
      </w:r>
    </w:p>
    <w:p w:rsidR="00EF5EFA" w:rsidRDefault="00EF5EFA" w:rsidP="00EF5EFA">
      <w:pPr>
        <w:pStyle w:val="2"/>
        <w:rPr>
          <w:rFonts w:ascii="Times New Roman" w:hAnsi="Times New Roman" w:cs="Times New Roman"/>
          <w:color w:val="auto"/>
          <w:sz w:val="28"/>
        </w:rPr>
      </w:pPr>
      <w:bookmarkStart w:id="21" w:name="_Toc226565095"/>
      <w:r w:rsidRPr="00EF5EFA">
        <w:rPr>
          <w:rFonts w:ascii="Times New Roman" w:hAnsi="Times New Roman" w:cs="Times New Roman"/>
          <w:color w:val="auto"/>
          <w:sz w:val="28"/>
        </w:rPr>
        <w:t>Многомерный анализ: ROC-кривая и классификация</w:t>
      </w:r>
      <w:bookmarkEnd w:id="21"/>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2" w:name="_Toc226565096"/>
      <w:r w:rsidRPr="00EF5EFA">
        <w:rPr>
          <w:rFonts w:ascii="Times New Roman" w:hAnsi="Times New Roman" w:cs="Times New Roman"/>
          <w:color w:val="auto"/>
          <w:sz w:val="28"/>
        </w:rPr>
        <w:t>ROC-анализ классификатора на основе случайного леса</w:t>
      </w:r>
      <w:bookmarkEnd w:id="22"/>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CC1602" w:rsidP="003B7141">
      <w:pPr>
        <w:keepNext/>
        <w:jc w:val="both"/>
      </w:pPr>
      <w:r>
        <w:rPr>
          <w:noProof/>
          <w:lang w:eastAsia="ru-RU"/>
        </w:rPr>
        <w:lastRenderedPageBreak/>
        <w:drawing>
          <wp:inline distT="0" distB="0" distL="0" distR="0">
            <wp:extent cx="5940425" cy="4391660"/>
            <wp:effectExtent l="0" t="0" r="317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ocauccurve1_18.jpe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439166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3" w:name="_Toc226565097"/>
      <w:r w:rsidRPr="00EF5EFA">
        <w:rPr>
          <w:rFonts w:ascii="Times New Roman" w:hAnsi="Times New Roman" w:cs="Times New Roman"/>
          <w:color w:val="auto"/>
          <w:sz w:val="28"/>
        </w:rPr>
        <w:t>Оценка качества классификации</w:t>
      </w:r>
      <w:bookmarkEnd w:id="23"/>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4" w:name="_Toc226565098"/>
      <w:r w:rsidRPr="003E35CD">
        <w:rPr>
          <w:rFonts w:ascii="Times New Roman" w:hAnsi="Times New Roman" w:cs="Times New Roman"/>
          <w:color w:val="auto"/>
          <w:sz w:val="28"/>
        </w:rPr>
        <w:t>Оценка важности признаков</w:t>
      </w:r>
      <w:bookmarkEnd w:id="24"/>
    </w:p>
    <w:p w:rsidR="00CC1602"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CC1602" w:rsidRPr="003E35CD" w:rsidRDefault="00CC1602"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lastRenderedPageBreak/>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97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9"/>
        <w:gridCol w:w="3030"/>
        <w:gridCol w:w="5793"/>
      </w:tblGrid>
      <w:tr w:rsidR="00CC1602" w:rsidRPr="00CC1602" w:rsidTr="00CC1602">
        <w:trPr>
          <w:trHeight w:val="69"/>
          <w:tblHeader/>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Ранг</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Признак (</w:t>
            </w:r>
            <w:proofErr w:type="spellStart"/>
            <w:r w:rsidRPr="00CC1602">
              <w:rPr>
                <w:rFonts w:ascii="Times New Roman" w:eastAsia="Times New Roman" w:hAnsi="Times New Roman" w:cs="Times New Roman"/>
                <w:sz w:val="28"/>
                <w:szCs w:val="23"/>
                <w:lang w:eastAsia="ru-RU"/>
              </w:rPr>
              <w:t>Feature</w:t>
            </w:r>
            <w:proofErr w:type="spellEnd"/>
            <w:r w:rsidRPr="00CC1602">
              <w:rPr>
                <w:rFonts w:ascii="Times New Roman" w:eastAsia="Times New Roman" w:hAnsi="Times New Roman" w:cs="Times New Roman"/>
                <w:sz w:val="28"/>
                <w:szCs w:val="23"/>
                <w:lang w:eastAsia="ru-RU"/>
              </w:rPr>
              <w:t>)</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Роль в классификации</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1</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kurtosis</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Наиболее значимый предиктор</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2</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b/>
                <w:bCs/>
                <w:sz w:val="28"/>
                <w:szCs w:val="23"/>
                <w:lang w:eastAsia="ru-RU"/>
              </w:rPr>
              <w:t>RMS40_mkV</w:t>
            </w:r>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Высокая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3</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LAS_ms</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Высокая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4</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mean</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5</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ratio_psd_power</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6</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fQRS_ms</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7</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QRSon</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Средняя важность</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8</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dfa</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Низкая важность (в рамках Top-10)</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9</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max_psd_psd</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Низкая важность (в рамках Top-10)</w:t>
            </w:r>
          </w:p>
        </w:tc>
      </w:tr>
      <w:tr w:rsidR="00CC1602" w:rsidRPr="00CC1602" w:rsidTr="00CC1602">
        <w:trPr>
          <w:trHeight w:val="69"/>
        </w:trPr>
        <w:tc>
          <w:tcPr>
            <w:tcW w:w="0" w:type="auto"/>
            <w:shd w:val="clear" w:color="auto" w:fill="auto"/>
            <w:tcMar>
              <w:top w:w="150" w:type="dxa"/>
              <w:left w:w="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10</w:t>
            </w:r>
          </w:p>
        </w:tc>
        <w:tc>
          <w:tcPr>
            <w:tcW w:w="0" w:type="auto"/>
            <w:shd w:val="clear" w:color="auto" w:fill="auto"/>
            <w:tcMar>
              <w:top w:w="150" w:type="dxa"/>
              <w:left w:w="240" w:type="dxa"/>
              <w:bottom w:w="150" w:type="dxa"/>
              <w:right w:w="24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proofErr w:type="spellStart"/>
            <w:r w:rsidRPr="00CC1602">
              <w:rPr>
                <w:rFonts w:ascii="Times New Roman" w:eastAsia="Times New Roman" w:hAnsi="Times New Roman" w:cs="Times New Roman"/>
                <w:b/>
                <w:bCs/>
                <w:sz w:val="28"/>
                <w:szCs w:val="23"/>
                <w:lang w:eastAsia="ru-RU"/>
              </w:rPr>
              <w:t>phase_instability</w:t>
            </w:r>
            <w:proofErr w:type="spellEnd"/>
          </w:p>
        </w:tc>
        <w:tc>
          <w:tcPr>
            <w:tcW w:w="0" w:type="auto"/>
            <w:shd w:val="clear" w:color="auto" w:fill="auto"/>
            <w:tcMar>
              <w:top w:w="150" w:type="dxa"/>
              <w:left w:w="240" w:type="dxa"/>
              <w:bottom w:w="150" w:type="dxa"/>
              <w:right w:w="0" w:type="dxa"/>
            </w:tcMar>
            <w:vAlign w:val="center"/>
            <w:hideMark/>
          </w:tcPr>
          <w:p w:rsidR="00CC1602" w:rsidRPr="00CC1602" w:rsidRDefault="00CC1602" w:rsidP="00CC1602">
            <w:pPr>
              <w:spacing w:after="0" w:line="375" w:lineRule="atLeast"/>
              <w:rPr>
                <w:rFonts w:ascii="Times New Roman" w:eastAsia="Times New Roman" w:hAnsi="Times New Roman" w:cs="Times New Roman"/>
                <w:sz w:val="28"/>
                <w:szCs w:val="23"/>
                <w:lang w:eastAsia="ru-RU"/>
              </w:rPr>
            </w:pPr>
            <w:r w:rsidRPr="00CC1602">
              <w:rPr>
                <w:rFonts w:ascii="Times New Roman" w:eastAsia="Times New Roman" w:hAnsi="Times New Roman" w:cs="Times New Roman"/>
                <w:sz w:val="28"/>
                <w:szCs w:val="23"/>
                <w:lang w:eastAsia="ru-RU"/>
              </w:rPr>
              <w:t>Наименьшая важность среди значимых</w:t>
            </w:r>
          </w:p>
        </w:tc>
      </w:tr>
    </w:tbl>
    <w:p w:rsidR="003E35CD" w:rsidRDefault="003E35CD" w:rsidP="003E35CD">
      <w:pPr>
        <w:jc w:val="both"/>
        <w:rPr>
          <w:rFonts w:ascii="Times New Roman" w:hAnsi="Times New Roman" w:cs="Times New Roman"/>
          <w:sz w:val="28"/>
        </w:rPr>
      </w:pPr>
    </w:p>
    <w:p w:rsidR="00CC1602" w:rsidRPr="00CC1602" w:rsidRDefault="00CC1602" w:rsidP="00CC1602">
      <w:pPr>
        <w:jc w:val="both"/>
        <w:rPr>
          <w:rFonts w:ascii="Times New Roman" w:hAnsi="Times New Roman" w:cs="Times New Roman"/>
          <w:sz w:val="28"/>
        </w:rPr>
      </w:pPr>
      <w:r w:rsidRPr="00CC1602">
        <w:rPr>
          <w:rFonts w:ascii="Times New Roman" w:hAnsi="Times New Roman" w:cs="Times New Roman"/>
          <w:sz w:val="28"/>
        </w:rPr>
        <w:t>Анализ важности признаков (</w:t>
      </w:r>
      <w:proofErr w:type="spellStart"/>
      <w:r w:rsidRPr="00CC1602">
        <w:rPr>
          <w:rFonts w:ascii="Times New Roman" w:hAnsi="Times New Roman" w:cs="Times New Roman"/>
          <w:sz w:val="28"/>
        </w:rPr>
        <w:t>feature</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importance</w:t>
      </w:r>
      <w:proofErr w:type="spellEnd"/>
      <w:r w:rsidRPr="00CC1602">
        <w:rPr>
          <w:rFonts w:ascii="Times New Roman" w:hAnsi="Times New Roman" w:cs="Times New Roman"/>
          <w:sz w:val="28"/>
        </w:rPr>
        <w:t xml:space="preserve">) позволил выделить десять параметров, внесших наибольший вклад в построение модели. В порядке убывания значимости: </w:t>
      </w:r>
      <w:proofErr w:type="spellStart"/>
      <w:r w:rsidRPr="00CC1602">
        <w:rPr>
          <w:rFonts w:ascii="Times New Roman" w:hAnsi="Times New Roman" w:cs="Times New Roman"/>
          <w:sz w:val="28"/>
        </w:rPr>
        <w:t>kurtosis</w:t>
      </w:r>
      <w:proofErr w:type="spellEnd"/>
      <w:r w:rsidRPr="00CC1602">
        <w:rPr>
          <w:rFonts w:ascii="Times New Roman" w:hAnsi="Times New Roman" w:cs="Times New Roman"/>
          <w:sz w:val="28"/>
        </w:rPr>
        <w:t xml:space="preserve">, RMS40_mkV, </w:t>
      </w:r>
      <w:proofErr w:type="spellStart"/>
      <w:r w:rsidRPr="00CC1602">
        <w:rPr>
          <w:rFonts w:ascii="Times New Roman" w:hAnsi="Times New Roman" w:cs="Times New Roman"/>
          <w:sz w:val="28"/>
        </w:rPr>
        <w:t>LAS_ms</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mean</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ratio_psd_power</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fQRS_ms</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QRSon</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dfa</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max_psd_psd</w:t>
      </w:r>
      <w:proofErr w:type="spellEnd"/>
      <w:r w:rsidRPr="00CC1602">
        <w:rPr>
          <w:rFonts w:ascii="Times New Roman" w:hAnsi="Times New Roman" w:cs="Times New Roman"/>
          <w:sz w:val="28"/>
        </w:rPr>
        <w:t xml:space="preserve">, </w:t>
      </w:r>
      <w:proofErr w:type="spellStart"/>
      <w:r w:rsidRPr="00CC1602">
        <w:rPr>
          <w:rFonts w:ascii="Times New Roman" w:hAnsi="Times New Roman" w:cs="Times New Roman"/>
          <w:sz w:val="28"/>
        </w:rPr>
        <w:t>phase_instability</w:t>
      </w:r>
      <w:proofErr w:type="spellEnd"/>
      <w:r w:rsidRPr="00CC1602">
        <w:rPr>
          <w:rFonts w:ascii="Times New Roman" w:hAnsi="Times New Roman" w:cs="Times New Roman"/>
          <w:sz w:val="28"/>
        </w:rPr>
        <w:t xml:space="preserve">. Обращает на себя внимание, что параметр </w:t>
      </w:r>
      <w:proofErr w:type="spellStart"/>
      <w:r w:rsidRPr="00CC1602">
        <w:rPr>
          <w:rFonts w:ascii="Times New Roman" w:hAnsi="Times New Roman" w:cs="Times New Roman"/>
          <w:sz w:val="28"/>
        </w:rPr>
        <w:t>kurtosis</w:t>
      </w:r>
      <w:proofErr w:type="spellEnd"/>
      <w:r w:rsidRPr="00CC1602">
        <w:rPr>
          <w:rFonts w:ascii="Times New Roman" w:hAnsi="Times New Roman" w:cs="Times New Roman"/>
          <w:sz w:val="28"/>
        </w:rPr>
        <w:t xml:space="preserve">, ранее показавший статистически значимые различия между группами по критерию Манна-Уитни (p = 0,0036), занял первое место по важности в модели случайного леса, что подтверждает его потенциальную роль как значимого дифференцирующего признака. В то же время параметры </w:t>
      </w:r>
      <w:proofErr w:type="spellStart"/>
      <w:r w:rsidRPr="00CC1602">
        <w:rPr>
          <w:rFonts w:ascii="Times New Roman" w:hAnsi="Times New Roman" w:cs="Times New Roman"/>
          <w:sz w:val="28"/>
        </w:rPr>
        <w:t>dfa</w:t>
      </w:r>
      <w:proofErr w:type="spellEnd"/>
      <w:r w:rsidRPr="00CC1602">
        <w:rPr>
          <w:rFonts w:ascii="Times New Roman" w:hAnsi="Times New Roman" w:cs="Times New Roman"/>
          <w:sz w:val="28"/>
        </w:rPr>
        <w:t xml:space="preserve"> и </w:t>
      </w:r>
      <w:proofErr w:type="spellStart"/>
      <w:r w:rsidRPr="00CC1602">
        <w:rPr>
          <w:rFonts w:ascii="Times New Roman" w:hAnsi="Times New Roman" w:cs="Times New Roman"/>
          <w:sz w:val="28"/>
        </w:rPr>
        <w:t>ratio_cwt_power</w:t>
      </w:r>
      <w:proofErr w:type="spellEnd"/>
      <w:r w:rsidRPr="00CC1602">
        <w:rPr>
          <w:rFonts w:ascii="Times New Roman" w:hAnsi="Times New Roman" w:cs="Times New Roman"/>
          <w:sz w:val="28"/>
        </w:rPr>
        <w:t xml:space="preserve">, обладавшие наибольшей площадью под ROC-кривой при </w:t>
      </w:r>
      <w:proofErr w:type="spellStart"/>
      <w:r w:rsidRPr="00CC1602">
        <w:rPr>
          <w:rFonts w:ascii="Times New Roman" w:hAnsi="Times New Roman" w:cs="Times New Roman"/>
          <w:sz w:val="28"/>
        </w:rPr>
        <w:t>унивариантном</w:t>
      </w:r>
      <w:proofErr w:type="spellEnd"/>
      <w:r w:rsidRPr="00CC1602">
        <w:rPr>
          <w:rFonts w:ascii="Times New Roman" w:hAnsi="Times New Roman" w:cs="Times New Roman"/>
          <w:sz w:val="28"/>
        </w:rPr>
        <w:t xml:space="preserve"> анализе (0,679 и 0,642 соответственно), в </w:t>
      </w:r>
      <w:proofErr w:type="spellStart"/>
      <w:r w:rsidRPr="00CC1602">
        <w:rPr>
          <w:rFonts w:ascii="Times New Roman" w:hAnsi="Times New Roman" w:cs="Times New Roman"/>
          <w:sz w:val="28"/>
        </w:rPr>
        <w:t>мультивариантной</w:t>
      </w:r>
      <w:proofErr w:type="spellEnd"/>
      <w:r w:rsidRPr="00CC1602">
        <w:rPr>
          <w:rFonts w:ascii="Times New Roman" w:hAnsi="Times New Roman" w:cs="Times New Roman"/>
          <w:sz w:val="28"/>
        </w:rPr>
        <w:t xml:space="preserve"> модели случайного леса оказались на восьмом</w:t>
      </w:r>
      <w:r>
        <w:rPr>
          <w:rFonts w:ascii="Times New Roman" w:hAnsi="Times New Roman" w:cs="Times New Roman"/>
          <w:sz w:val="28"/>
        </w:rPr>
        <w:t xml:space="preserve"> и пятом местах соответственно.</w:t>
      </w:r>
    </w:p>
    <w:p w:rsidR="003E35CD" w:rsidRDefault="003E35CD" w:rsidP="003E35CD">
      <w:pPr>
        <w:pStyle w:val="2"/>
        <w:rPr>
          <w:rFonts w:ascii="Times New Roman" w:hAnsi="Times New Roman" w:cs="Times New Roman"/>
          <w:color w:val="auto"/>
          <w:sz w:val="28"/>
        </w:rPr>
      </w:pPr>
      <w:bookmarkStart w:id="25" w:name="_Toc226565099"/>
      <w:r w:rsidRPr="003E35CD">
        <w:rPr>
          <w:rFonts w:ascii="Times New Roman" w:hAnsi="Times New Roman" w:cs="Times New Roman"/>
          <w:color w:val="auto"/>
          <w:sz w:val="28"/>
        </w:rPr>
        <w:t>Обсуждение результатов многомерного анализа</w:t>
      </w:r>
      <w:bookmarkEnd w:id="25"/>
    </w:p>
    <w:p w:rsidR="00CC1602" w:rsidRPr="00CC1602" w:rsidRDefault="00CC1602" w:rsidP="00CC1602">
      <w:pPr>
        <w:jc w:val="both"/>
        <w:rPr>
          <w:rFonts w:ascii="Times New Roman" w:hAnsi="Times New Roman" w:cs="Times New Roman"/>
          <w:sz w:val="28"/>
        </w:rPr>
      </w:pPr>
      <w:r w:rsidRPr="00CC1602">
        <w:rPr>
          <w:rFonts w:ascii="Times New Roman" w:hAnsi="Times New Roman" w:cs="Times New Roman"/>
          <w:sz w:val="28"/>
        </w:rPr>
        <w:t xml:space="preserve">Матрица ошибок при пороге классификации 0,642 показывает следующие результаты: истинно положительные (правильно классифицированная патология) — 3 случая, ложноотрицательные (пропущенная патология) — 6 </w:t>
      </w:r>
      <w:r w:rsidRPr="00CC1602">
        <w:rPr>
          <w:rFonts w:ascii="Times New Roman" w:hAnsi="Times New Roman" w:cs="Times New Roman"/>
          <w:sz w:val="28"/>
        </w:rPr>
        <w:lastRenderedPageBreak/>
        <w:t>случаев, истинно отрицательные (правильно классифицированная норма) — 8 случаев, ложноположительные (ложная тревога) — 1 случай. Таким образом, чувствительность модели составляет 33,3% (3 из 9), специфичность — 88,9% (8 из 9), что свидетельствует о высокой способности модели правильно идентифицировать нормальные записи, но крайне низкой чувствительнос</w:t>
      </w:r>
      <w:r>
        <w:rPr>
          <w:rFonts w:ascii="Times New Roman" w:hAnsi="Times New Roman" w:cs="Times New Roman"/>
          <w:sz w:val="28"/>
        </w:rPr>
        <w:t>ти к патологическим изменениям.</w:t>
      </w:r>
    </w:p>
    <w:p w:rsidR="00CC1602" w:rsidRDefault="00CC1602" w:rsidP="00CC1602">
      <w:pPr>
        <w:jc w:val="both"/>
        <w:rPr>
          <w:rFonts w:ascii="Times New Roman" w:hAnsi="Times New Roman" w:cs="Times New Roman"/>
          <w:sz w:val="28"/>
        </w:rPr>
      </w:pPr>
      <w:r w:rsidRPr="00CC1602">
        <w:rPr>
          <w:rFonts w:ascii="Times New Roman" w:hAnsi="Times New Roman" w:cs="Times New Roman"/>
          <w:sz w:val="28"/>
        </w:rPr>
        <w:t xml:space="preserve">Полученные результаты указывают на то, что линейные и нелинейные параметры </w:t>
      </w:r>
      <w:proofErr w:type="gramStart"/>
      <w:r>
        <w:rPr>
          <w:rFonts w:ascii="Times New Roman" w:hAnsi="Times New Roman" w:cs="Times New Roman"/>
          <w:sz w:val="28"/>
        </w:rPr>
        <w:t>сигнал</w:t>
      </w:r>
      <w:proofErr w:type="gramEnd"/>
      <w:r>
        <w:rPr>
          <w:rFonts w:ascii="Times New Roman" w:hAnsi="Times New Roman" w:cs="Times New Roman"/>
          <w:sz w:val="28"/>
        </w:rPr>
        <w:t xml:space="preserve"> усредненный </w:t>
      </w:r>
      <w:proofErr w:type="spellStart"/>
      <w:r>
        <w:rPr>
          <w:rFonts w:ascii="Times New Roman" w:hAnsi="Times New Roman" w:cs="Times New Roman"/>
          <w:sz w:val="28"/>
        </w:rPr>
        <w:t>кардиоцикл</w:t>
      </w:r>
      <w:proofErr w:type="spellEnd"/>
      <w:r>
        <w:rPr>
          <w:rFonts w:ascii="Times New Roman" w:hAnsi="Times New Roman" w:cs="Times New Roman"/>
          <w:sz w:val="28"/>
        </w:rPr>
        <w:t xml:space="preserve"> </w:t>
      </w:r>
      <w:r w:rsidRPr="00CC1602">
        <w:rPr>
          <w:rFonts w:ascii="Times New Roman" w:hAnsi="Times New Roman" w:cs="Times New Roman"/>
          <w:sz w:val="28"/>
        </w:rPr>
        <w:t>в отдельности или в совокупности в рамках модели случайного леса не обеспечивают приемлемой диагностической точности для различения нормальной и патологической групп при данном объеме выборки (n=18). Низкое значение AUC (0,519) и несбалансированная матрица ошибок (чувствительность 33,3% при специфичности 88,9%) свидетельствуют о необходимости увеличения объема выборки, применения более сложных архитектур классификаторов или включения дополнительных признаков, не рассмотренных в настоящем исследовании.</w:t>
      </w: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0B46EE" w:rsidRDefault="000B46EE"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6" w:name="_Toc226565100"/>
      <w:r w:rsidRPr="00843FAB">
        <w:rPr>
          <w:rFonts w:ascii="Times New Roman" w:hAnsi="Times New Roman" w:cs="Times New Roman"/>
          <w:color w:val="auto"/>
          <w:sz w:val="28"/>
        </w:rPr>
        <w:lastRenderedPageBreak/>
        <w:t>СПИСОК ЛИТЕРАТУРЫ</w:t>
      </w:r>
      <w:bookmarkEnd w:id="26"/>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footerReference w:type="default" r:id="rId1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32484" w:rsidRDefault="00932484" w:rsidP="006E1A7E">
      <w:pPr>
        <w:spacing w:after="0" w:line="240" w:lineRule="auto"/>
      </w:pPr>
      <w:r>
        <w:separator/>
      </w:r>
    </w:p>
  </w:endnote>
  <w:endnote w:type="continuationSeparator" w:id="0">
    <w:p w:rsidR="00932484" w:rsidRDefault="00932484" w:rsidP="006E1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60736"/>
      <w:docPartObj>
        <w:docPartGallery w:val="Page Numbers (Bottom of Page)"/>
        <w:docPartUnique/>
      </w:docPartObj>
    </w:sdtPr>
    <w:sdtContent>
      <w:p w:rsidR="006E1A7E" w:rsidRDefault="006E1A7E">
        <w:pPr>
          <w:pStyle w:val="a9"/>
          <w:jc w:val="center"/>
        </w:pPr>
        <w:r>
          <w:fldChar w:fldCharType="begin"/>
        </w:r>
        <w:r>
          <w:instrText>PAGE   \* MERGEFORMAT</w:instrText>
        </w:r>
        <w:r>
          <w:fldChar w:fldCharType="separate"/>
        </w:r>
        <w:r w:rsidR="00115B91">
          <w:rPr>
            <w:noProof/>
          </w:rPr>
          <w:t>20</w:t>
        </w:r>
        <w:r>
          <w:fldChar w:fldCharType="end"/>
        </w:r>
      </w:p>
    </w:sdtContent>
  </w:sdt>
  <w:p w:rsidR="006E1A7E" w:rsidRDefault="006E1A7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32484" w:rsidRDefault="00932484" w:rsidP="006E1A7E">
      <w:pPr>
        <w:spacing w:after="0" w:line="240" w:lineRule="auto"/>
      </w:pPr>
      <w:r>
        <w:separator/>
      </w:r>
    </w:p>
  </w:footnote>
  <w:footnote w:type="continuationSeparator" w:id="0">
    <w:p w:rsidR="00932484" w:rsidRDefault="00932484" w:rsidP="006E1A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B18CE"/>
    <w:multiLevelType w:val="multilevel"/>
    <w:tmpl w:val="B79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46EE"/>
    <w:rsid w:val="000B6BDB"/>
    <w:rsid w:val="000F67DD"/>
    <w:rsid w:val="00115B91"/>
    <w:rsid w:val="00133A05"/>
    <w:rsid w:val="001773C4"/>
    <w:rsid w:val="0019132C"/>
    <w:rsid w:val="00191EE9"/>
    <w:rsid w:val="00193893"/>
    <w:rsid w:val="00224E83"/>
    <w:rsid w:val="002D2C7C"/>
    <w:rsid w:val="00342E9C"/>
    <w:rsid w:val="0037432D"/>
    <w:rsid w:val="003B7141"/>
    <w:rsid w:val="003D2E34"/>
    <w:rsid w:val="003E0A86"/>
    <w:rsid w:val="003E35CD"/>
    <w:rsid w:val="003F1555"/>
    <w:rsid w:val="00427043"/>
    <w:rsid w:val="004357C2"/>
    <w:rsid w:val="004D4659"/>
    <w:rsid w:val="0050093F"/>
    <w:rsid w:val="00525118"/>
    <w:rsid w:val="00580608"/>
    <w:rsid w:val="005B0A55"/>
    <w:rsid w:val="005F5A10"/>
    <w:rsid w:val="0060382E"/>
    <w:rsid w:val="00632E04"/>
    <w:rsid w:val="00632F19"/>
    <w:rsid w:val="00675677"/>
    <w:rsid w:val="006A4800"/>
    <w:rsid w:val="006E1A7E"/>
    <w:rsid w:val="00742D6E"/>
    <w:rsid w:val="00782663"/>
    <w:rsid w:val="007A23B8"/>
    <w:rsid w:val="00843FAB"/>
    <w:rsid w:val="00846DBC"/>
    <w:rsid w:val="00877BFE"/>
    <w:rsid w:val="008A111A"/>
    <w:rsid w:val="008D7D93"/>
    <w:rsid w:val="008E0AD1"/>
    <w:rsid w:val="008F2B12"/>
    <w:rsid w:val="00902276"/>
    <w:rsid w:val="00931B71"/>
    <w:rsid w:val="00932484"/>
    <w:rsid w:val="009C7FC6"/>
    <w:rsid w:val="00A82914"/>
    <w:rsid w:val="00A954EA"/>
    <w:rsid w:val="00AA2CCC"/>
    <w:rsid w:val="00B24598"/>
    <w:rsid w:val="00BE6FA3"/>
    <w:rsid w:val="00C403E4"/>
    <w:rsid w:val="00CC1602"/>
    <w:rsid w:val="00CF78DB"/>
    <w:rsid w:val="00D0493B"/>
    <w:rsid w:val="00E16CA6"/>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45351"/>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 w:type="paragraph" w:styleId="a7">
    <w:name w:val="header"/>
    <w:basedOn w:val="a"/>
    <w:link w:val="a8"/>
    <w:uiPriority w:val="99"/>
    <w:unhideWhenUsed/>
    <w:rsid w:val="006E1A7E"/>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6E1A7E"/>
  </w:style>
  <w:style w:type="paragraph" w:styleId="a9">
    <w:name w:val="footer"/>
    <w:basedOn w:val="a"/>
    <w:link w:val="aa"/>
    <w:uiPriority w:val="99"/>
    <w:unhideWhenUsed/>
    <w:rsid w:val="006E1A7E"/>
    <w:pPr>
      <w:tabs>
        <w:tab w:val="center" w:pos="4677"/>
        <w:tab w:val="right" w:pos="9355"/>
      </w:tabs>
      <w:spacing w:after="0" w:line="240" w:lineRule="auto"/>
    </w:pPr>
  </w:style>
  <w:style w:type="character" w:customStyle="1" w:styleId="aa">
    <w:name w:val="Нижний колонтитул Знак"/>
    <w:basedOn w:val="a0"/>
    <w:link w:val="a9"/>
    <w:uiPriority w:val="99"/>
    <w:rsid w:val="006E1A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5405">
      <w:bodyDiv w:val="1"/>
      <w:marLeft w:val="0"/>
      <w:marRight w:val="0"/>
      <w:marTop w:val="0"/>
      <w:marBottom w:val="0"/>
      <w:divBdr>
        <w:top w:val="none" w:sz="0" w:space="0" w:color="auto"/>
        <w:left w:val="none" w:sz="0" w:space="0" w:color="auto"/>
        <w:bottom w:val="none" w:sz="0" w:space="0" w:color="auto"/>
        <w:right w:val="none" w:sz="0" w:space="0" w:color="auto"/>
      </w:divBdr>
    </w:div>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604266850">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724063313">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0CB25-7ED2-499A-8066-3253357D6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21</Pages>
  <Words>4914</Words>
  <Characters>28012</Characters>
  <Application>Microsoft Office Word</Application>
  <DocSecurity>0</DocSecurity>
  <Lines>233</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38</cp:revision>
  <dcterms:created xsi:type="dcterms:W3CDTF">2026-03-27T13:15:00Z</dcterms:created>
  <dcterms:modified xsi:type="dcterms:W3CDTF">2026-04-08T15:31:00Z</dcterms:modified>
</cp:coreProperties>
</file>