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EE9" w:rsidRDefault="00191EE9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интегральной обработки </w:t>
      </w:r>
      <w:r w:rsidRPr="00191EE9">
        <w:rPr>
          <w:rFonts w:ascii="Times New Roman" w:hAnsi="Times New Roman" w:cs="Times New Roman"/>
          <w:sz w:val="28"/>
        </w:rPr>
        <w:t>многополосных биомедицинских сигналов, зарегистрированных в формате EDF (</w:t>
      </w:r>
      <w:proofErr w:type="spellStart"/>
      <w:r w:rsidRPr="00191EE9">
        <w:rPr>
          <w:rFonts w:ascii="Times New Roman" w:hAnsi="Times New Roman" w:cs="Times New Roman"/>
          <w:sz w:val="28"/>
        </w:rPr>
        <w:t>European</w:t>
      </w:r>
      <w:proofErr w:type="spellEnd"/>
      <w:r w:rsidRPr="00191EE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91EE9">
        <w:rPr>
          <w:rFonts w:ascii="Times New Roman" w:hAnsi="Times New Roman" w:cs="Times New Roman"/>
          <w:sz w:val="28"/>
        </w:rPr>
        <w:t>Data</w:t>
      </w:r>
      <w:proofErr w:type="spellEnd"/>
      <w:r w:rsidRPr="00191EE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91EE9">
        <w:rPr>
          <w:rFonts w:ascii="Times New Roman" w:hAnsi="Times New Roman" w:cs="Times New Roman"/>
          <w:sz w:val="28"/>
        </w:rPr>
        <w:t>Format</w:t>
      </w:r>
      <w:proofErr w:type="spellEnd"/>
      <w:r w:rsidRPr="00191EE9">
        <w:rPr>
          <w:rFonts w:ascii="Times New Roman" w:hAnsi="Times New Roman" w:cs="Times New Roman"/>
          <w:sz w:val="28"/>
        </w:rPr>
        <w:t>), путем частотно-зависимого объединения низкочастотного и высокочастотного каналов</w:t>
      </w:r>
      <w:r>
        <w:rPr>
          <w:rFonts w:ascii="Times New Roman" w:hAnsi="Times New Roman" w:cs="Times New Roman"/>
          <w:sz w:val="28"/>
        </w:rPr>
        <w:t xml:space="preserve"> был разработан алгоритм</w:t>
      </w:r>
      <w:r w:rsidRPr="00191EE9">
        <w:rPr>
          <w:rFonts w:ascii="Times New Roman" w:hAnsi="Times New Roman" w:cs="Times New Roman"/>
          <w:sz w:val="28"/>
        </w:rPr>
        <w:t>. Метод реализует адаптивное взвешивание спектральных компонент на основе априорных ампл</w:t>
      </w:r>
      <w:r>
        <w:rPr>
          <w:rFonts w:ascii="Times New Roman" w:hAnsi="Times New Roman" w:cs="Times New Roman"/>
          <w:sz w:val="28"/>
        </w:rPr>
        <w:t xml:space="preserve">итудно-частотных характеристик </w:t>
      </w:r>
      <w:r w:rsidRPr="00191EE9">
        <w:rPr>
          <w:rFonts w:ascii="Times New Roman" w:hAnsi="Times New Roman" w:cs="Times New Roman"/>
          <w:sz w:val="28"/>
        </w:rPr>
        <w:t>каналов, что позволяет синтезировать сигнал с оптимизированным частотным составом для последующего диагностического анализа.</w:t>
      </w:r>
    </w:p>
    <w:p w:rsidR="00F96010" w:rsidRDefault="00F96010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 выполнением сигнал усердной электрокардиографии необходима минимизация помех.</w:t>
      </w:r>
    </w:p>
    <w:p w:rsidR="00675677" w:rsidRDefault="00F96010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F96010">
        <w:rPr>
          <w:rFonts w:ascii="Times New Roman" w:hAnsi="Times New Roman" w:cs="Times New Roman"/>
          <w:sz w:val="28"/>
        </w:rPr>
        <w:t>ля подавления узкополосных аддитивных шумов в цифровых сигналах, вызванных наводками промышленной электрической сети и их гармонических составляющих</w:t>
      </w:r>
      <w:r>
        <w:rPr>
          <w:rFonts w:ascii="Times New Roman" w:hAnsi="Times New Roman" w:cs="Times New Roman"/>
          <w:sz w:val="28"/>
        </w:rPr>
        <w:t xml:space="preserve"> был использован фильтр с </w:t>
      </w:r>
      <w:r w:rsidRPr="00F96010">
        <w:rPr>
          <w:rFonts w:ascii="Times New Roman" w:hAnsi="Times New Roman" w:cs="Times New Roman"/>
          <w:sz w:val="28"/>
        </w:rPr>
        <w:t>бесконечным</w:t>
      </w:r>
      <w:r>
        <w:rPr>
          <w:rFonts w:ascii="Times New Roman" w:hAnsi="Times New Roman" w:cs="Times New Roman"/>
          <w:sz w:val="28"/>
        </w:rPr>
        <w:t xml:space="preserve"> импульсным откликом</w:t>
      </w:r>
      <w:r w:rsidRPr="00F96010">
        <w:rPr>
          <w:rFonts w:ascii="Times New Roman" w:hAnsi="Times New Roman" w:cs="Times New Roman"/>
          <w:sz w:val="28"/>
        </w:rPr>
        <w:t>, настраиваемой</w:t>
      </w:r>
      <w:r>
        <w:rPr>
          <w:rFonts w:ascii="Times New Roman" w:hAnsi="Times New Roman" w:cs="Times New Roman"/>
          <w:sz w:val="28"/>
        </w:rPr>
        <w:t xml:space="preserve"> добротностью и обеспечивающим</w:t>
      </w:r>
      <w:r w:rsidRPr="00F96010">
        <w:rPr>
          <w:rFonts w:ascii="Times New Roman" w:hAnsi="Times New Roman" w:cs="Times New Roman"/>
          <w:sz w:val="28"/>
        </w:rPr>
        <w:t xml:space="preserve"> нулевой фазовый сдвиг обрабатываемого сигнала.</w:t>
      </w:r>
      <w:r w:rsidRPr="00F96010">
        <w:rPr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</w:t>
      </w:r>
      <w:r w:rsidRPr="00F96010">
        <w:rPr>
          <w:rFonts w:ascii="Times New Roman" w:hAnsi="Times New Roman" w:cs="Times New Roman"/>
          <w:sz w:val="28"/>
        </w:rPr>
        <w:t xml:space="preserve">Высокие значения </w:t>
      </w:r>
      <w:r>
        <w:rPr>
          <w:rFonts w:ascii="Times New Roman" w:hAnsi="Times New Roman" w:cs="Times New Roman"/>
          <w:sz w:val="28"/>
        </w:rPr>
        <w:t>добротности фильтра</w:t>
      </w:r>
      <w:r w:rsidRPr="00F96010">
        <w:rPr>
          <w:rFonts w:ascii="Times New Roman" w:hAnsi="Times New Roman" w:cs="Times New Roman"/>
          <w:sz w:val="28"/>
        </w:rPr>
        <w:t xml:space="preserve"> обеспечивают узкую полосу подавления, </w:t>
      </w:r>
      <w:proofErr w:type="spellStart"/>
      <w:r w:rsidRPr="00F96010">
        <w:rPr>
          <w:rFonts w:ascii="Times New Roman" w:hAnsi="Times New Roman" w:cs="Times New Roman"/>
          <w:sz w:val="28"/>
        </w:rPr>
        <w:t>минимизируя</w:t>
      </w:r>
      <w:proofErr w:type="spellEnd"/>
      <w:r w:rsidRPr="00F96010">
        <w:rPr>
          <w:rFonts w:ascii="Times New Roman" w:hAnsi="Times New Roman" w:cs="Times New Roman"/>
          <w:sz w:val="28"/>
        </w:rPr>
        <w:t xml:space="preserve"> влияние на полезный спектр сигнала. Низкие значения </w:t>
      </w:r>
      <w:r>
        <w:rPr>
          <w:rFonts w:ascii="Times New Roman" w:hAnsi="Times New Roman" w:cs="Times New Roman"/>
          <w:sz w:val="28"/>
        </w:rPr>
        <w:t>добротности</w:t>
      </w:r>
      <w:r w:rsidRPr="00F96010">
        <w:rPr>
          <w:rFonts w:ascii="Times New Roman" w:hAnsi="Times New Roman" w:cs="Times New Roman"/>
          <w:sz w:val="28"/>
        </w:rPr>
        <w:t xml:space="preserve"> расширяют полосу подавления, что повышает робастность фильтра при флуктуациях частоты сети.</w:t>
      </w:r>
    </w:p>
    <w:p w:rsidR="00F96010" w:rsidRDefault="0019132C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</w:t>
      </w:r>
      <w:r w:rsidRPr="0019132C">
        <w:rPr>
          <w:rFonts w:ascii="Times New Roman" w:hAnsi="Times New Roman" w:cs="Times New Roman"/>
          <w:sz w:val="28"/>
        </w:rPr>
        <w:t>коррекции аномальных наблюдений в одномерном сигнале</w:t>
      </w:r>
      <w:r>
        <w:rPr>
          <w:rFonts w:ascii="Times New Roman" w:hAnsi="Times New Roman" w:cs="Times New Roman"/>
          <w:sz w:val="28"/>
        </w:rPr>
        <w:t xml:space="preserve"> был выбран м</w:t>
      </w:r>
      <w:r w:rsidRPr="0019132C">
        <w:rPr>
          <w:rFonts w:ascii="Times New Roman" w:hAnsi="Times New Roman" w:cs="Times New Roman"/>
          <w:sz w:val="28"/>
        </w:rPr>
        <w:t>етод основан</w:t>
      </w:r>
      <w:r>
        <w:rPr>
          <w:rFonts w:ascii="Times New Roman" w:hAnsi="Times New Roman" w:cs="Times New Roman"/>
          <w:sz w:val="28"/>
        </w:rPr>
        <w:t>ный</w:t>
      </w:r>
      <w:r w:rsidRPr="0019132C">
        <w:rPr>
          <w:rFonts w:ascii="Times New Roman" w:hAnsi="Times New Roman" w:cs="Times New Roman"/>
          <w:sz w:val="28"/>
        </w:rPr>
        <w:t xml:space="preserve"> на непараметрической статистике и испо</w:t>
      </w:r>
      <w:r>
        <w:rPr>
          <w:rFonts w:ascii="Times New Roman" w:hAnsi="Times New Roman" w:cs="Times New Roman"/>
          <w:sz w:val="28"/>
        </w:rPr>
        <w:t xml:space="preserve">льзующий интерквантильный размах </w:t>
      </w:r>
      <w:r w:rsidRPr="0019132C">
        <w:rPr>
          <w:rFonts w:ascii="Times New Roman" w:hAnsi="Times New Roman" w:cs="Times New Roman"/>
          <w:sz w:val="28"/>
        </w:rPr>
        <w:t>для определения границ допустимых значений, с последующей заменой экстремальных наблюдений на граничные величины. Подход обеспечивает устойчивость к нарушениям предположения о нормальности распределения и сохраняет объем исходной выборки</w:t>
      </w:r>
      <w:r>
        <w:rPr>
          <w:rFonts w:ascii="Times New Roman" w:hAnsi="Times New Roman" w:cs="Times New Roman"/>
          <w:sz w:val="28"/>
        </w:rPr>
        <w:t>.</w:t>
      </w:r>
    </w:p>
    <w:p w:rsidR="00931B71" w:rsidRDefault="00931B71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931B71">
        <w:rPr>
          <w:rFonts w:ascii="Times New Roman" w:hAnsi="Times New Roman" w:cs="Times New Roman"/>
          <w:sz w:val="28"/>
        </w:rPr>
        <w:t xml:space="preserve">ля автоматического </w:t>
      </w:r>
      <w:r w:rsidR="000750B6" w:rsidRPr="00931B71">
        <w:rPr>
          <w:rFonts w:ascii="Times New Roman" w:hAnsi="Times New Roman" w:cs="Times New Roman"/>
          <w:sz w:val="28"/>
        </w:rPr>
        <w:t xml:space="preserve">выделения </w:t>
      </w:r>
      <w:r w:rsidR="000750B6">
        <w:rPr>
          <w:rFonts w:ascii="Times New Roman" w:hAnsi="Times New Roman" w:cs="Times New Roman"/>
          <w:sz w:val="28"/>
        </w:rPr>
        <w:t>двухсот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кардиоциклов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931B71">
        <w:rPr>
          <w:rFonts w:ascii="Times New Roman" w:hAnsi="Times New Roman" w:cs="Times New Roman"/>
          <w:sz w:val="28"/>
        </w:rPr>
        <w:t>использ</w:t>
      </w:r>
      <w:r>
        <w:rPr>
          <w:rFonts w:ascii="Times New Roman" w:hAnsi="Times New Roman" w:cs="Times New Roman"/>
          <w:sz w:val="28"/>
        </w:rPr>
        <w:t>овалось</w:t>
      </w:r>
      <w:r w:rsidRPr="00931B71">
        <w:rPr>
          <w:rFonts w:ascii="Times New Roman" w:hAnsi="Times New Roman" w:cs="Times New Roman"/>
          <w:sz w:val="28"/>
        </w:rPr>
        <w:t xml:space="preserve"> преобразование Гильберта для построения аналитического сигнала и вычисления мгновенной мощности, что позволяет детектировать пики в условиях низкого отношения сигнал/шум без явного вычисления производных.</w:t>
      </w:r>
      <w:r w:rsidRPr="00931B71">
        <w:t xml:space="preserve"> </w:t>
      </w:r>
      <w:r w:rsidRPr="00931B71">
        <w:rPr>
          <w:rFonts w:ascii="Times New Roman" w:hAnsi="Times New Roman" w:cs="Times New Roman"/>
          <w:sz w:val="28"/>
        </w:rPr>
        <w:t>Локальные максимумы</w:t>
      </w:r>
      <w:r>
        <w:rPr>
          <w:rFonts w:ascii="Times New Roman" w:hAnsi="Times New Roman" w:cs="Times New Roman"/>
          <w:sz w:val="28"/>
        </w:rPr>
        <w:t xml:space="preserve"> на кривой мгновенной мощности </w:t>
      </w:r>
      <w:r w:rsidRPr="00931B71">
        <w:rPr>
          <w:rFonts w:ascii="Times New Roman" w:hAnsi="Times New Roman" w:cs="Times New Roman"/>
          <w:sz w:val="28"/>
        </w:rPr>
        <w:t xml:space="preserve">идентифицируются как кандидаты в пики. Для адаптации к </w:t>
      </w:r>
      <w:r w:rsidR="00191EE9">
        <w:rPr>
          <w:rFonts w:ascii="Times New Roman" w:hAnsi="Times New Roman" w:cs="Times New Roman"/>
          <w:sz w:val="28"/>
        </w:rPr>
        <w:t>вариабельности</w:t>
      </w:r>
      <w:r w:rsidRPr="00931B71">
        <w:rPr>
          <w:rFonts w:ascii="Times New Roman" w:hAnsi="Times New Roman" w:cs="Times New Roman"/>
          <w:sz w:val="28"/>
        </w:rPr>
        <w:t xml:space="preserve"> </w:t>
      </w:r>
      <w:r w:rsidRPr="00931B71">
        <w:rPr>
          <w:rFonts w:ascii="Times New Roman" w:hAnsi="Times New Roman" w:cs="Times New Roman"/>
          <w:sz w:val="28"/>
        </w:rPr>
        <w:lastRenderedPageBreak/>
        <w:t>амплитуды сигнала пороги детектирования вычисляются на основе эмпирического распределения</w:t>
      </w:r>
      <w:r>
        <w:rPr>
          <w:rFonts w:ascii="Times New Roman" w:hAnsi="Times New Roman" w:cs="Times New Roman"/>
          <w:sz w:val="28"/>
        </w:rPr>
        <w:t>.</w:t>
      </w:r>
    </w:p>
    <w:p w:rsidR="00191EE9" w:rsidRDefault="00191EE9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191EE9">
        <w:rPr>
          <w:rFonts w:ascii="Times New Roman" w:hAnsi="Times New Roman" w:cs="Times New Roman"/>
          <w:sz w:val="28"/>
        </w:rPr>
        <w:t>ля повышения отношения сигнал/шум в электрокардиографических записях путем синхронизированного усреднения множественных реализаций сердечных циклов. Метод позволяет выделить детерминированные морфологические и подавить стохастические помехи, что критически важно для детектирования низкоамплитудных сигналов поздних потенциалов желудочков и прецизионного анализа формы волны</w:t>
      </w:r>
      <w:r w:rsidR="000750B6">
        <w:rPr>
          <w:rFonts w:ascii="Times New Roman" w:hAnsi="Times New Roman" w:cs="Times New Roman"/>
          <w:sz w:val="28"/>
        </w:rPr>
        <w:t>.</w:t>
      </w:r>
    </w:p>
    <w:p w:rsidR="000750B6" w:rsidRDefault="0037432D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анализа,</w:t>
      </w:r>
      <w:r w:rsidR="000750B6">
        <w:rPr>
          <w:rFonts w:ascii="Times New Roman" w:hAnsi="Times New Roman" w:cs="Times New Roman"/>
          <w:sz w:val="28"/>
        </w:rPr>
        <w:t xml:space="preserve"> усреднённого </w:t>
      </w:r>
      <w:proofErr w:type="spellStart"/>
      <w:r w:rsidR="000750B6">
        <w:rPr>
          <w:rFonts w:ascii="Times New Roman" w:hAnsi="Times New Roman" w:cs="Times New Roman"/>
          <w:sz w:val="28"/>
        </w:rPr>
        <w:t>кардиоцикла</w:t>
      </w:r>
      <w:proofErr w:type="spellEnd"/>
      <w:r w:rsidR="000750B6">
        <w:rPr>
          <w:rFonts w:ascii="Times New Roman" w:hAnsi="Times New Roman" w:cs="Times New Roman"/>
          <w:sz w:val="28"/>
        </w:rPr>
        <w:t xml:space="preserve"> использовались спектральные и статистические методы</w:t>
      </w:r>
      <w:r w:rsidR="000750B6" w:rsidRPr="0037432D">
        <w:t>.</w:t>
      </w:r>
      <w:r w:rsidRPr="0037432D"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37432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7432D">
        <w:rPr>
          <w:rFonts w:ascii="Times New Roman" w:hAnsi="Times New Roman" w:cs="Times New Roman"/>
          <w:sz w:val="28"/>
        </w:rPr>
        <w:t>неинвазивной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оценки электрической нестабильности миокарда желудочков путем выделения и количественного анализа низкоамплитудных высокочастотных сигналов поздних потенциалов (ПП)</w:t>
      </w:r>
      <w:r>
        <w:rPr>
          <w:rFonts w:ascii="Times New Roman" w:hAnsi="Times New Roman" w:cs="Times New Roman"/>
          <w:sz w:val="28"/>
        </w:rPr>
        <w:t xml:space="preserve"> был разработан следующий алгоритм</w:t>
      </w:r>
      <w:r w:rsidRPr="0037432D">
        <w:rPr>
          <w:rFonts w:ascii="Times New Roman" w:hAnsi="Times New Roman" w:cs="Times New Roman"/>
          <w:sz w:val="28"/>
        </w:rPr>
        <w:t xml:space="preserve">. Поздние потенциалы представляют собой фрагментированную электрографическую активность, возникающую в зонах замедленного проведения импульса (например, при постинфарктном кардиосклерозе), и являются независимым предиктором риска </w:t>
      </w:r>
      <w:proofErr w:type="spellStart"/>
      <w:r w:rsidRPr="0037432D">
        <w:rPr>
          <w:rFonts w:ascii="Times New Roman" w:hAnsi="Times New Roman" w:cs="Times New Roman"/>
          <w:sz w:val="28"/>
        </w:rPr>
        <w:t>жизнеугрожающих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желудочковых </w:t>
      </w:r>
      <w:proofErr w:type="spellStart"/>
      <w:r w:rsidRPr="0037432D">
        <w:rPr>
          <w:rFonts w:ascii="Times New Roman" w:hAnsi="Times New Roman" w:cs="Times New Roman"/>
          <w:sz w:val="28"/>
        </w:rPr>
        <w:t>тахиаритмий</w:t>
      </w:r>
      <w:proofErr w:type="spellEnd"/>
      <w:r w:rsidRPr="0037432D">
        <w:rPr>
          <w:rFonts w:ascii="Times New Roman" w:hAnsi="Times New Roman" w:cs="Times New Roman"/>
          <w:sz w:val="28"/>
        </w:rPr>
        <w:t>. Метод реализует стандартизированный протокол анализа в частотном диапазоне 40–250 Гц с автоматическим определением временных границ комплекса QRS и расчетом трех диагностических параметров: фильтрованной длительности QRS (амплитуды терминального сегмента (RMS40​) и длительности низкоамплитудного сигнала (LAS40​)</w:t>
      </w:r>
      <w:r>
        <w:rPr>
          <w:rFonts w:ascii="Times New Roman" w:hAnsi="Times New Roman" w:cs="Times New Roman"/>
          <w:sz w:val="28"/>
        </w:rPr>
        <w:t>.</w:t>
      </w:r>
    </w:p>
    <w:p w:rsidR="0037432D" w:rsidRDefault="0037432D" w:rsidP="00931B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32D">
        <w:rPr>
          <w:rFonts w:ascii="Times New Roman" w:hAnsi="Times New Roman" w:cs="Times New Roman"/>
          <w:sz w:val="28"/>
        </w:rPr>
        <w:t xml:space="preserve">Исходный усредненный </w:t>
      </w:r>
      <w:proofErr w:type="spellStart"/>
      <w:r w:rsidRPr="0037432D">
        <w:rPr>
          <w:rFonts w:ascii="Times New Roman" w:hAnsi="Times New Roman" w:cs="Times New Roman"/>
          <w:sz w:val="28"/>
        </w:rPr>
        <w:t>кардиоцикл</w:t>
      </w:r>
      <w:proofErr w:type="spellEnd"/>
      <w:r w:rsidRPr="0037432D">
        <w:rPr>
          <w:rFonts w:ascii="Times New Roman" w:hAnsi="Times New Roman" w:cs="Times New Roman"/>
          <w:sz w:val="28"/>
        </w:rPr>
        <w:t>, подвергается частотной селекции для выделения компонент поздних потенциалов, локализованных в диапазоне 40–250 Гц</w:t>
      </w:r>
      <w:r>
        <w:rPr>
          <w:rFonts w:ascii="Times New Roman" w:hAnsi="Times New Roman" w:cs="Times New Roman"/>
          <w:sz w:val="28"/>
        </w:rPr>
        <w:t>.</w:t>
      </w:r>
      <w:r w:rsidRPr="0037432D">
        <w:t xml:space="preserve"> </w:t>
      </w:r>
      <w:r w:rsidRPr="0037432D">
        <w:rPr>
          <w:rFonts w:ascii="Times New Roman" w:hAnsi="Times New Roman" w:cs="Times New Roman"/>
          <w:sz w:val="28"/>
        </w:rPr>
        <w:t>Отфильтрованный сигнал содержит преимущественно высокочастотные фрагменты терминальной части QRS и начального сегмента ST, где локализованы поздние потенциалы.</w:t>
      </w:r>
      <w:r>
        <w:rPr>
          <w:rFonts w:ascii="Times New Roman" w:hAnsi="Times New Roman" w:cs="Times New Roman"/>
          <w:sz w:val="28"/>
        </w:rPr>
        <w:t xml:space="preserve"> </w:t>
      </w:r>
      <w:r w:rsidRPr="0037432D">
        <w:rPr>
          <w:rFonts w:ascii="Times New Roman" w:hAnsi="Times New Roman" w:cs="Times New Roman"/>
          <w:sz w:val="28"/>
        </w:rPr>
        <w:t xml:space="preserve">Для автоматической </w:t>
      </w:r>
      <w:proofErr w:type="spellStart"/>
      <w:r w:rsidRPr="0037432D">
        <w:rPr>
          <w:rFonts w:ascii="Times New Roman" w:hAnsi="Times New Roman" w:cs="Times New Roman"/>
          <w:sz w:val="28"/>
        </w:rPr>
        <w:t>детекции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временных границ фильтрованного комплекса QRS используется метод адаптивного порогового анализа огибающей сигнала</w:t>
      </w:r>
      <w:r>
        <w:rPr>
          <w:rFonts w:ascii="Times New Roman" w:hAnsi="Times New Roman" w:cs="Times New Roman"/>
          <w:sz w:val="28"/>
        </w:rPr>
        <w:t>.</w:t>
      </w:r>
      <w:r w:rsidRPr="0037432D">
        <w:rPr>
          <w:rFonts w:ascii="Arial" w:hAnsi="Arial" w:cs="Arial"/>
          <w:color w:val="1D1D1F"/>
          <w:shd w:val="clear" w:color="auto" w:fill="FFFFFF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 xml:space="preserve">Оценка уровня шума вычисляется по начальному участку сигнала (до начала QRS), занимающему </w:t>
      </w:r>
      <w:r w:rsidR="00AA2CCC" w:rsidRPr="00AA2CCC">
        <w:rPr>
          <w:rFonts w:ascii="Times New Roman" w:hAnsi="Times New Roman" w:cs="Times New Roman"/>
          <w:sz w:val="28"/>
        </w:rPr>
        <w:lastRenderedPageBreak/>
        <w:t xml:space="preserve">двадцать процентов </w:t>
      </w:r>
      <w:r w:rsidR="00AA2CCC">
        <w:rPr>
          <w:rFonts w:ascii="Times New Roman" w:hAnsi="Times New Roman" w:cs="Times New Roman"/>
          <w:sz w:val="28"/>
        </w:rPr>
        <w:t xml:space="preserve">от </w:t>
      </w:r>
      <w:r w:rsidR="00AA2CCC" w:rsidRPr="00AA2CCC">
        <w:rPr>
          <w:rFonts w:ascii="Times New Roman" w:hAnsi="Times New Roman" w:cs="Times New Roman"/>
          <w:sz w:val="28"/>
        </w:rPr>
        <w:t>общей длительности.</w:t>
      </w:r>
      <w:r w:rsidR="00AA2CCC">
        <w:rPr>
          <w:rFonts w:ascii="Times New Roman" w:hAnsi="Times New Roman" w:cs="Times New Roman"/>
          <w:sz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Границы комплекса QRS</w:t>
      </w:r>
      <w:r w:rsidR="00AA2CCC">
        <w:rPr>
          <w:rFonts w:ascii="Times New Roman" w:hAnsi="Times New Roman" w:cs="Times New Roman"/>
          <w:sz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определяются как первый и последний индексы, где огибающая превышает порог</w:t>
      </w:r>
      <w:r w:rsidR="00AA2CCC">
        <w:rPr>
          <w:rFonts w:ascii="Times New Roman" w:hAnsi="Times New Roman" w:cs="Times New Roman"/>
          <w:sz w:val="28"/>
        </w:rPr>
        <w:t xml:space="preserve">. </w:t>
      </w:r>
      <w:r w:rsidRPr="0037432D">
        <w:rPr>
          <w:rFonts w:ascii="Times New Roman" w:hAnsi="Times New Roman" w:cs="Times New Roman"/>
          <w:sz w:val="28"/>
        </w:rPr>
        <w:t>Данный подход обеспечивает робастность к вариациям амплитуды сигнала и уровня шума без необходимости ручной разметки.</w:t>
      </w:r>
      <w:r w:rsidR="00AA2CCC" w:rsidRPr="00AA2CCC">
        <w:rPr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На основе отфильтрованного сигнала и детектированных границ рассчитыва</w:t>
      </w:r>
      <w:r w:rsidR="00AA2CCC">
        <w:rPr>
          <w:rFonts w:ascii="Times New Roman" w:hAnsi="Times New Roman" w:cs="Times New Roman"/>
          <w:sz w:val="28"/>
        </w:rPr>
        <w:t xml:space="preserve">ются три количественных </w:t>
      </w:r>
      <w:r w:rsidR="00AA2CCC" w:rsidRPr="00AA2CCC">
        <w:rPr>
          <w:rFonts w:ascii="Times New Roman" w:hAnsi="Times New Roman" w:cs="Times New Roman"/>
          <w:sz w:val="28"/>
          <w:szCs w:val="28"/>
        </w:rPr>
        <w:t xml:space="preserve">метрики </w:t>
      </w:r>
      <w:proofErr w:type="spellStart"/>
      <w:r w:rsidR="00AA2CCC" w:rsidRPr="00AA2CCC">
        <w:rPr>
          <w:rFonts w:ascii="Times New Roman" w:hAnsi="Times New Roman" w:cs="Times New Roman"/>
          <w:sz w:val="28"/>
          <w:szCs w:val="28"/>
        </w:rPr>
        <w:t>fQRS</w:t>
      </w:r>
      <w:proofErr w:type="spellEnd"/>
      <w:r w:rsidR="00AA2CCC" w:rsidRPr="00AA2CCC">
        <w:rPr>
          <w:rFonts w:ascii="Times New Roman" w:hAnsi="Times New Roman" w:cs="Times New Roman"/>
          <w:sz w:val="28"/>
          <w:szCs w:val="28"/>
        </w:rPr>
        <w:t>, RMS40,</w:t>
      </w:r>
      <w:r w:rsidR="00AA2CCC">
        <w:rPr>
          <w:rFonts w:ascii="Times New Roman" w:hAnsi="Times New Roman" w:cs="Times New Roman"/>
          <w:sz w:val="28"/>
          <w:szCs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  <w:szCs w:val="28"/>
        </w:rPr>
        <w:t>LAS40</w:t>
      </w:r>
      <w:r w:rsidR="00AA2CCC">
        <w:rPr>
          <w:rFonts w:ascii="Times New Roman" w:hAnsi="Times New Roman" w:cs="Times New Roman"/>
          <w:sz w:val="28"/>
          <w:szCs w:val="28"/>
        </w:rPr>
        <w:t>.</w:t>
      </w:r>
    </w:p>
    <w:p w:rsidR="00AA2CCC" w:rsidRDefault="00AA2CCC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1D1D1F"/>
          <w:sz w:val="28"/>
          <w:shd w:val="clear" w:color="auto" w:fill="FFFFFF"/>
        </w:rPr>
        <w:t>Д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ля нестационарного спектрального анализа сигнал усреднё</w:t>
      </w:r>
      <w:r>
        <w:rPr>
          <w:rFonts w:ascii="Times New Roman" w:hAnsi="Times New Roman" w:cs="Times New Roman"/>
          <w:color w:val="1D1D1F"/>
          <w:sz w:val="28"/>
          <w:shd w:val="clear" w:color="auto" w:fill="FFFFFF"/>
        </w:rPr>
        <w:t>нн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ого </w:t>
      </w:r>
      <w:proofErr w:type="spellStart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кардиоцикла</w:t>
      </w:r>
      <w:proofErr w:type="spellEnd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с целью получения совместного частотно-временного представления энергии сигнала. Метод реализует непрерывное </w:t>
      </w:r>
      <w:proofErr w:type="spellStart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вейвлет</w:t>
      </w:r>
      <w:proofErr w:type="spellEnd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-преобразование с адаптивным выбором масштабов, соответствующих заданному диапазону физических частот, и вычисляет интегральную спектральную плотность мощности для каждой частотной полосы. Подход особенно эффективен для анализа биомедицинских сигналов, характеризующихся временной локализацией спектральных компонент и многомасштабной структурой.</w:t>
      </w:r>
      <w:r w:rsidR="0005188E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</w:t>
      </w:r>
      <w:r w:rsidR="0005188E">
        <w:rPr>
          <w:rFonts w:ascii="Times New Roman" w:hAnsi="Times New Roman" w:cs="Times New Roman"/>
          <w:sz w:val="28"/>
        </w:rPr>
        <w:t>Д</w:t>
      </w:r>
      <w:r w:rsidR="0005188E" w:rsidRPr="0005188E">
        <w:rPr>
          <w:rFonts w:ascii="Times New Roman" w:hAnsi="Times New Roman" w:cs="Times New Roman"/>
          <w:sz w:val="28"/>
        </w:rPr>
        <w:t xml:space="preserve">ля вычисления нормированного вклада выбранной частотной полосы в общую энергию сигнала, представленного в виде глобального </w:t>
      </w:r>
      <w:proofErr w:type="spellStart"/>
      <w:r w:rsidR="0005188E" w:rsidRPr="0005188E">
        <w:rPr>
          <w:rFonts w:ascii="Times New Roman" w:hAnsi="Times New Roman" w:cs="Times New Roman"/>
          <w:sz w:val="28"/>
        </w:rPr>
        <w:t>вейвлет</w:t>
      </w:r>
      <w:proofErr w:type="spellEnd"/>
      <w:r w:rsidR="0005188E" w:rsidRPr="0005188E">
        <w:rPr>
          <w:rFonts w:ascii="Times New Roman" w:hAnsi="Times New Roman" w:cs="Times New Roman"/>
          <w:sz w:val="28"/>
        </w:rPr>
        <w:t>-спектра мощности. Метод реализует принцип спектральной декомпозиции энергии и позволяет получать безразмерные индексы, характеризующие относительное доминирование определённых физиологических или физических процессов в структуре анализируемого сигнала. Получаемые метрики устойчивы к вариациям абсолютной амплитуды сигнала и применимы для сравнительного анализа, классификации состояний и мониторинга динамики нестационарных процессов.</w:t>
      </w:r>
      <w:r w:rsidR="00742D6E" w:rsidRPr="00742D6E">
        <w:t xml:space="preserve"> </w:t>
      </w:r>
      <w:r w:rsidR="00742D6E">
        <w:rPr>
          <w:rFonts w:ascii="Times New Roman" w:hAnsi="Times New Roman" w:cs="Times New Roman"/>
          <w:sz w:val="28"/>
        </w:rPr>
        <w:t>Д</w:t>
      </w:r>
      <w:r w:rsidR="00742D6E" w:rsidRPr="00742D6E">
        <w:rPr>
          <w:rFonts w:ascii="Times New Roman" w:hAnsi="Times New Roman" w:cs="Times New Roman"/>
          <w:sz w:val="28"/>
        </w:rPr>
        <w:t xml:space="preserve">ля количественной характеристики отклонения эмпирического распределения выборки от нормального закона </w:t>
      </w:r>
      <w:r w:rsidR="00742D6E">
        <w:rPr>
          <w:rFonts w:ascii="Times New Roman" w:hAnsi="Times New Roman" w:cs="Times New Roman"/>
          <w:sz w:val="28"/>
        </w:rPr>
        <w:t>были</w:t>
      </w:r>
      <w:r w:rsidR="00742D6E" w:rsidRPr="00742D6E">
        <w:rPr>
          <w:rFonts w:ascii="Times New Roman" w:hAnsi="Times New Roman" w:cs="Times New Roman"/>
          <w:sz w:val="28"/>
        </w:rPr>
        <w:t xml:space="preserve"> вычислен</w:t>
      </w:r>
      <w:r w:rsidR="00742D6E">
        <w:rPr>
          <w:rFonts w:ascii="Times New Roman" w:hAnsi="Times New Roman" w:cs="Times New Roman"/>
          <w:sz w:val="28"/>
        </w:rPr>
        <w:t>ы безразмерные</w:t>
      </w:r>
      <w:r w:rsidR="00742D6E" w:rsidRPr="00742D6E">
        <w:rPr>
          <w:rFonts w:ascii="Times New Roman" w:hAnsi="Times New Roman" w:cs="Times New Roman"/>
          <w:sz w:val="28"/>
        </w:rPr>
        <w:t xml:space="preserve"> момент</w:t>
      </w:r>
      <w:r w:rsidR="00742D6E">
        <w:rPr>
          <w:rFonts w:ascii="Times New Roman" w:hAnsi="Times New Roman" w:cs="Times New Roman"/>
          <w:sz w:val="28"/>
        </w:rPr>
        <w:t>ы</w:t>
      </w:r>
      <w:r w:rsidR="00742D6E" w:rsidRPr="00742D6E">
        <w:rPr>
          <w:rFonts w:ascii="Times New Roman" w:hAnsi="Times New Roman" w:cs="Times New Roman"/>
          <w:sz w:val="28"/>
        </w:rPr>
        <w:t xml:space="preserve"> высших порядков. Метод позволяет </w:t>
      </w:r>
      <w:r w:rsidR="00742D6E">
        <w:rPr>
          <w:rFonts w:ascii="Times New Roman" w:hAnsi="Times New Roman" w:cs="Times New Roman"/>
          <w:sz w:val="28"/>
        </w:rPr>
        <w:t>вычисляет коэффициент асимметрии</w:t>
      </w:r>
      <w:r w:rsidR="00742D6E" w:rsidRPr="00742D6E">
        <w:rPr>
          <w:rFonts w:ascii="Times New Roman" w:hAnsi="Times New Roman" w:cs="Times New Roman"/>
          <w:sz w:val="28"/>
        </w:rPr>
        <w:t xml:space="preserve"> и оценива</w:t>
      </w:r>
      <w:r w:rsidR="00742D6E">
        <w:rPr>
          <w:rFonts w:ascii="Times New Roman" w:hAnsi="Times New Roman" w:cs="Times New Roman"/>
          <w:sz w:val="28"/>
        </w:rPr>
        <w:t>ет</w:t>
      </w:r>
      <w:r w:rsidR="00742D6E" w:rsidRPr="00742D6E">
        <w:rPr>
          <w:rFonts w:ascii="Times New Roman" w:hAnsi="Times New Roman" w:cs="Times New Roman"/>
          <w:sz w:val="28"/>
        </w:rPr>
        <w:t xml:space="preserve"> </w:t>
      </w:r>
      <w:r w:rsidR="00742D6E">
        <w:rPr>
          <w:rFonts w:ascii="Times New Roman" w:hAnsi="Times New Roman" w:cs="Times New Roman"/>
          <w:sz w:val="28"/>
        </w:rPr>
        <w:t xml:space="preserve">эксцесс усреднённого </w:t>
      </w:r>
      <w:proofErr w:type="spellStart"/>
      <w:r w:rsidR="00742D6E">
        <w:rPr>
          <w:rFonts w:ascii="Times New Roman" w:hAnsi="Times New Roman" w:cs="Times New Roman"/>
          <w:sz w:val="28"/>
        </w:rPr>
        <w:t>кардиоцикла</w:t>
      </w:r>
      <w:proofErr w:type="spellEnd"/>
      <w:r w:rsidR="00742D6E" w:rsidRPr="00742D6E">
        <w:rPr>
          <w:rFonts w:ascii="Times New Roman" w:hAnsi="Times New Roman" w:cs="Times New Roman"/>
          <w:sz w:val="28"/>
        </w:rPr>
        <w:t xml:space="preserve">, что критически важно для </w:t>
      </w:r>
      <w:proofErr w:type="spellStart"/>
      <w:r w:rsidR="00742D6E" w:rsidRPr="00742D6E">
        <w:rPr>
          <w:rFonts w:ascii="Times New Roman" w:hAnsi="Times New Roman" w:cs="Times New Roman"/>
          <w:sz w:val="28"/>
        </w:rPr>
        <w:t>валидации</w:t>
      </w:r>
      <w:proofErr w:type="spellEnd"/>
      <w:r w:rsidR="00742D6E" w:rsidRPr="00742D6E">
        <w:rPr>
          <w:rFonts w:ascii="Times New Roman" w:hAnsi="Times New Roman" w:cs="Times New Roman"/>
          <w:sz w:val="28"/>
        </w:rPr>
        <w:t xml:space="preserve"> статистических гипотез, обнаружения аномалий и анализа нестационарных процессов в биомедицинских, финансовых и технических данных.</w:t>
      </w:r>
    </w:p>
    <w:p w:rsidR="00427043" w:rsidRDefault="00427043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</w:t>
      </w:r>
      <w:r w:rsidRPr="00427043">
        <w:rPr>
          <w:rFonts w:ascii="Times New Roman" w:hAnsi="Times New Roman" w:cs="Times New Roman"/>
          <w:sz w:val="28"/>
        </w:rPr>
        <w:t>ля количественной оценки доли энергии сигнала, сосредоточенной в заданном высокочастотном диапазоне, на основе непараметрической оценки спектральной плотности мощности</w:t>
      </w:r>
      <w:r>
        <w:rPr>
          <w:rFonts w:ascii="Times New Roman" w:hAnsi="Times New Roman" w:cs="Times New Roman"/>
          <w:sz w:val="28"/>
        </w:rPr>
        <w:t xml:space="preserve"> был разработан алгоритм</w:t>
      </w:r>
      <w:r w:rsidRPr="00427043">
        <w:rPr>
          <w:rFonts w:ascii="Times New Roman" w:hAnsi="Times New Roman" w:cs="Times New Roman"/>
          <w:sz w:val="28"/>
        </w:rPr>
        <w:t xml:space="preserve">. Метод реализует классический </w:t>
      </w:r>
      <w:proofErr w:type="spellStart"/>
      <w:r w:rsidRPr="00427043">
        <w:rPr>
          <w:rFonts w:ascii="Times New Roman" w:hAnsi="Times New Roman" w:cs="Times New Roman"/>
          <w:sz w:val="28"/>
        </w:rPr>
        <w:t>периодограммный</w:t>
      </w:r>
      <w:proofErr w:type="spellEnd"/>
      <w:r w:rsidRPr="00427043">
        <w:rPr>
          <w:rFonts w:ascii="Times New Roman" w:hAnsi="Times New Roman" w:cs="Times New Roman"/>
          <w:sz w:val="28"/>
        </w:rPr>
        <w:t xml:space="preserve"> подход с оконным сглаживанием по Ханну и численным интегрированием по правилу трапеций, обеспечивая вычисление безразмерного индекса относительной мощности, инвариантного к абсолютному масштабу сигнала. Подход применим для анализа высокочастотных компонент биомедицинских сигналов, </w:t>
      </w:r>
      <w:proofErr w:type="spellStart"/>
      <w:r w:rsidRPr="00427043">
        <w:rPr>
          <w:rFonts w:ascii="Times New Roman" w:hAnsi="Times New Roman" w:cs="Times New Roman"/>
          <w:sz w:val="28"/>
        </w:rPr>
        <w:t>виброакустической</w:t>
      </w:r>
      <w:proofErr w:type="spellEnd"/>
      <w:r w:rsidRPr="00427043">
        <w:rPr>
          <w:rFonts w:ascii="Times New Roman" w:hAnsi="Times New Roman" w:cs="Times New Roman"/>
          <w:sz w:val="28"/>
        </w:rPr>
        <w:t xml:space="preserve"> диагностики и спектроскопии.</w:t>
      </w:r>
    </w:p>
    <w:p w:rsidR="00084EAF" w:rsidRDefault="00084EAF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084EAF">
        <w:rPr>
          <w:rFonts w:ascii="Times New Roman" w:hAnsi="Times New Roman" w:cs="Times New Roman"/>
          <w:sz w:val="28"/>
        </w:rPr>
        <w:t xml:space="preserve">ля статистической верификации гипотезы о различии двух независимых выборок сигнал-усредненной электрокардиограммы, представляющих нормальную и патологическую </w:t>
      </w:r>
      <w:proofErr w:type="gramStart"/>
      <w:r w:rsidRPr="00084EAF">
        <w:rPr>
          <w:rFonts w:ascii="Times New Roman" w:hAnsi="Times New Roman" w:cs="Times New Roman"/>
          <w:sz w:val="28"/>
        </w:rPr>
        <w:t>группы</w:t>
      </w:r>
      <w:proofErr w:type="gramEnd"/>
      <w:r>
        <w:rPr>
          <w:rFonts w:ascii="Times New Roman" w:hAnsi="Times New Roman" w:cs="Times New Roman"/>
          <w:sz w:val="28"/>
        </w:rPr>
        <w:t xml:space="preserve"> использовался </w:t>
      </w:r>
      <w:r w:rsidRPr="00084EAF">
        <w:rPr>
          <w:rFonts w:ascii="Times New Roman" w:hAnsi="Times New Roman" w:cs="Times New Roman"/>
          <w:sz w:val="28"/>
        </w:rPr>
        <w:t xml:space="preserve">U-критерий Манна-Уитни. Метод реализует непараметрический U-критерий Манна-Уитни, также известный как критерий ранговой суммы </w:t>
      </w:r>
      <w:proofErr w:type="spellStart"/>
      <w:proofErr w:type="gramStart"/>
      <w:r w:rsidRPr="00084EAF">
        <w:rPr>
          <w:rFonts w:ascii="Times New Roman" w:hAnsi="Times New Roman" w:cs="Times New Roman"/>
          <w:sz w:val="28"/>
        </w:rPr>
        <w:t>Вил</w:t>
      </w:r>
      <w:r>
        <w:rPr>
          <w:rFonts w:ascii="Times New Roman" w:hAnsi="Times New Roman" w:cs="Times New Roman"/>
          <w:sz w:val="28"/>
        </w:rPr>
        <w:t>коксона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084EAF">
        <w:rPr>
          <w:rFonts w:ascii="Times New Roman" w:hAnsi="Times New Roman" w:cs="Times New Roman"/>
          <w:sz w:val="28"/>
        </w:rPr>
        <w:t>,</w:t>
      </w:r>
      <w:proofErr w:type="gramEnd"/>
      <w:r w:rsidRPr="00084EAF">
        <w:rPr>
          <w:rFonts w:ascii="Times New Roman" w:hAnsi="Times New Roman" w:cs="Times New Roman"/>
          <w:sz w:val="28"/>
        </w:rPr>
        <w:t xml:space="preserve"> который не требует предположения о нормальности распределения данных и устойчив к наличию выбросов. Подход применим для оценки статистической значимости различий морфологических параметров, амплитудных характеристик и временных метрик между группами пациентов</w:t>
      </w:r>
      <w:r>
        <w:rPr>
          <w:rFonts w:ascii="Times New Roman" w:hAnsi="Times New Roman" w:cs="Times New Roman"/>
          <w:sz w:val="28"/>
        </w:rPr>
        <w:t>.</w:t>
      </w:r>
    </w:p>
    <w:p w:rsidR="00084EAF" w:rsidRDefault="00084EAF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была рассчитана важность и построенная </w:t>
      </w:r>
      <w:r>
        <w:rPr>
          <w:rFonts w:ascii="Times New Roman" w:hAnsi="Times New Roman" w:cs="Times New Roman"/>
          <w:sz w:val="28"/>
          <w:lang w:val="en-US"/>
        </w:rPr>
        <w:t>ROC</w:t>
      </w:r>
      <w:r w:rsidRPr="00084EA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кривая для исследуемых параметров сигнал-усредненной электрокардиограммы.</w:t>
      </w:r>
    </w:p>
    <w:p w:rsidR="005F5A10" w:rsidRPr="005F5A10" w:rsidRDefault="005F5A10" w:rsidP="005F5A1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F5A10">
        <w:rPr>
          <w:rFonts w:ascii="Times New Roman" w:hAnsi="Times New Roman" w:cs="Times New Roman"/>
          <w:sz w:val="28"/>
        </w:rPr>
        <w:t>Для всех анализируемых параметров, включая временные показатели (</w:t>
      </w:r>
      <w:proofErr w:type="spellStart"/>
      <w:r w:rsidRPr="005F5A10">
        <w:rPr>
          <w:rFonts w:ascii="Times New Roman" w:hAnsi="Times New Roman" w:cs="Times New Roman"/>
          <w:sz w:val="28"/>
        </w:rPr>
        <w:t>LAS_ms</w:t>
      </w:r>
      <w:proofErr w:type="spellEnd"/>
      <w:r w:rsidRPr="005F5A10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5F5A10">
        <w:rPr>
          <w:rFonts w:ascii="Times New Roman" w:hAnsi="Times New Roman" w:cs="Times New Roman"/>
          <w:sz w:val="28"/>
        </w:rPr>
        <w:t>QRSon</w:t>
      </w:r>
      <w:proofErr w:type="spellEnd"/>
      <w:r w:rsidRPr="005F5A10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5F5A10">
        <w:rPr>
          <w:rFonts w:ascii="Times New Roman" w:hAnsi="Times New Roman" w:cs="Times New Roman"/>
          <w:sz w:val="28"/>
        </w:rPr>
        <w:t>QRSoff</w:t>
      </w:r>
      <w:proofErr w:type="spellEnd"/>
      <w:r w:rsidRPr="005F5A10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5F5A10">
        <w:rPr>
          <w:rFonts w:ascii="Times New Roman" w:hAnsi="Times New Roman" w:cs="Times New Roman"/>
          <w:sz w:val="28"/>
        </w:rPr>
        <w:t>fQRS_ms</w:t>
      </w:r>
      <w:proofErr w:type="spellEnd"/>
      <w:r w:rsidRPr="005F5A10">
        <w:rPr>
          <w:rFonts w:ascii="Times New Roman" w:hAnsi="Times New Roman" w:cs="Times New Roman"/>
          <w:sz w:val="28"/>
        </w:rPr>
        <w:t>), спектрально-</w:t>
      </w:r>
      <w:proofErr w:type="spellStart"/>
      <w:r w:rsidRPr="005F5A10">
        <w:rPr>
          <w:rFonts w:ascii="Times New Roman" w:hAnsi="Times New Roman" w:cs="Times New Roman"/>
          <w:sz w:val="28"/>
        </w:rPr>
        <w:t>вейвлет</w:t>
      </w:r>
      <w:proofErr w:type="spellEnd"/>
      <w:r w:rsidRPr="005F5A10">
        <w:rPr>
          <w:rFonts w:ascii="Times New Roman" w:hAnsi="Times New Roman" w:cs="Times New Roman"/>
          <w:sz w:val="28"/>
        </w:rPr>
        <w:t xml:space="preserve">-характеристики </w:t>
      </w:r>
      <w:r>
        <w:rPr>
          <w:rFonts w:ascii="Times New Roman" w:hAnsi="Times New Roman" w:cs="Times New Roman"/>
          <w:sz w:val="28"/>
        </w:rPr>
        <w:t xml:space="preserve">доля мощности непрерывного </w:t>
      </w:r>
      <w:proofErr w:type="spellStart"/>
      <w:r>
        <w:rPr>
          <w:rFonts w:ascii="Times New Roman" w:hAnsi="Times New Roman" w:cs="Times New Roman"/>
          <w:sz w:val="28"/>
        </w:rPr>
        <w:t>вейвлет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>преобразования  и</w:t>
      </w:r>
      <w:proofErr w:type="gramEnd"/>
      <w:r>
        <w:rPr>
          <w:rFonts w:ascii="Times New Roman" w:hAnsi="Times New Roman" w:cs="Times New Roman"/>
          <w:sz w:val="28"/>
        </w:rPr>
        <w:t xml:space="preserve"> доля спектральной плотности мощности, рассчитанной методом периодограмм  в частотном диапазоне  от 300 Гц до 2кГц, RMS40_mkV</w:t>
      </w:r>
      <w:r w:rsidRPr="005F5A10">
        <w:rPr>
          <w:rFonts w:ascii="Times New Roman" w:hAnsi="Times New Roman" w:cs="Times New Roman"/>
          <w:sz w:val="28"/>
        </w:rPr>
        <w:t>, а также статистические моменты распределения (</w:t>
      </w:r>
      <w:r>
        <w:rPr>
          <w:rFonts w:ascii="Times New Roman" w:hAnsi="Times New Roman" w:cs="Times New Roman"/>
          <w:sz w:val="28"/>
        </w:rPr>
        <w:t>среднее квадратичное отклонение, среднее значение, коэффициент асимметрии и эксцесс</w:t>
      </w:r>
      <w:r w:rsidRPr="005F5A10">
        <w:rPr>
          <w:rFonts w:ascii="Times New Roman" w:hAnsi="Times New Roman" w:cs="Times New Roman"/>
          <w:sz w:val="28"/>
        </w:rPr>
        <w:t>), был проведён двусторонний U-тест Манна–Уитни</w:t>
      </w:r>
      <w:r>
        <w:rPr>
          <w:rFonts w:ascii="Times New Roman" w:hAnsi="Times New Roman" w:cs="Times New Roman"/>
          <w:sz w:val="28"/>
        </w:rPr>
        <w:t xml:space="preserve"> .</w:t>
      </w:r>
      <w:r w:rsidRPr="005F5A10">
        <w:t xml:space="preserve"> </w:t>
      </w:r>
      <w:r w:rsidRPr="005F5A10">
        <w:rPr>
          <w:rFonts w:ascii="Times New Roman" w:hAnsi="Times New Roman" w:cs="Times New Roman"/>
          <w:sz w:val="28"/>
        </w:rPr>
        <w:t>Результаты теста</w:t>
      </w:r>
      <w:r>
        <w:rPr>
          <w:rFonts w:ascii="Times New Roman" w:hAnsi="Times New Roman" w:cs="Times New Roman"/>
          <w:sz w:val="28"/>
        </w:rPr>
        <w:t xml:space="preserve"> </w:t>
      </w:r>
      <w:r w:rsidRPr="005F5A10">
        <w:rPr>
          <w:rFonts w:ascii="Times New Roman" w:hAnsi="Times New Roman" w:cs="Times New Roman"/>
          <w:sz w:val="28"/>
        </w:rPr>
        <w:t>демонстрируют, что ни для одного из признаков не было выявлено статистически значимых различий между группами (p‑</w:t>
      </w:r>
      <w:proofErr w:type="spellStart"/>
      <w:r w:rsidRPr="005F5A10">
        <w:rPr>
          <w:rFonts w:ascii="Times New Roman" w:hAnsi="Times New Roman" w:cs="Times New Roman"/>
          <w:sz w:val="28"/>
        </w:rPr>
        <w:t>value</w:t>
      </w:r>
      <w:proofErr w:type="spellEnd"/>
      <w:r w:rsidRPr="005F5A10">
        <w:rPr>
          <w:rFonts w:ascii="Times New Roman" w:hAnsi="Times New Roman" w:cs="Times New Roman"/>
          <w:sz w:val="28"/>
        </w:rPr>
        <w:t xml:space="preserve"> = 1.00 для всех показателей). Это свидетельствует об </w:t>
      </w:r>
      <w:r w:rsidRPr="005F5A10">
        <w:rPr>
          <w:rFonts w:ascii="Times New Roman" w:hAnsi="Times New Roman" w:cs="Times New Roman"/>
          <w:sz w:val="28"/>
        </w:rPr>
        <w:lastRenderedPageBreak/>
        <w:t>отсутствии значимых различий в центральных тенденциях распределений сравниваемых групп по каждо</w:t>
      </w:r>
      <w:r>
        <w:rPr>
          <w:rFonts w:ascii="Times New Roman" w:hAnsi="Times New Roman" w:cs="Times New Roman"/>
          <w:sz w:val="28"/>
        </w:rPr>
        <w:t>му из анализируемых параметров.</w:t>
      </w:r>
    </w:p>
    <w:p w:rsidR="00084EAF" w:rsidRDefault="005F5A10" w:rsidP="005F5A10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F5A10">
        <w:rPr>
          <w:rFonts w:ascii="Times New Roman" w:hAnsi="Times New Roman" w:cs="Times New Roman"/>
          <w:sz w:val="28"/>
        </w:rPr>
        <w:t>Однако, несмотря на отсутствие статистически значимых различий в одномерном сравнении, признаки могут обладать комбинированной предсказательной способностью, что подтверждается дальнейшим машинным обучением.</w:t>
      </w:r>
    </w:p>
    <w:p w:rsidR="004357C2" w:rsidRPr="004357C2" w:rsidRDefault="000B6BDB" w:rsidP="004357C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0B6BDB">
        <w:rPr>
          <w:rFonts w:ascii="Times New Roman" w:hAnsi="Times New Roman" w:cs="Times New Roman"/>
          <w:sz w:val="28"/>
        </w:rPr>
        <w:t xml:space="preserve">По результатам построения ROC-кривой для классификатора на основе алгоритма случайного леса установлено, что площадь под кривой (AUC) составила 0,704. Соответствующий 95% доверительный интервал, рассчитанный методом </w:t>
      </w:r>
      <w:proofErr w:type="spellStart"/>
      <w:r w:rsidRPr="000B6BDB">
        <w:rPr>
          <w:rFonts w:ascii="Times New Roman" w:hAnsi="Times New Roman" w:cs="Times New Roman"/>
          <w:sz w:val="28"/>
        </w:rPr>
        <w:t>бутстрапа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, равен [0,429; 0,926]. </w:t>
      </w:r>
      <w:r w:rsidR="004357C2" w:rsidRPr="004357C2">
        <w:rPr>
          <w:rFonts w:ascii="Times New Roman" w:hAnsi="Times New Roman" w:cs="Times New Roman"/>
          <w:sz w:val="28"/>
        </w:rPr>
        <w:t>Данное значение AUC указывает на удовлетворительную разделяющую способность модели, превышающую сл</w:t>
      </w:r>
      <w:r w:rsidR="004357C2">
        <w:rPr>
          <w:rFonts w:ascii="Times New Roman" w:hAnsi="Times New Roman" w:cs="Times New Roman"/>
          <w:sz w:val="28"/>
        </w:rPr>
        <w:t>учайное угадывание (AUC = 0.5).</w:t>
      </w:r>
    </w:p>
    <w:p w:rsidR="00EF212E" w:rsidRDefault="004357C2" w:rsidP="004357C2">
      <w:pPr>
        <w:spacing w:after="0" w:line="360" w:lineRule="auto"/>
        <w:jc w:val="both"/>
      </w:pPr>
      <w:r w:rsidRPr="004357C2">
        <w:rPr>
          <w:rFonts w:ascii="Times New Roman" w:hAnsi="Times New Roman" w:cs="Times New Roman"/>
          <w:sz w:val="28"/>
        </w:rPr>
        <w:t xml:space="preserve">Оптимальный порог классификации, определённый по критерию, близкому к индексу </w:t>
      </w:r>
      <w:proofErr w:type="spellStart"/>
      <w:r w:rsidRPr="004357C2">
        <w:rPr>
          <w:rFonts w:ascii="Times New Roman" w:hAnsi="Times New Roman" w:cs="Times New Roman"/>
          <w:sz w:val="28"/>
        </w:rPr>
        <w:t>Юдена</w:t>
      </w:r>
      <w:proofErr w:type="spellEnd"/>
      <w:r w:rsidRPr="004357C2">
        <w:rPr>
          <w:rFonts w:ascii="Times New Roman" w:hAnsi="Times New Roman" w:cs="Times New Roman"/>
          <w:sz w:val="28"/>
        </w:rPr>
        <w:t>, составил 0.669. При данном пороге достигается наилучший компромисс между чувствительностью и специфичностью.</w:t>
      </w:r>
      <w:r w:rsidRPr="004357C2">
        <w:t xml:space="preserve"> </w:t>
      </w:r>
    </w:p>
    <w:p w:rsidR="004357C2" w:rsidRDefault="004357C2" w:rsidP="004357C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4357C2">
        <w:rPr>
          <w:rFonts w:ascii="Times New Roman" w:hAnsi="Times New Roman" w:cs="Times New Roman"/>
          <w:sz w:val="28"/>
        </w:rPr>
        <w:t xml:space="preserve">Матрица ошибок подтверждает, что модель лучше идентифицирует контрольную </w:t>
      </w:r>
      <w:r w:rsidR="00EF212E" w:rsidRPr="004357C2">
        <w:rPr>
          <w:rFonts w:ascii="Times New Roman" w:hAnsi="Times New Roman" w:cs="Times New Roman"/>
          <w:sz w:val="28"/>
        </w:rPr>
        <w:t>группу,</w:t>
      </w:r>
      <w:r w:rsidRPr="004357C2">
        <w:rPr>
          <w:rFonts w:ascii="Times New Roman" w:hAnsi="Times New Roman" w:cs="Times New Roman"/>
          <w:sz w:val="28"/>
        </w:rPr>
        <w:t xml:space="preserve"> но демонстрирует умеренную способность выявлять патологию</w:t>
      </w:r>
      <w:r w:rsidR="00EF212E">
        <w:rPr>
          <w:rFonts w:ascii="Times New Roman" w:hAnsi="Times New Roman" w:cs="Times New Roman"/>
          <w:sz w:val="28"/>
        </w:rPr>
        <w:t>.</w:t>
      </w:r>
    </w:p>
    <w:p w:rsidR="00EF212E" w:rsidRDefault="00EF212E" w:rsidP="004357C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EF212E">
        <w:rPr>
          <w:rFonts w:ascii="Times New Roman" w:hAnsi="Times New Roman" w:cs="Times New Roman"/>
          <w:sz w:val="28"/>
        </w:rPr>
        <w:t>Значение средней точности (AP) достигло 0,734, что превосходит наивный классификатор, предсказывающий все объекты как доминирующий класс (</w:t>
      </w:r>
      <w:proofErr w:type="spellStart"/>
      <w:r w:rsidRPr="00EF212E">
        <w:rPr>
          <w:rFonts w:ascii="Times New Roman" w:hAnsi="Times New Roman" w:cs="Times New Roman"/>
          <w:sz w:val="28"/>
        </w:rPr>
        <w:t>baseline</w:t>
      </w:r>
      <w:proofErr w:type="spellEnd"/>
      <w:r w:rsidRPr="00EF212E">
        <w:rPr>
          <w:rFonts w:ascii="Times New Roman" w:hAnsi="Times New Roman" w:cs="Times New Roman"/>
          <w:sz w:val="28"/>
        </w:rPr>
        <w:t xml:space="preserve"> = 0,5). Данный факт свидетельствует о способности модели уверенно идентифицировать патологический </w:t>
      </w:r>
      <w:proofErr w:type="gramStart"/>
      <w:r w:rsidRPr="00EF212E">
        <w:rPr>
          <w:rFonts w:ascii="Times New Roman" w:hAnsi="Times New Roman" w:cs="Times New Roman"/>
          <w:sz w:val="28"/>
        </w:rPr>
        <w:t>класс  и</w:t>
      </w:r>
      <w:proofErr w:type="gramEnd"/>
      <w:r w:rsidRPr="00EF212E">
        <w:rPr>
          <w:rFonts w:ascii="Times New Roman" w:hAnsi="Times New Roman" w:cs="Times New Roman"/>
          <w:sz w:val="28"/>
        </w:rPr>
        <w:t xml:space="preserve"> подтверждает её устойчивость к возможному дисбалансу классов в выборке.</w:t>
      </w:r>
    </w:p>
    <w:p w:rsidR="000B6BDB" w:rsidRPr="000B6BDB" w:rsidRDefault="000B6BDB" w:rsidP="000B6BDB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0B6BDB">
        <w:rPr>
          <w:rFonts w:ascii="Times New Roman" w:hAnsi="Times New Roman" w:cs="Times New Roman"/>
          <w:sz w:val="28"/>
        </w:rPr>
        <w:t>Оценка важности признаков, выполненная с использованием встроенного в алгоритм случайного леса метода на основе критерия Джини, позволила выделить 10 переменных, вносящих наибольший вклад в классификацию. В порядке убывания значимости они распределились следующим образом: эксцесс (</w:t>
      </w:r>
      <w:proofErr w:type="spellStart"/>
      <w:r w:rsidRPr="000B6BDB">
        <w:rPr>
          <w:rFonts w:ascii="Times New Roman" w:hAnsi="Times New Roman" w:cs="Times New Roman"/>
          <w:sz w:val="28"/>
        </w:rPr>
        <w:t>kurtosis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) – 0,154; RMS40, мкВ (RMS40_mkV) – 0,148; длительность низкоамплитудного сигнала, </w:t>
      </w:r>
      <w:proofErr w:type="spellStart"/>
      <w:r w:rsidRPr="000B6BDB">
        <w:rPr>
          <w:rFonts w:ascii="Times New Roman" w:hAnsi="Times New Roman" w:cs="Times New Roman"/>
          <w:sz w:val="28"/>
        </w:rPr>
        <w:t>мс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0B6BDB">
        <w:rPr>
          <w:rFonts w:ascii="Times New Roman" w:hAnsi="Times New Roman" w:cs="Times New Roman"/>
          <w:sz w:val="28"/>
        </w:rPr>
        <w:t>LAS_ms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) – 0,134; окончание комплекса QRS, </w:t>
      </w:r>
      <w:proofErr w:type="spellStart"/>
      <w:r w:rsidRPr="000B6BDB">
        <w:rPr>
          <w:rFonts w:ascii="Times New Roman" w:hAnsi="Times New Roman" w:cs="Times New Roman"/>
          <w:sz w:val="28"/>
        </w:rPr>
        <w:t>мс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0B6BDB">
        <w:rPr>
          <w:rFonts w:ascii="Times New Roman" w:hAnsi="Times New Roman" w:cs="Times New Roman"/>
          <w:sz w:val="28"/>
        </w:rPr>
        <w:t>QRSoff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) – 0,119; фрагментированный QRS, </w:t>
      </w:r>
      <w:proofErr w:type="spellStart"/>
      <w:r w:rsidRPr="000B6BDB">
        <w:rPr>
          <w:rFonts w:ascii="Times New Roman" w:hAnsi="Times New Roman" w:cs="Times New Roman"/>
          <w:sz w:val="28"/>
        </w:rPr>
        <w:t>мс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0B6BDB">
        <w:rPr>
          <w:rFonts w:ascii="Times New Roman" w:hAnsi="Times New Roman" w:cs="Times New Roman"/>
          <w:sz w:val="28"/>
        </w:rPr>
        <w:t>fQRS_ms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) – 0,101; </w:t>
      </w:r>
      <w:r w:rsidRPr="000B6BDB">
        <w:rPr>
          <w:rFonts w:ascii="Times New Roman" w:hAnsi="Times New Roman" w:cs="Times New Roman"/>
          <w:sz w:val="28"/>
        </w:rPr>
        <w:lastRenderedPageBreak/>
        <w:t xml:space="preserve">отношение мощностей (спектральная плотность мощности) – 0,071; отношение мощностей (непрерывное </w:t>
      </w:r>
      <w:proofErr w:type="spellStart"/>
      <w:r w:rsidRPr="000B6BDB">
        <w:rPr>
          <w:rFonts w:ascii="Times New Roman" w:hAnsi="Times New Roman" w:cs="Times New Roman"/>
          <w:sz w:val="28"/>
        </w:rPr>
        <w:t>вейвлет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-преобразование) – 0,063; начало комплекса QRS, </w:t>
      </w:r>
      <w:proofErr w:type="spellStart"/>
      <w:r w:rsidRPr="000B6BDB">
        <w:rPr>
          <w:rFonts w:ascii="Times New Roman" w:hAnsi="Times New Roman" w:cs="Times New Roman"/>
          <w:sz w:val="28"/>
        </w:rPr>
        <w:t>мс</w:t>
      </w:r>
      <w:proofErr w:type="spellEnd"/>
      <w:r w:rsidRPr="000B6BDB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0B6BDB">
        <w:rPr>
          <w:rFonts w:ascii="Times New Roman" w:hAnsi="Times New Roman" w:cs="Times New Roman"/>
          <w:sz w:val="28"/>
        </w:rPr>
        <w:t>QRSon</w:t>
      </w:r>
      <w:proofErr w:type="spellEnd"/>
      <w:r w:rsidRPr="000B6BDB">
        <w:rPr>
          <w:rFonts w:ascii="Times New Roman" w:hAnsi="Times New Roman" w:cs="Times New Roman"/>
          <w:sz w:val="28"/>
        </w:rPr>
        <w:t>) – 0,061; среднее значение (</w:t>
      </w:r>
      <w:proofErr w:type="spellStart"/>
      <w:r w:rsidRPr="000B6BDB">
        <w:rPr>
          <w:rFonts w:ascii="Times New Roman" w:hAnsi="Times New Roman" w:cs="Times New Roman"/>
          <w:sz w:val="28"/>
        </w:rPr>
        <w:t>mean</w:t>
      </w:r>
      <w:proofErr w:type="spellEnd"/>
      <w:r w:rsidRPr="000B6BDB">
        <w:rPr>
          <w:rFonts w:ascii="Times New Roman" w:hAnsi="Times New Roman" w:cs="Times New Roman"/>
          <w:sz w:val="28"/>
        </w:rPr>
        <w:t>) – 0,054; станда</w:t>
      </w:r>
      <w:r>
        <w:rPr>
          <w:rFonts w:ascii="Times New Roman" w:hAnsi="Times New Roman" w:cs="Times New Roman"/>
          <w:sz w:val="28"/>
        </w:rPr>
        <w:t>ртное отклонение (</w:t>
      </w:r>
      <w:proofErr w:type="spellStart"/>
      <w:r>
        <w:rPr>
          <w:rFonts w:ascii="Times New Roman" w:hAnsi="Times New Roman" w:cs="Times New Roman"/>
          <w:sz w:val="28"/>
        </w:rPr>
        <w:t>std</w:t>
      </w:r>
      <w:proofErr w:type="spellEnd"/>
      <w:r>
        <w:rPr>
          <w:rFonts w:ascii="Times New Roman" w:hAnsi="Times New Roman" w:cs="Times New Roman"/>
          <w:sz w:val="28"/>
        </w:rPr>
        <w:t>) – 0,049.</w:t>
      </w:r>
    </w:p>
    <w:p w:rsidR="000B6BDB" w:rsidRDefault="000B6BDB" w:rsidP="000B6BDB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0B6BDB">
        <w:rPr>
          <w:rFonts w:ascii="Times New Roman" w:hAnsi="Times New Roman" w:cs="Times New Roman"/>
          <w:sz w:val="28"/>
        </w:rPr>
        <w:t xml:space="preserve">Наибольший вклад в разделение групп вносят эксцесс, RMS40 и </w:t>
      </w:r>
      <w:proofErr w:type="spellStart"/>
      <w:r w:rsidRPr="000B6BDB">
        <w:rPr>
          <w:rFonts w:ascii="Times New Roman" w:hAnsi="Times New Roman" w:cs="Times New Roman"/>
          <w:sz w:val="28"/>
        </w:rPr>
        <w:t>LAS_ms</w:t>
      </w:r>
      <w:proofErr w:type="spellEnd"/>
      <w:r w:rsidRPr="000B6BDB">
        <w:rPr>
          <w:rFonts w:ascii="Times New Roman" w:hAnsi="Times New Roman" w:cs="Times New Roman"/>
          <w:sz w:val="28"/>
        </w:rPr>
        <w:t>, что указывает на их потенциальную диагностическую значимость. Примечательно, что данные параметры не обнаружили статистически значимых различий при одномерном сравнении, однако их совместное использование в многомерной модели позволяет эффективно дифференцировать группы.</w:t>
      </w:r>
    </w:p>
    <w:p w:rsidR="000B6BDB" w:rsidRPr="000B6BDB" w:rsidRDefault="000B6BDB" w:rsidP="000B6BDB">
      <w:pPr>
        <w:rPr>
          <w:rFonts w:ascii="Times New Roman" w:hAnsi="Times New Roman" w:cs="Times New Roman"/>
          <w:sz w:val="28"/>
        </w:rPr>
      </w:pPr>
      <w:r w:rsidRPr="000B6BDB">
        <w:rPr>
          <w:rFonts w:ascii="Times New Roman" w:hAnsi="Times New Roman" w:cs="Times New Roman"/>
          <w:sz w:val="28"/>
        </w:rPr>
        <w:t>Таким образом, несмотря на отсутствие статистически значимых различий между группами по отдельным параметрам согласно результатам U-теста Манна–Уитни, комплексное использование совокупности признаков в модели случайного леса позволило достичь удовлетворительного качества классификации (AUC = 0,704; AP = 0,734). Полученные результаты подчёркивают необходимость применения многомерных подходов, учитывающих сложные взаимодействия между переменными. Выявленные наиболее информативные признаки могут служить основой для разработки более интерпретируемых и клинически ориентированных прогностических моделей.</w:t>
      </w:r>
    </w:p>
    <w:p w:rsidR="000B6BDB" w:rsidRPr="00084EAF" w:rsidRDefault="000B6BDB" w:rsidP="000B6BDB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bookmarkStart w:id="0" w:name="_GoBack"/>
      <w:bookmarkEnd w:id="0"/>
    </w:p>
    <w:sectPr w:rsidR="000B6BDB" w:rsidRPr="00084E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010"/>
    <w:rsid w:val="0005188E"/>
    <w:rsid w:val="000750B6"/>
    <w:rsid w:val="00084EAF"/>
    <w:rsid w:val="000B6BDB"/>
    <w:rsid w:val="0019132C"/>
    <w:rsid w:val="00191EE9"/>
    <w:rsid w:val="0037432D"/>
    <w:rsid w:val="00427043"/>
    <w:rsid w:val="004357C2"/>
    <w:rsid w:val="005F5A10"/>
    <w:rsid w:val="00675677"/>
    <w:rsid w:val="00742D6E"/>
    <w:rsid w:val="00931B71"/>
    <w:rsid w:val="00AA2CCC"/>
    <w:rsid w:val="00EF212E"/>
    <w:rsid w:val="00F9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BDE74"/>
  <w15:chartTrackingRefBased/>
  <w15:docId w15:val="{ECE2E8CF-0146-4870-BEE0-5E936D822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qwen-markdown-text">
    <w:name w:val="qwen-markdown-text"/>
    <w:basedOn w:val="a0"/>
    <w:rsid w:val="0037432D"/>
  </w:style>
  <w:style w:type="character" w:customStyle="1" w:styleId="katex-mathml">
    <w:name w:val="katex-mathml"/>
    <w:basedOn w:val="a0"/>
    <w:rsid w:val="0037432D"/>
  </w:style>
  <w:style w:type="character" w:customStyle="1" w:styleId="mord">
    <w:name w:val="mord"/>
    <w:basedOn w:val="a0"/>
    <w:rsid w:val="0037432D"/>
  </w:style>
  <w:style w:type="character" w:customStyle="1" w:styleId="vlist-s">
    <w:name w:val="vlist-s"/>
    <w:basedOn w:val="a0"/>
    <w:rsid w:val="00AA2C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6</Pages>
  <Words>1594</Words>
  <Characters>9092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cp:keywords/>
  <dc:description/>
  <cp:lastModifiedBy>Евгений</cp:lastModifiedBy>
  <cp:revision>5</cp:revision>
  <dcterms:created xsi:type="dcterms:W3CDTF">2026-03-27T13:15:00Z</dcterms:created>
  <dcterms:modified xsi:type="dcterms:W3CDTF">2026-03-30T13:35:00Z</dcterms:modified>
</cp:coreProperties>
</file>