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>
      <w:pPr>
        <w:pStyle w:val="Heading2"/>
        <w:ind w:hanging="0" w:left="0"/>
        <w:jc w:val="center"/>
        <w:rPr>
          <w:rFonts w:ascii="Nimbus Sans" w:hAnsi="Nimbus Sans"/>
          <w:b w:val="false"/>
          <w:bCs w:val="false"/>
          <w:i w:val="false"/>
          <w:i w:val="false"/>
          <w:iCs w:val="false"/>
          <w:lang w:val="ru-RU"/>
        </w:rPr>
      </w:pPr>
      <w:r>
        <w:rPr>
          <w:rFonts w:ascii="Nimbus Sans" w:hAnsi="Nimbus Sans"/>
          <w:b w:val="false"/>
          <w:bCs w:val="false"/>
          <w:i w:val="false"/>
          <w:iCs w:val="false"/>
          <w:lang w:val="ru-RU"/>
        </w:rPr>
        <w:t>Факультет информационных технологий и робототехники</w:t>
      </w:r>
    </w:p>
    <w:p>
      <w:pPr>
        <w:pStyle w:val="Normal"/>
        <w:ind w:hanging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</w:rPr>
      </w:pPr>
      <w:r>
        <w:rPr>
          <w:rFonts w:ascii="Nimbus Sans" w:hAnsi="Nimbus Sans"/>
          <w:b/>
          <w:sz w:val="32"/>
          <w:lang w:val="ru-RU"/>
        </w:rPr>
        <w:t>Отч</w:t>
      </w:r>
      <w:r>
        <w:rPr>
          <w:rFonts w:ascii="Nimbus Sans" w:hAnsi="Nimbus Sans"/>
          <w:b/>
          <w:sz w:val="32"/>
        </w:rPr>
        <w:t>ё</w:t>
      </w:r>
      <w:r>
        <w:rPr>
          <w:rFonts w:ascii="Nimbus Sans" w:hAnsi="Nimbus Sans"/>
          <w:b/>
          <w:sz w:val="32"/>
          <w:lang w:val="ru-RU"/>
        </w:rPr>
        <w:t>т по лабораторной работе № 35</w:t>
      </w:r>
    </w:p>
    <w:p>
      <w:pPr>
        <w:pStyle w:val="Normal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по дисциплине: ”Системное программирование”</w:t>
      </w:r>
    </w:p>
    <w:p>
      <w:pPr>
        <w:pStyle w:val="Normal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ind w:hanging="0"/>
        <w:jc w:val="center"/>
        <w:rPr/>
      </w:pPr>
      <w:r>
        <w:rPr>
          <w:rFonts w:ascii="Nimbus Sans" w:hAnsi="Nimbus Sans"/>
          <w:sz w:val="28"/>
          <w:lang w:val="ru-RU"/>
        </w:rPr>
        <w:t>на тему: «</w:t>
      </w:r>
      <w:r>
        <w:rPr>
          <w:rFonts w:ascii="Nimbus Sans" w:hAnsi="Nimbus Sans"/>
          <w:b/>
          <w:i/>
          <w:sz w:val="28"/>
          <w:lang w:val="ru-RU"/>
        </w:rPr>
        <w:t>»</w:t>
      </w:r>
    </w:p>
    <w:p>
      <w:pPr>
        <w:pStyle w:val="Normal"/>
        <w:ind w:hanging="0"/>
        <w:jc w:val="center"/>
        <w:rPr>
          <w:rFonts w:ascii="Nimbus Sans" w:hAnsi="Nimbus Sans"/>
          <w:b/>
          <w:i/>
          <w:i/>
          <w:sz w:val="28"/>
          <w:lang w:val="ru-RU"/>
        </w:rPr>
      </w:pPr>
      <w:r>
        <w:rPr>
          <w:rFonts w:ascii="Nimbus Sans" w:hAnsi="Nimbus Sans"/>
          <w:b/>
          <w:i/>
          <w:sz w:val="28"/>
          <w:lang w:val="ru-RU"/>
        </w:rPr>
      </w:r>
    </w:p>
    <w:p>
      <w:pPr>
        <w:pStyle w:val="Normal"/>
        <w:ind w:hanging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-</w:t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rPr>
          <w:rFonts w:ascii="Nimbus Sans" w:hAnsi="Nimbus Sans"/>
          <w:sz w:val="28"/>
          <w:lang w:val="ru-RU"/>
        </w:rPr>
      </w:pPr>
      <w:r>
        <w:rPr>
          <w:rFonts w:ascii="Nimbus Sans" w:hAnsi="Nimbus Sans"/>
          <w:sz w:val="28"/>
          <w:lang w:val="ru-RU"/>
        </w:rPr>
      </w:r>
    </w:p>
    <w:p>
      <w:pPr>
        <w:pStyle w:val="Normal"/>
        <w:tabs>
          <w:tab w:val="clear" w:pos="708"/>
          <w:tab w:val="left" w:pos="3780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Зухта К. М.</w:t>
      </w:r>
    </w:p>
    <w:p>
      <w:pPr>
        <w:pStyle w:val="Normal"/>
        <w:tabs>
          <w:tab w:val="clear" w:pos="708"/>
          <w:tab w:val="left" w:pos="3780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         </w:t>
      </w:r>
      <w:r>
        <w:rPr>
          <w:rFonts w:ascii="Nimbus Sans" w:hAnsi="Nimbus Sans"/>
          <w:color w:val="FF0000"/>
          <w:sz w:val="28"/>
          <w:lang w:val="ru-RU"/>
        </w:rPr>
        <w:t>Медведский Е. В</w:t>
      </w:r>
    </w:p>
    <w:p>
      <w:pPr>
        <w:pStyle w:val="Normal"/>
        <w:tabs>
          <w:tab w:val="clear" w:pos="708"/>
          <w:tab w:val="left" w:pos="3780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rFonts w:ascii="Nimbus Sans" w:hAnsi="Nimbus Sans"/>
          <w:color w:val="FF0000"/>
          <w:sz w:val="28"/>
          <w:lang w:val="ru-RU"/>
        </w:rPr>
        <w:t>Хильчук Н. Батькович</w:t>
      </w:r>
    </w:p>
    <w:p>
      <w:pPr>
        <w:pStyle w:val="Normal"/>
        <w:rPr>
          <w:rFonts w:ascii="Nimbus Sans" w:hAnsi="Nimbus Sans"/>
          <w:lang w:val="ru-RU"/>
        </w:rPr>
      </w:pPr>
      <w:r>
        <w:rPr>
          <w:rFonts w:ascii="Nimbus Sans" w:hAnsi="Nimbus Sans"/>
          <w:lang w:val="ru-RU"/>
        </w:rPr>
      </w:r>
    </w:p>
    <w:p>
      <w:pPr>
        <w:pStyle w:val="Normal"/>
        <w:rPr>
          <w:rFonts w:ascii="Nimbus Sans" w:hAnsi="Nimbus Sans"/>
          <w:b/>
          <w:i/>
          <w:i/>
          <w:lang w:val="ru-RU"/>
        </w:rPr>
      </w:pPr>
      <w:r>
        <w:rPr>
          <w:rFonts w:ascii="Nimbus Sans" w:hAnsi="Nimbus Sans"/>
          <w:b/>
          <w:i/>
          <w:lang w:val="ru-RU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18" w:right="567" w:gutter="0" w:header="709" w:top="1134" w:footer="709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tabs>
          <w:tab w:val="clear" w:pos="708"/>
          <w:tab w:val="left" w:pos="6237" w:leader="none"/>
        </w:tabs>
        <w:ind w:hanging="0"/>
        <w:rPr>
          <w:rFonts w:ascii="Nimbus Sans" w:hAnsi="Nimbus Sans"/>
        </w:r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ab/>
        <w:tab/>
        <w:t>пр. Давыденко Н.В.</w:t>
      </w:r>
    </w:p>
    <w:p>
      <w:pPr>
        <w:pStyle w:val="Heading1"/>
        <w:ind w:firstLine="709" w:left="0"/>
        <w:rPr/>
      </w:pPr>
      <w:r>
        <w:rPr>
          <w:rFonts w:ascii="Nimbus Sans" w:hAnsi="Nimbus Sans"/>
          <w:lang w:val="ru-RU"/>
        </w:rPr>
        <w:t>Лабораторная работа № 35</w:t>
      </w: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  <w:t xml:space="preserve"> </w:t>
      </w:r>
    </w:p>
    <w:p>
      <w:pPr>
        <w:pStyle w:val="Normal"/>
        <w:ind w:firstLine="709" w:left="0"/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Nimbus Sans" w:hAnsi="Nimbus Sans"/>
          <w:color w:themeColor="dark1" w:val="000000"/>
          <w:lang w:val="ru-RU"/>
          <w14:textFill>
            <w14:solidFill>
              <w14:schemeClr w14:val="dk1"/>
            </w14:solidFill>
          </w14:textFill>
        </w:rPr>
      </w:r>
    </w:p>
    <w:p>
      <w:pPr>
        <w:pStyle w:val="Heading3"/>
        <w:rPr/>
      </w:pPr>
      <w:r>
        <w:rPr/>
        <w:t>Задание 1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Создайте двух клиентов и один сервер, передайте данные с помощью маппинга файла.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>Код</w:t>
        <w:br/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&lt;sys/mman.h&gt;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&lt;sys/stat.h&gt;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&lt;fcntl.h&gt;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&lt;unistd.h&gt;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#define SHM_NAME "/my_shm"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#define SIZE 256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fd;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*mapped;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Создание файла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fd = shm_open(SHM_NAME, O_CREAT | O_RDWR, 0666);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ftruncate(fd, SIZE);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Маппинг файла в память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mapped = mmap(0, SIZE, PROT_READ | PROT_WRITE, MAP_SHARED, fd,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(mapped == MAP_FAILED)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perror("mmap");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exit(1);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Ожидание ввода от клиентов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printf("Server: Waiting for input...\n");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sleep(1); // Задержка для предотвращения перегрузки CPU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(strlen(mapped) &gt; 0)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printf("Server received: %s\n", mapped);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memset(mapped, 0, SIZE); // Очистка для следующего ввода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munmap(mapped, SIZE);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close(fd);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shm_unlink(SHM_NAME);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  <w:br/>
        <w:br/>
        <w:t>#include &lt;stdio.h&gt;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&lt;sys/mman.h&gt;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&lt;fcntl.h&gt;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#include &lt;unistd.h&gt;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#define SHM_NAME "/my_shm"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#define SIZE 256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fd;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*mapped;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Открытие существующего файла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fd = shm_open(SHM_NAME, O_RDWR, 0666);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mapped = mmap(0, SIZE, PROT_READ | PROT_WRITE, MAP_SHARED, fd,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(mapped == MAP_FAILED)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perror("mmap");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exit(1);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Отправка данных в сервер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(1) {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char input[SIZE];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printf("Client: Enter a message: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fgets(input, SIZE, stdin);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input[strcspn(input, "\n")] = 0; // Удаление символа новой строки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strncpy(mapped, input, SIZE);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munmap(mapped, SIZE);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close(fd);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}</w:t>
        <w:br/>
        <w:br/>
        <w:br/>
        <w:br/>
      </w:r>
      <w:r>
        <w:rPr/>
        <w:t>Описание работы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rong"/>
        </w:rPr>
        <w:t>Сервер</w:t>
      </w:r>
      <w:r>
        <w:rPr/>
        <w:t xml:space="preserve"> создает область разделяемой памяти с помощью </w:t>
      </w:r>
      <w:r>
        <w:rPr>
          <w:rStyle w:val="SourceText"/>
        </w:rPr>
        <w:t>shm_open</w:t>
      </w:r>
      <w:r>
        <w:rPr/>
        <w:t xml:space="preserve">, а затем маппирует ее в адресное пространство процесса. Он ожидает ввода данных от клиентов.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Клиенты</w:t>
      </w:r>
      <w:r>
        <w:rPr/>
        <w:t xml:space="preserve"> открывают ту же область памяти и отправляют сообщения, которые сервер считывает и отображает.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t>Скриншоты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97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63500</wp:posOffset>
            </wp:positionV>
            <wp:extent cx="5099685" cy="4029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-238125</wp:posOffset>
            </wp:positionH>
            <wp:positionV relativeFrom="paragraph">
              <wp:posOffset>158750</wp:posOffset>
            </wp:positionV>
            <wp:extent cx="6299835" cy="4978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br/>
        <w:br/>
        <w:br/>
        <w:br/>
        <w:br/>
        <w:br/>
        <w:br/>
        <w:br/>
        <w:br/>
        <w:br/>
      </w:r>
    </w:p>
    <w:p>
      <w:pPr>
        <w:pStyle w:val="Heading3"/>
        <w:rPr/>
      </w:pPr>
      <w:r>
        <w:rPr/>
        <w:t>Задание 2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Создайте два сервера и одного клиента и передайте данные через маппинг файла. Клиент должен определить от какого сервера приходит сообщение. </w:t>
        <w:br/>
        <w:br/>
      </w:r>
      <w:r>
        <w:rPr>
          <w:sz w:val="24"/>
          <w:szCs w:val="24"/>
        </w:rPr>
        <w:t>Код</w:t>
        <w:br/>
        <w:br/>
        <w:tab/>
        <w:t>#include &lt;stdio.h&gt;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&lt;sys/mman.h&gt;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&lt;sys/stat.h&gt;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&lt;fcntl.h&gt;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&lt;unistd.h&gt;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&lt;time.h&gt;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#define SHM_NAME "/my_shm"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#define SIZE 256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fd;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*mapped;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Создание файла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fd = shm_open(SHM_NAME, O_CREAT | O_RDWR, 0666);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ftruncate(fd, SIZE);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Маппинг файла в память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mapped = mmap(0, SIZE, PROT_READ | PROT_WRITE, MAP_SHARED, fd, 0);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(mapped == MAP_FAILED) {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perror("mmap");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exit(1);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Отправка данных клиенту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(1) {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sleep(2); // Задержка перед отправкой сообщения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snprintf(mapped, SIZE, "Message from Server 1: %ld", time(NULL));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printf("Server 1 sent message.\n");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munmap(mapped, SIZE);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close(fd);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shm_unlink(SHM_NAME);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}</w:t>
        <w:br/>
        <w:br/>
        <w:t>#include &lt;stdio.h&gt;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&lt;sys/mman.h&gt;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&lt;sys/stat.h&gt;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&lt;fcntl.h&gt;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&lt;unistd.h&gt;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&lt;time.h&gt;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#define SHM_NAME "/my_shm"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#define SIZE 256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fd;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*mapped;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Создание файла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fd = shm_open(SHM_NAME, O_CREAT | O_RDWR, 0666);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ftruncate(fd, SIZE);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Маппинг файла в память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mapped = mmap(0, SIZE, PROT_READ | PROT_WRITE, MAP_SHARED, fd, 0);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(mapped == MAP_FAILED) {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perror("mmap");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exit(1);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Отправка данных клиенту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(1) {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sleep(3); // Задержка перед отправкой сообщения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snprintf(mapped, SIZE, "Message from Server 2: %ld", time(NULL));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printf("Server 2 sent message.\n");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munmap(mapped, SIZE);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close(fd);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shm_unlink(SHM_NAME);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}</w:t>
        <w:br/>
        <w:t>#include &lt;stdio.h&gt;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&lt;sys/mman.h&gt;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&lt;fcntl.h&gt;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#include &lt;unistd.h&gt;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#define SHM_NAME "/my_shm"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#define SIZE 256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int main() {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fd;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*mapped;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Открытие существующего файла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fd = shm_open(SHM_NAME, O_RDWR, 0666);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mapped = mmap(0, SIZE, PROT_READ | PROT_WRITE, MAP_SHARED, fd, 0);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(mapped == MAP_FAILED) {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perror("mmap");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exit(1);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Получение данных от серверов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(1) {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sleep(1); // Задержка для получения сообщений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(strlen(mapped) &gt; 0) {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printf("Client received: %s\n", mapped);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memset(mapped, 0, SIZE); // Очистка для следующего сообщения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munmap(mapped, SIZE);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close(fd);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t>}</w:t>
        <w:br/>
        <w:t>Описание работы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rong"/>
        </w:rPr>
        <w:t>Сервер 1</w:t>
      </w:r>
      <w:r>
        <w:rPr/>
        <w:t xml:space="preserve"> и </w:t>
      </w:r>
      <w:r>
        <w:rPr>
          <w:rStyle w:val="Strong"/>
        </w:rPr>
        <w:t>Сервер 2</w:t>
      </w:r>
      <w:r>
        <w:rPr/>
        <w:t xml:space="preserve"> создают область разделяемой памяти и отправляют сообщения с задержкой. Сервер 1 отправляет сообщения каждые 2 секунды, а Сервер 2 — каждые 3 секунды.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Клиент</w:t>
      </w:r>
      <w:r>
        <w:rPr/>
        <w:t xml:space="preserve"> открывает область памяти и постоянно проверяет ее на наличие новых сообщений. Он выводит полученные сообщения на экран. </w:t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br/>
        <w:br/>
        <w:t>Скриншоты</w:t>
        <w:b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235" cy="4798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6910" cy="4549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235" cy="47980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/>
      </w:r>
    </w:p>
    <w:p>
      <w:pPr>
        <w:pStyle w:val="Normal"/>
        <w:ind w:left="360"/>
        <w:rPr>
          <w:sz w:val="24"/>
          <w:szCs w:val="24"/>
        </w:rPr>
      </w:pPr>
      <w:r>
        <w:rPr>
          <w:sz w:val="24"/>
          <w:szCs w:val="24"/>
        </w:rPr>
        <w:br/>
        <w:br/>
        <w:br/>
        <w:br/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rPr/>
      </w:pPr>
      <w:r>
        <w:rPr/>
        <w:t>Задание 3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Измените программы из заданий №1 и №2 с использованием синхронизации общих файлов. Ключи к семафорам должны задаваться системой или пользователем. </w:t>
        <w:br/>
        <w:br/>
        <w:br/>
      </w:r>
      <w:r>
        <w:rPr>
          <w:b/>
          <w:bCs/>
          <w:sz w:val="28"/>
          <w:szCs w:val="28"/>
        </w:rPr>
        <w:t>Код</w:t>
        <w:br/>
        <w:br/>
        <w:t>#include &lt;stdio.h&gt;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&lt;stdlib.h&gt;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&lt;string.h&gt;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&lt;sys/mman.h&gt;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&lt;sys/stat.h&gt;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&lt;fcntl.h&gt;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&lt;unistd.h&gt;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&lt;time.h&gt;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&lt;semaphore.h&gt;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SHM_NAME "/my_shm"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SEM_NAME "/my_semaphore"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SIZE 256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main() {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int fd;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char *mapped;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sem_t *sem;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 Создание файла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fd = shm_open(SHM_NAME, O_CREAT | O_RDWR, 0666);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ftruncate(fd, SIZE);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 Маппинг файла в память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mapped = mmap(0, SIZE, PROT_READ | PROT_WRITE, MAP_SHARED, fd, 0);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if (mapped == MAP_FAILED) {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perror("mmap");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exit(1);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 Создание семафора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sem = sem_open(SEM_NAME, O_CREAT, 0666, 1);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 Отправка данных клиенту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while (1) {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sleep(2); // Задержка перед отправкой сообщения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sem_wait(sem); // Захват семафора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snprintf(mapped, SIZE, "Message from Server 1: %ld", time(NULL));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printf("Server 1 sent message.\n");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sem_post(sem); // Освобождение семафора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munmap(mapped, SIZE);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close(fd);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shm_unlink(SHM_NAME);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sem_close(sem);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sem_unlink(SEM_NAME);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return 0;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  <w:br/>
        <w:br/>
        <w:br/>
        <w:t>#include &lt;stdio.h&gt;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&lt;stdlib.h&gt;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&lt;string.h&gt;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&lt;sys/mman.h&gt;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&lt;sys/stat.h&gt;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&lt;fcntl.h&gt;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&lt;unistd.h&gt;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&lt;time.h&gt;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&lt;semaphore.h&gt;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SHM_NAME "/my_shm"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SEM_NAME "/my_semaphore"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SIZE 256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main() {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int fd;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char *mapped;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sem_t *sem;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 Создание файла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fd = shm_open(SHM_NAME, O_CREAT | O_RDWR, 0666);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ftruncate(fd, SIZE);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 Маппинг файла в память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mapped = mmap(0, SIZE, PROT_READ | PROT_WRITE, MAP_SHARED, fd, 0);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if (mapped == MAP_FAILED) {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perror("mmap");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exit(1);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 Открытие семафора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sem = sem_open(SEM_NAME, 0);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 Отправка данных клиенту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while (1) {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sleep(3); // Задержка перед отправкой сообщения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sem_wait(sem); // Захват семафора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snprintf(mapped, SIZE, "Message from Server 2: %ld", time(NULL));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printf("Server 2 sent message.\n");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sem_post(sem); // Освобождение семафора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munmap(mapped, SIZE);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close(fd);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sem_close(sem);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return 0;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  <w:br/>
        <w:br/>
        <w:br/>
        <w:t>#include &lt;stdio.h&gt;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&lt;stdlib.h&gt;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&lt;string.h&gt;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&lt;sys/mman.h&gt;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&lt;fcntl.h&gt;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&lt;unistd.h&gt;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&lt;semaphore.h&gt;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SHM_NAME "/my_shm"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SEM_NAME "/my_semaphore"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SIZE 256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main() {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int fd;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char *mapped;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sem_t *sem;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 Открытие существующего файла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fd = shm_open(SHM_NAME, O_RDWR, 0666);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mapped = mmap(0, SIZE, PROT_READ | PROT_WRITE, MAP_SHARED, fd, 0);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if (mapped == MAP_FAILED) {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perror("mmap");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exit(1);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 Открытие семафора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sem = sem_open(SEM_NAME, 0);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// Получение данных от серверов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while (1) {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sleep(1); // Задержка для получения сообщений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sem_wait(sem); // Захват семафора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if (strlen(mapped) &gt; 0) {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printf("Client received: %s\n", mapped);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>memset(mapped, 0, SIZE); // Очистка для следующего сообщения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sem_post(sem); // Освобождение семафора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munmap(mapped, SIZE);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close(fd);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sem_close(sem);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return 0;</w:t>
      </w:r>
    </w:p>
    <w:p>
      <w:pPr>
        <w:pStyle w:val="Normal"/>
        <w:numPr>
          <w:ilvl w:val="0"/>
          <w:numId w:val="0"/>
        </w:numPr>
        <w:ind w:firstLine="709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  <w:br/>
        <w:t>Описание работы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rong"/>
        </w:rPr>
        <w:t>Сервера</w:t>
      </w:r>
      <w:r>
        <w:rPr/>
        <w:t xml:space="preserve"> создают область разделяемой памяти и отправляют сообщения с использованием семафоров для синхронизации доступа к этой памяти. Сервер 1 отправляет сообщения каждые 2 секунды, а Сервер 2 — каждые 3 секунды.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rong"/>
        </w:rPr>
        <w:t>Клиент</w:t>
      </w:r>
      <w:r>
        <w:rPr/>
        <w:t xml:space="preserve"> открывает область памяти и постоянно проверяет ее на наличие новых сообщений, также используя семафоры для синхронизации.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Семафоры гарантируют, что только один процесс в данный момент времени может записывать или читать данные из разделяемой памяти, что предотвращает гонки условий. </w:t>
      </w:r>
    </w:p>
    <w:p>
      <w:pPr>
        <w:pStyle w:val="Normal"/>
        <w:numPr>
          <w:ilvl w:val="0"/>
          <w:numId w:val="0"/>
        </w:numPr>
        <w:ind w:hanging="0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br/>
        <w:t>Скригшоты</w:t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479425</wp:posOffset>
            </wp:positionH>
            <wp:positionV relativeFrom="paragraph">
              <wp:posOffset>819150</wp:posOffset>
            </wp:positionV>
            <wp:extent cx="5353685" cy="42310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497205</wp:posOffset>
            </wp:positionH>
            <wp:positionV relativeFrom="paragraph">
              <wp:posOffset>8267065</wp:posOffset>
            </wp:positionV>
            <wp:extent cx="5263515" cy="41592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9784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Вопросики</w:t>
        <w:br/>
        <w:br/>
        <w:t>Вот краткое резюме о синхронизации и семафорах в C# и Java:</w:t>
      </w:r>
    </w:p>
    <w:p>
      <w:pPr>
        <w:pStyle w:val="Heading3"/>
        <w:rPr/>
      </w:pPr>
      <w:r>
        <w:rPr/>
        <w:t>C#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Синхронизация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 xml:space="preserve">Использует </w:t>
      </w:r>
      <w:r>
        <w:rPr>
          <w:rStyle w:val="SourceText"/>
        </w:rPr>
        <w:t>lock</w:t>
      </w:r>
      <w:r>
        <w:rPr/>
        <w:t xml:space="preserve"> и </w:t>
      </w:r>
      <w:r>
        <w:rPr>
          <w:rStyle w:val="SourceText"/>
        </w:rPr>
        <w:t>Monitor</w:t>
      </w:r>
      <w:r>
        <w:rPr/>
        <w:t xml:space="preserve"> для предотвращения одновременного доступа к ресурсам.</w:t>
      </w:r>
    </w:p>
    <w:p>
      <w:pPr>
        <w:pStyle w:val="Normal"/>
        <w:numPr>
          <w:ilvl w:val="0"/>
          <w:numId w:val="0"/>
        </w:numPr>
        <w:ind w:hanging="0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Java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Синхронизация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 xml:space="preserve">Использует </w:t>
      </w:r>
      <w:r>
        <w:rPr>
          <w:rStyle w:val="SourceText"/>
        </w:rPr>
        <w:t>synchronized</w:t>
      </w:r>
      <w:r>
        <w:rPr/>
        <w:t xml:space="preserve"> для методов или блоков кода.</w:t>
      </w:r>
    </w:p>
    <w:p>
      <w:pPr>
        <w:pStyle w:val="Normal"/>
        <w:numPr>
          <w:ilvl w:val="0"/>
          <w:numId w:val="0"/>
        </w:numPr>
        <w:ind w:hanging="0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br/>
      </w:r>
      <w:r>
        <w:rPr>
          <w:rStyle w:val="Strong"/>
          <w:sz w:val="28"/>
          <w:szCs w:val="28"/>
        </w:rPr>
        <w:t>Семафоры</w:t>
      </w:r>
      <w:r>
        <w:rPr>
          <w:b/>
          <w:bCs/>
          <w:sz w:val="28"/>
          <w:szCs w:val="28"/>
        </w:rPr>
        <w:t>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 xml:space="preserve">Класс </w:t>
      </w:r>
      <w:r>
        <w:rPr>
          <w:rStyle w:val="SourceText"/>
        </w:rPr>
        <w:t>Semaphore</w:t>
      </w:r>
      <w:r>
        <w:rPr/>
        <w:t xml:space="preserve"> из </w:t>
      </w:r>
      <w:r>
        <w:rPr>
          <w:rStyle w:val="SourceText"/>
        </w:rPr>
        <w:t>java.util.concurrent</w:t>
      </w:r>
      <w:r>
        <w:rPr/>
        <w:t xml:space="preserve"> управляет доступом к ресурсам.</w:t>
      </w:r>
    </w:p>
    <w:p>
      <w:pPr>
        <w:pStyle w:val="Normal"/>
        <w:numPr>
          <w:ilvl w:val="0"/>
          <w:numId w:val="0"/>
        </w:numPr>
        <w:ind w:hanging="0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Общие аспекты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rong"/>
        </w:rPr>
        <w:t>Проблемы гонки</w:t>
      </w:r>
      <w:r>
        <w:rPr/>
        <w:t xml:space="preserve">: Синхронизация предотвращает одновременные изменения общих ресурсов.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firstLine="426" w:left="709"/>
        <w:rPr/>
      </w:pPr>
      <w:r>
        <w:rPr>
          <w:rStyle w:val="Strong"/>
        </w:rPr>
        <w:t>Deadlock</w:t>
      </w:r>
      <w:r>
        <w:rPr/>
        <w:t xml:space="preserve">: Неправильное использование может привести к взаимной блокировке.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Performance</w:t>
      </w:r>
      <w:r>
        <w:rPr/>
        <w:t xml:space="preserve">: Синхронизация может снизить производительность, поэтому используйте ее обоснованно. </w:t>
      </w:r>
    </w:p>
    <w:p>
      <w:pPr>
        <w:pStyle w:val="Normal"/>
        <w:numPr>
          <w:ilvl w:val="0"/>
          <w:numId w:val="0"/>
        </w:numPr>
        <w:ind w:hanging="0" w:left="0"/>
        <w:outlineLvl w:val="2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br/>
      </w:r>
    </w:p>
    <w:sectPr>
      <w:headerReference w:type="default" r:id="rId17"/>
      <w:headerReference w:type="first" r:id="rId18"/>
      <w:footerReference w:type="default" r:id="rId19"/>
      <w:footerReference w:type="first" r:id="rId20"/>
      <w:type w:val="nextPage"/>
      <w:pgSz w:w="11906" w:h="16838"/>
      <w:pgMar w:left="1418" w:right="567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">
    <w:charset w:val="01"/>
    <w:family w:val="roman"/>
    <w:pitch w:val="variable"/>
  </w:font>
  <w:font w:name="Nimbus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>
        <w:rStyle w:val="PageNumber"/>
      </w:rPr>
    </w:pPr>
    <w:r>
      <w:rPr/>
    </w:r>
  </w:p>
  <w:p>
    <w:pPr>
      <w:pStyle w:val="Footer"/>
      <w:ind w:hanging="0"/>
      <w:jc w:val="center"/>
      <w:rPr>
        <w:rStyle w:val="PageNumber"/>
      </w:rPr>
    </w:pPr>
    <w:r>
      <w:rPr/>
    </w:r>
  </w:p>
  <w:p>
    <w:pPr>
      <w:pStyle w:val="Footer"/>
      <w:ind w:hanging="0"/>
      <w:jc w:val="center"/>
      <w:rPr>
        <w:rStyle w:val="PageNumber"/>
      </w:rPr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lang w:val="ru-RU"/>
      </w:rPr>
    </w:pPr>
    <w:r>
      <w:rPr>
        <w:lang w:val="ru-RU"/>
      </w:rPr>
      <w:t>Иванов Иван Иванович. Лабораторная работа №1.Линейные алгоритмы. Вариант 22.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b w:val="false"/>
        <w:bCs w:val="false"/>
        <w:lang w:val="ru-RU"/>
      </w:rPr>
    </w:pPr>
    <w:r>
      <w:rPr>
        <w:b w:val="false"/>
        <w:bCs w:val="false"/>
        <w:lang w:val="ru-RU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overflowPunct w:val="false"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Heading1">
    <w:name w:val="Heading 1"/>
    <w:basedOn w:val="Normal"/>
    <w:next w:val="Normal"/>
    <w:uiPriority w:val="0"/>
    <w:qFormat/>
    <w:pPr>
      <w:keepNext w:val="true"/>
      <w:spacing w:before="240" w:after="60"/>
      <w:ind w:firstLine="709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0"/>
    <w:qFormat/>
    <w:pPr>
      <w:keepNext w:val="true"/>
      <w:spacing w:before="240" w:after="60"/>
      <w:ind w:firstLine="709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keepNext w:val="true"/>
      <w:spacing w:before="240" w:after="60"/>
      <w:ind w:firstLine="709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0"/>
    <w:qFormat/>
    <w:pPr>
      <w:keepNext w:val="true"/>
      <w:spacing w:before="240" w:after="60"/>
      <w:ind w:firstLine="709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qFormat/>
    <w:pPr>
      <w:spacing w:before="240" w:after="60"/>
      <w:ind w:firstLine="7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spacing w:before="240" w:after="60"/>
      <w:ind w:firstLine="709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0"/>
    <w:qFormat/>
    <w:pPr>
      <w:spacing w:before="240" w:after="60"/>
      <w:ind w:firstLine="709"/>
      <w:outlineLvl w:val="6"/>
    </w:pPr>
    <w:rPr/>
  </w:style>
  <w:style w:type="paragraph" w:styleId="Heading8">
    <w:name w:val="Heading 8"/>
    <w:basedOn w:val="Normal"/>
    <w:next w:val="Normal"/>
    <w:uiPriority w:val="0"/>
    <w:qFormat/>
    <w:pPr>
      <w:spacing w:before="240" w:after="60"/>
      <w:ind w:firstLine="709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0"/>
    <w:qFormat/>
    <w:pPr>
      <w:spacing w:before="240" w:after="60"/>
      <w:ind w:firstLine="709"/>
      <w:outlineLvl w:val="8"/>
    </w:pPr>
    <w:rPr>
      <w:rFonts w:ascii="Cambria" w:hAnsi="Cambria"/>
      <w:szCs w:val="22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0"/>
    <w:rPr/>
  </w:style>
  <w:style w:type="character" w:styleId="Strong">
    <w:name w:val="Strong"/>
    <w:uiPriority w:val="0"/>
    <w:qFormat/>
    <w:rPr>
      <w:b/>
      <w:bCs/>
    </w:rPr>
  </w:style>
  <w:style w:type="character" w:styleId="2" w:customStyle="1">
    <w:name w:val="Заголовок 2 Знак"/>
    <w:uiPriority w:val="0"/>
    <w:qFormat/>
    <w:rPr>
      <w:rFonts w:ascii="Cambria" w:hAnsi="Cambria" w:eastAsia="Times New Roman"/>
      <w:b/>
      <w:bCs/>
      <w:i/>
      <w:iCs/>
      <w:sz w:val="28"/>
      <w:szCs w:val="28"/>
    </w:rPr>
  </w:style>
  <w:style w:type="character" w:styleId="3" w:customStyle="1">
    <w:name w:val="Заголовок 3 Знак"/>
    <w:uiPriority w:val="0"/>
    <w:qFormat/>
    <w:rPr>
      <w:rFonts w:ascii="Cambria" w:hAnsi="Cambria" w:eastAsia="Times New Roman"/>
      <w:b/>
      <w:bCs/>
      <w:sz w:val="26"/>
      <w:szCs w:val="26"/>
    </w:rPr>
  </w:style>
  <w:style w:type="character" w:styleId="Style5" w:customStyle="1">
    <w:name w:val="Код Знак"/>
    <w:link w:val="Style10"/>
    <w:uiPriority w:val="0"/>
    <w:qFormat/>
    <w:rPr>
      <w:rFonts w:ascii="Courier New" w:hAnsi="Courier New"/>
      <w:sz w:val="22"/>
      <w:szCs w:val="24"/>
      <w:lang w:val="ru-RU" w:eastAsia="en-US" w:bidi="en-US"/>
    </w:rPr>
  </w:style>
  <w:style w:type="character" w:styleId="f1" w:customStyle="1">
    <w:name w:val="f_тт1"/>
    <w:basedOn w:val="DefaultParagraphFont"/>
    <w:uiPriority w:val="0"/>
    <w:qFormat/>
    <w:rPr/>
  </w:style>
  <w:style w:type="character" w:styleId="fheading1" w:customStyle="1">
    <w:name w:val="f_heading1"/>
    <w:basedOn w:val="DefaultParagraphFont"/>
    <w:uiPriority w:val="0"/>
    <w:qFormat/>
    <w:rPr/>
  </w:style>
  <w:style w:type="character" w:styleId="fcode" w:customStyle="1">
    <w:name w:val="f_code"/>
    <w:basedOn w:val="DefaultParagraphFont"/>
    <w:uiPriority w:val="0"/>
    <w:qFormat/>
    <w:rPr/>
  </w:style>
  <w:style w:type="character" w:styleId="fcourierfixedp" w:customStyle="1">
    <w:name w:val="f_courierfixedp"/>
    <w:basedOn w:val="DefaultParagraphFont"/>
    <w:uiPriority w:val="0"/>
    <w:qFormat/>
    <w:rPr/>
  </w:style>
  <w:style w:type="character" w:styleId="Style6" w:customStyle="1">
    <w:name w:val="Символ нумерации"/>
    <w:uiPriority w:val="0"/>
    <w:qFormat/>
    <w:rPr/>
  </w:style>
  <w:style w:type="character" w:styleId="Style7" w:customStyle="1">
    <w:name w:val="Маркеры"/>
    <w:uiPriority w:val="0"/>
    <w:qFormat/>
    <w:rPr>
      <w:rFonts w:ascii="OpenSymbol" w:hAnsi="OpenSymbol" w:eastAsia="OpenSymbol" w:cs="OpenSymbol"/>
    </w:rPr>
  </w:style>
  <w:style w:type="character" w:styleId="Style8" w:customStyle="1">
    <w:name w:val="Исходный текст"/>
    <w:uiPriority w:val="0"/>
    <w:qFormat/>
    <w:rPr>
      <w:rFonts w:ascii="Noto Sans Mono" w:hAnsi="Noto Sans Mono" w:eastAsia="Noto Sans Mono" w:cs="Noto Nastaliq Urdu"/>
    </w:rPr>
  </w:style>
  <w:style w:type="character" w:styleId="SourceText">
    <w:name w:val="Source Text"/>
    <w:qFormat/>
    <w:rPr>
      <w:rFonts w:ascii="Noto Sans Mono" w:hAnsi="Noto Sans Mono" w:eastAsia="Noto Sans Mono CJK SC" w:cs="Noto Sans Devanaga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Noto Sans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1">
    <w:name w:val="Index 1"/>
    <w:basedOn w:val="Normal"/>
    <w:next w:val="Normal"/>
    <w:uiPriority w:val="0"/>
    <w:pPr/>
    <w:rPr/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9"/>
    <w:next w:val="Index1"/>
    <w:uiPriority w:val="0"/>
    <w:pPr/>
    <w:rPr/>
  </w:style>
  <w:style w:type="paragraph" w:styleId="Style9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Footer">
    <w:name w:val="Footer"/>
    <w:basedOn w:val="Normal"/>
    <w:uiPriority w:val="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Style10" w:customStyle="1">
    <w:name w:val="Код"/>
    <w:basedOn w:val="Normal"/>
    <w:link w:val="Style5"/>
    <w:uiPriority w:val="0"/>
    <w:qFormat/>
    <w:pPr>
      <w:ind w:hanging="0"/>
      <w:jc w:val="left"/>
    </w:pPr>
    <w:rPr>
      <w:rFonts w:ascii="Courier New" w:hAnsi="Courier New"/>
      <w:lang w:val="ru-RU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Noto Sans Devanagari"/>
    </w:rPr>
  </w:style>
  <w:style w:type="paragraph" w:styleId="TOCHeading" w:customStyle="1">
    <w:name w:val="TOC Heading"/>
    <w:basedOn w:val="Heading1"/>
    <w:next w:val="Normal"/>
    <w:uiPriority w:val="0"/>
    <w:qFormat/>
    <w:pPr>
      <w:outlineLvl w:val="9"/>
    </w:pPr>
    <w:rPr/>
  </w:style>
  <w:style w:type="paragraph" w:styleId="Style11" w:customStyle="1">
    <w:name w:val="Цель работы"/>
    <w:basedOn w:val="Normal"/>
    <w:uiPriority w:val="0"/>
    <w:qFormat/>
    <w:pPr/>
    <w:rPr>
      <w:b/>
      <w:sz w:val="24"/>
      <w:lang w:val="ru-RU"/>
    </w:rPr>
  </w:style>
  <w:style w:type="paragraph" w:styleId="p1" w:customStyle="1">
    <w:name w:val="p_тт1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pcourierfixedp" w:customStyle="1">
    <w:name w:val="p_courierfixedp"/>
    <w:basedOn w:val="Normal"/>
    <w:uiPriority w:val="0"/>
    <w:qFormat/>
    <w:pPr>
      <w:spacing w:before="280" w:after="280"/>
      <w:ind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uiPriority w:val="0"/>
    <w:qFormat/>
    <w:pPr>
      <w:spacing w:before="0" w:after="0"/>
      <w:contextualSpacing/>
    </w:pPr>
    <w:rPr/>
  </w:style>
  <w:style w:type="paragraph" w:styleId="Style12" w:customStyle="1">
    <w:name w:val="Содержимое таблицы"/>
    <w:basedOn w:val="Normal"/>
    <w:uiPriority w:val="0"/>
    <w:qFormat/>
    <w:pPr>
      <w:widowControl w:val="false"/>
      <w:suppressLineNumbers/>
    </w:pPr>
    <w:rPr/>
  </w:style>
  <w:style w:type="paragraph" w:styleId="Style13" w:customStyle="1">
    <w:name w:val="Заголовок таблицы"/>
    <w:basedOn w:val="Style12"/>
    <w:uiPriority w:val="0"/>
    <w:qFormat/>
    <w:pPr>
      <w:suppressLineNumbers/>
      <w:jc w:val="center"/>
    </w:pPr>
    <w:rPr>
      <w:b/>
      <w:bCs/>
    </w:rPr>
  </w:style>
  <w:style w:type="paragraph" w:styleId="Style14" w:customStyle="1">
    <w:name w:val="Текст в заданном формате"/>
    <w:basedOn w:val="Normal"/>
    <w:uiPriority w:val="0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 CJK SC" w:cs="Noto Sans Devanagari"/>
      <w:sz w:val="20"/>
      <w:szCs w:val="20"/>
    </w:rPr>
  </w:style>
  <w:style w:type="table" w:default="1" w:styleId="2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Application>LibreOffice/24.2.6.2$Linux_X86_64 LibreOffice_project/420$Build-2</Application>
  <AppVersion>15.0000</AppVersion>
  <Pages>20</Pages>
  <Words>1210</Words>
  <Characters>7833</Characters>
  <CharactersWithSpaces>10011</CharactersWithSpaces>
  <Paragraphs>322</Paragraphs>
  <Company>БНТУ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2024-09-22T22:21:00Z</dcterms:created>
  <dc:creator>1</dc:creator>
  <dc:description/>
  <dc:language>ru-RU</dc:language>
  <cp:lastModifiedBy/>
  <dcterms:modified xsi:type="dcterms:W3CDTF">2024-11-23T11:59:39Z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