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E3" w:rsidRPr="002F67E3" w:rsidRDefault="002F67E3" w:rsidP="002F67E3">
      <w:pPr>
        <w:spacing w:after="0" w:line="240" w:lineRule="auto"/>
        <w:ind w:left="210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50"/>
          <w:szCs w:val="50"/>
          <w:lang w:val="en-US" w:eastAsia="nl-NL"/>
        </w:rPr>
        <w:t>Chapter 20. Introduction to vi</w:t>
      </w:r>
    </w:p>
    <w:p w:rsidR="002F67E3" w:rsidRPr="002F67E3" w:rsidRDefault="002F67E3" w:rsidP="002F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The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editor is installed on almost every Unix system. Linux will very often install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vim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(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 improved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) which is similar. Every system administrator should know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vi(m)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, because it is an easy tool to solve problems.</w:t>
      </w:r>
    </w:p>
    <w:p w:rsidR="002F67E3" w:rsidRPr="002F67E3" w:rsidRDefault="002F67E3" w:rsidP="002F67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The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editor is not intuitive, but once you get to know it,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becomes a very powerful application. Most Linux distributions will include the 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vimtutor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which is a 45 minute lesson in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vi(m)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.</w:t>
      </w:r>
    </w:p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command mode and insert mode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The vi editor starts in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command mode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. In command mode, you can type commands. Some commands will bring you into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insert mode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. In insert mode, you can type text. The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escape key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return you to command mode.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Table 22.1. getting to command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3244"/>
      </w:tblGrid>
      <w:tr w:rsidR="002F67E3" w:rsidRPr="002F67E3" w:rsidTr="002F67E3">
        <w:trPr>
          <w:trHeight w:val="560"/>
        </w:trPr>
        <w:tc>
          <w:tcPr>
            <w:tcW w:w="6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key</w:t>
            </w:r>
          </w:p>
        </w:tc>
        <w:tc>
          <w:tcPr>
            <w:tcW w:w="3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6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Esc</w:t>
            </w:r>
          </w:p>
        </w:tc>
        <w:tc>
          <w:tcPr>
            <w:tcW w:w="32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set vi(m) in command mode.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 xml:space="preserve">start typing (a 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A</w:t>
      </w:r>
      <w:proofErr w:type="spellEnd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 xml:space="preserve"> 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i</w:t>
      </w:r>
      <w:proofErr w:type="spellEnd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 xml:space="preserve"> I o O)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The difference between a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A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i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I o and O is the location where you can start typing. a will append after the current character and A will append at the end of the line.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i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will insert before the current character and I will insert at the beginning of the line. o will put you in a new line after the current line and O will put you in a new line before the current line.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22.2. switch to insert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5270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52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52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start typing after the current character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A</w:t>
            </w:r>
          </w:p>
        </w:tc>
        <w:tc>
          <w:tcPr>
            <w:tcW w:w="52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start typing at the end of the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i</w:t>
            </w:r>
          </w:p>
        </w:tc>
        <w:tc>
          <w:tcPr>
            <w:tcW w:w="52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start typing before the current character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I</w:t>
            </w:r>
          </w:p>
        </w:tc>
        <w:tc>
          <w:tcPr>
            <w:tcW w:w="52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start typing at the start of the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o</w:t>
            </w:r>
          </w:p>
        </w:tc>
        <w:tc>
          <w:tcPr>
            <w:tcW w:w="52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start typing on a new line after the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lastRenderedPageBreak/>
              <w:t>O</w:t>
            </w:r>
          </w:p>
        </w:tc>
        <w:tc>
          <w:tcPr>
            <w:tcW w:w="52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start typing on a new line before the current line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replace and delete a character (r x X)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When in command mode (it doesn't hurt to hit the escape key more than once) you can use the x key to delete the current character. The big X key (or shift x) will delete the character left of the cursor. Also when in command mode, you can use the r key to replace one single character. The r key will bring you in insert mode for just one key press, and will return you immediately to command mode.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22.3. replace and delete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5900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5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x</w:t>
            </w:r>
          </w:p>
        </w:tc>
        <w:tc>
          <w:tcPr>
            <w:tcW w:w="5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delete the character below the cursor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X</w:t>
            </w:r>
          </w:p>
        </w:tc>
        <w:tc>
          <w:tcPr>
            <w:tcW w:w="5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delete the character before the cursor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r</w:t>
            </w:r>
          </w:p>
        </w:tc>
        <w:tc>
          <w:tcPr>
            <w:tcW w:w="5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replace the character below the cursor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p</w:t>
            </w:r>
          </w:p>
        </w:tc>
        <w:tc>
          <w:tcPr>
            <w:tcW w:w="5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paste after the cursor (here the last deleted character)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xp</w:t>
            </w:r>
          </w:p>
        </w:tc>
        <w:tc>
          <w:tcPr>
            <w:tcW w:w="59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switch two characters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eastAsia="nl-NL"/>
        </w:rPr>
        <w:t>undo and repeat (u .)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When in command mode, you can undo your mistakes with u. You can do your mistakes twice with . (in other words, the . will repeat your last command).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Table 22.4. undo and repeat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464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24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u</w:t>
            </w:r>
          </w:p>
        </w:tc>
        <w:tc>
          <w:tcPr>
            <w:tcW w:w="24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undo the last 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. </w:t>
            </w:r>
            <w:r w:rsidRPr="002F67E3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(dot)</w:t>
            </w:r>
          </w:p>
        </w:tc>
        <w:tc>
          <w:tcPr>
            <w:tcW w:w="24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repeat the last action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 xml:space="preserve">cut, copy and paste a line (dd 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yy</w:t>
      </w:r>
      <w:proofErr w:type="spellEnd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 xml:space="preserve"> p P)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When in command mode, dd will cut the current line.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yy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will copy the current line. You can paste the last copied or cut line after (p) or before (P) the current line.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lastRenderedPageBreak/>
        <w:t>Table 22.5. cut, copy and paste a 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3696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3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dd</w:t>
            </w:r>
          </w:p>
        </w:tc>
        <w:tc>
          <w:tcPr>
            <w:tcW w:w="3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cut the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yy</w:t>
            </w:r>
          </w:p>
        </w:tc>
        <w:tc>
          <w:tcPr>
            <w:tcW w:w="3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(yank yank) copy the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p</w:t>
            </w:r>
          </w:p>
        </w:tc>
        <w:tc>
          <w:tcPr>
            <w:tcW w:w="3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paste after the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P</w:t>
            </w:r>
          </w:p>
        </w:tc>
        <w:tc>
          <w:tcPr>
            <w:tcW w:w="36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paste before the current line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cut, copy and paste lines (3dd 2yy)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When in command mode, before typing dd or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yy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, you can type a number to repeat the command a number of times. Thus, 5dd will cut 5 lines and 4yy will copy (yank) 4 lines. That last one will be noted by vi in the bottom left corner as "4 line yanked".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Table 22.6. cut, copy and paste lines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804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1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3dd</w:t>
            </w:r>
          </w:p>
        </w:tc>
        <w:tc>
          <w:tcPr>
            <w:tcW w:w="1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cut three lines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4yy</w:t>
            </w:r>
          </w:p>
        </w:tc>
        <w:tc>
          <w:tcPr>
            <w:tcW w:w="1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copy four lines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start and end of a line (0 or ^ and $)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When in command mode, the 0 and the caret ^ will bring you to the start of the current line, whereas the $ will put the cursor at the end of the current line. You can add 0 and $ to the d command, d0 will delete every character between the current character and the start of the line. Likewise d$ will delete everything from the current character till the end of the line. Similarly y0 and y$ will yank till start and end of the current line.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Table 22.7. start and end of line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3050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30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30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jump to start of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lastRenderedPageBreak/>
              <w:t>^</w:t>
            </w:r>
          </w:p>
        </w:tc>
        <w:tc>
          <w:tcPr>
            <w:tcW w:w="30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jump to start of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$</w:t>
            </w:r>
          </w:p>
        </w:tc>
        <w:tc>
          <w:tcPr>
            <w:tcW w:w="30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jump to end of current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d0</w:t>
            </w:r>
          </w:p>
        </w:tc>
        <w:tc>
          <w:tcPr>
            <w:tcW w:w="30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delete until start of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d$</w:t>
            </w:r>
          </w:p>
        </w:tc>
        <w:tc>
          <w:tcPr>
            <w:tcW w:w="30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delete until end of line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join two lines (J) and more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When in command mode, pressing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J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append the next line to the current line. With 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yyp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you duplicate a line and with 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ddp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you switch two lines.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22.8. join two lines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940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J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join two lines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yyp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duplicate a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ddp</w:t>
            </w:r>
          </w:p>
        </w:tc>
        <w:tc>
          <w:tcPr>
            <w:tcW w:w="19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switch two lines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eastAsia="nl-NL"/>
        </w:rPr>
        <w:t>words (w b)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When in command mode, 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w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jump to the next word and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b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move to the previous word. w and b can also be combined with d and y to copy and cut words (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dw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db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yw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 xml:space="preserve"> </w:t>
      </w:r>
      <w:proofErr w:type="spellStart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yb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).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22.9. words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540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w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forward one word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b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back one word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3w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forward three words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lastRenderedPageBreak/>
              <w:t>dw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delete one word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yw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yank (copy) one word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5yb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yank five words back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7dw</w:t>
            </w:r>
          </w:p>
        </w:tc>
        <w:tc>
          <w:tcPr>
            <w:tcW w:w="25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delete seven words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save (or not) and exit (:w :q :q! 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Pressing the colon : will allow you to give instructions to vi (technically speaking, typing the colon will open the 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ex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editor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).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:w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write (save) the file,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:q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quit an unchanged file without saving, and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:q!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quit vi discarding any changes.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wq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save and quit and is the same as typing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ZZ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in command mode.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22.10. save and exit vi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4024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:w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save (write)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:w fname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save as fname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:q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quit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:wq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save and quit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ZZ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save and quit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:q!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quit (discarding your changes)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:w!</w:t>
            </w:r>
          </w:p>
        </w:tc>
        <w:tc>
          <w:tcPr>
            <w:tcW w:w="402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save (and write to non-writable file!)</w:t>
            </w:r>
          </w:p>
        </w:tc>
      </w:tr>
    </w:tbl>
    <w:p w:rsid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The last one is a bit special. With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:w!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will try to 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chmod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the file to get write permission (this works when you are the owner) and will 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chmod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it back when the write succeeds. This should always work when you are root (and the file system is writable).</w:t>
      </w:r>
    </w:p>
    <w:p w:rsid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</w:pPr>
    </w:p>
    <w:p w:rsid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</w:pP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</w:p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lastRenderedPageBreak/>
        <w:t>Searching (/ ?)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When in command mode typing / will allow you to search in vi for strings (can be a regular expression). Typing /foo will do a forward search for the string foo and typing ?bar will do a backward search for bar.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22.11. searching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5196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/string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forward search for string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?string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backward search for string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n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go to next occurrence of search string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/^string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forward search string at beginning of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/string$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forward search string at end of line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/br[aeio]l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search for </w:t>
            </w:r>
            <w:proofErr w:type="spellStart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bral</w:t>
            </w:r>
            <w:proofErr w:type="spellEnd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 </w:t>
            </w:r>
            <w:proofErr w:type="spellStart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brel</w:t>
            </w:r>
            <w:proofErr w:type="spellEnd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 </w:t>
            </w:r>
            <w:proofErr w:type="spellStart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bril</w:t>
            </w:r>
            <w:proofErr w:type="spellEnd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 and </w:t>
            </w:r>
            <w:proofErr w:type="spellStart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brol</w:t>
            </w:r>
            <w:proofErr w:type="spellEnd"/>
          </w:p>
        </w:tc>
      </w:tr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/\&lt;he\&gt;</w:t>
            </w:r>
          </w:p>
        </w:tc>
        <w:tc>
          <w:tcPr>
            <w:tcW w:w="51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search for the word </w:t>
            </w: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nl-NL"/>
              </w:rPr>
              <w:t>he</w:t>
            </w: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 (and not for </w:t>
            </w: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nl-NL"/>
              </w:rPr>
              <w:t>he</w:t>
            </w: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re or t</w:t>
            </w: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nl-NL"/>
              </w:rPr>
              <w:t>he</w:t>
            </w: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)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replace all ( :1,$ s/foo/bar/g 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To replace all occurrences of the string foo with bar, first switch to ex mode with : . Then tell vi which lines to use, for example 1,$ will do the replace all from the first to the last line. You can write 1,5 to only process the first five lines. The s/foo/bar/g will replace all occurrences of foo with bar.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22.12. replace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3890"/>
      </w:tblGrid>
      <w:tr w:rsidR="002F67E3" w:rsidRPr="002F67E3" w:rsidTr="002F67E3">
        <w:trPr>
          <w:trHeight w:val="560"/>
        </w:trPr>
        <w:tc>
          <w:tcPr>
            <w:tcW w:w="18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38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</w:t>
            </w:r>
            <w:bookmarkStart w:id="0" w:name="_GoBack"/>
            <w:bookmarkEnd w:id="0"/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ion</w:t>
            </w:r>
          </w:p>
        </w:tc>
      </w:tr>
      <w:tr w:rsidR="002F67E3" w:rsidRPr="002F67E3" w:rsidTr="002F67E3">
        <w:trPr>
          <w:trHeight w:val="540"/>
        </w:trPr>
        <w:tc>
          <w:tcPr>
            <w:tcW w:w="18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:4,8 s/foo/bar/g</w:t>
            </w:r>
          </w:p>
        </w:tc>
        <w:tc>
          <w:tcPr>
            <w:tcW w:w="38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replace foo with bar on lines 4 to 8</w:t>
            </w:r>
          </w:p>
        </w:tc>
      </w:tr>
      <w:tr w:rsidR="002F67E3" w:rsidRPr="002F67E3" w:rsidTr="002F67E3">
        <w:trPr>
          <w:trHeight w:val="540"/>
        </w:trPr>
        <w:tc>
          <w:tcPr>
            <w:tcW w:w="18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:1,$ s/foo/bar/g</w:t>
            </w:r>
          </w:p>
        </w:tc>
        <w:tc>
          <w:tcPr>
            <w:tcW w:w="38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replace foo with bar on all lines</w:t>
            </w:r>
          </w:p>
        </w:tc>
      </w:tr>
      <w:tr w:rsidR="002F67E3" w:rsidRPr="002F67E3" w:rsidTr="002F67E3">
        <w:trPr>
          <w:trHeight w:val="540"/>
        </w:trPr>
        <w:tc>
          <w:tcPr>
            <w:tcW w:w="18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</w:pPr>
          </w:p>
          <w:p w:rsid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</w:pPr>
          </w:p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</w:pPr>
          </w:p>
        </w:tc>
        <w:tc>
          <w:tcPr>
            <w:tcW w:w="38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</w:pP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lastRenderedPageBreak/>
        <w:t>reading files (:r :r !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cmd</w:t>
      </w:r>
      <w:proofErr w:type="spellEnd"/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)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When in command mode, :r foo will read the file named foo, :r !foo will execute the command foo. The result will be put at the current location. Thus :r !ls will put a listing of the current directory in your text file.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22.13. read files and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4056"/>
      </w:tblGrid>
      <w:tr w:rsidR="002F67E3" w:rsidRPr="002F67E3" w:rsidTr="002F67E3">
        <w:trPr>
          <w:trHeight w:val="56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40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:r fname</w:t>
            </w:r>
          </w:p>
        </w:tc>
        <w:tc>
          <w:tcPr>
            <w:tcW w:w="40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(read) file </w:t>
            </w:r>
            <w:proofErr w:type="spellStart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fname</w:t>
            </w:r>
            <w:proofErr w:type="spellEnd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 and paste contents</w:t>
            </w:r>
          </w:p>
        </w:tc>
      </w:tr>
      <w:tr w:rsidR="002F67E3" w:rsidRPr="002F67E3" w:rsidTr="002F67E3">
        <w:trPr>
          <w:trHeight w:val="540"/>
        </w:trPr>
        <w:tc>
          <w:tcPr>
            <w:tcW w:w="140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:r !cmd</w:t>
            </w:r>
          </w:p>
        </w:tc>
        <w:tc>
          <w:tcPr>
            <w:tcW w:w="40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execute </w:t>
            </w:r>
            <w:proofErr w:type="spellStart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cmd</w:t>
            </w:r>
            <w:proofErr w:type="spellEnd"/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 xml:space="preserve"> and paste its output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abbreviations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With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:ab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you can put abbreviations in vi. Use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:una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to undo the abbreviation.</w:t>
      </w:r>
    </w:p>
    <w:p w:rsidR="002F67E3" w:rsidRPr="002F67E3" w:rsidRDefault="002F67E3" w:rsidP="002F67E3">
      <w:pPr>
        <w:spacing w:after="90" w:line="240" w:lineRule="auto"/>
        <w:rPr>
          <w:rFonts w:ascii="Arial" w:eastAsia="Times New Roman" w:hAnsi="Arial" w:cs="Arial"/>
          <w:color w:val="000000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Table 22.16. abbreviations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3590"/>
      </w:tblGrid>
      <w:tr w:rsidR="002F67E3" w:rsidRPr="002F67E3" w:rsidTr="002F67E3">
        <w:trPr>
          <w:trHeight w:val="560"/>
        </w:trPr>
        <w:tc>
          <w:tcPr>
            <w:tcW w:w="20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command</w:t>
            </w:r>
          </w:p>
        </w:tc>
        <w:tc>
          <w:tcPr>
            <w:tcW w:w="35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NL"/>
              </w:rPr>
              <w:t>action</w:t>
            </w:r>
          </w:p>
        </w:tc>
      </w:tr>
      <w:tr w:rsidR="002F67E3" w:rsidRPr="002F67E3" w:rsidTr="002F67E3">
        <w:trPr>
          <w:trHeight w:val="560"/>
        </w:trPr>
        <w:tc>
          <w:tcPr>
            <w:tcW w:w="20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:ab str long string</w:t>
            </w:r>
          </w:p>
        </w:tc>
        <w:tc>
          <w:tcPr>
            <w:tcW w:w="35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abbreviate </w:t>
            </w:r>
            <w:r w:rsidRPr="002F67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nl-NL"/>
              </w:rPr>
              <w:t>str</w:t>
            </w: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nl-NL"/>
              </w:rPr>
              <w:t> to be 'long string'</w:t>
            </w:r>
          </w:p>
        </w:tc>
      </w:tr>
      <w:tr w:rsidR="002F67E3" w:rsidRPr="002F67E3" w:rsidTr="002F67E3">
        <w:trPr>
          <w:trHeight w:val="540"/>
        </w:trPr>
        <w:tc>
          <w:tcPr>
            <w:tcW w:w="20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:una str</w:t>
            </w:r>
          </w:p>
        </w:tc>
        <w:tc>
          <w:tcPr>
            <w:tcW w:w="35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7E3" w:rsidRPr="002F67E3" w:rsidRDefault="002F67E3" w:rsidP="002F67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2F67E3">
              <w:rPr>
                <w:rFonts w:ascii="Arial" w:eastAsia="Times New Roman" w:hAnsi="Arial" w:cs="Arial"/>
                <w:color w:val="000000"/>
                <w:sz w:val="24"/>
                <w:szCs w:val="24"/>
                <w:lang w:eastAsia="nl-NL"/>
              </w:rPr>
              <w:t>un-abbreviate str</w:t>
            </w:r>
          </w:p>
        </w:tc>
      </w:tr>
    </w:tbl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eastAsia="nl-NL"/>
        </w:rPr>
        <w:t>key mappings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Similarly to their abbreviations, you can use mappings with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:map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for command mode and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:map!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for insert mode.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This example shows how to set the F6 function key to toggle between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set number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and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 xml:space="preserve">set 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nonumber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. The &lt;bar&gt; separates the two commands,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set number!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toggles the state and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set number?</w:t>
      </w: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reports the current state.</w:t>
      </w:r>
    </w:p>
    <w:p w:rsidR="002F67E3" w:rsidRPr="002F67E3" w:rsidRDefault="002F67E3" w:rsidP="002F67E3">
      <w:pPr>
        <w:shd w:val="clear" w:color="auto" w:fill="EEEEEE"/>
        <w:spacing w:before="100" w:beforeAutospacing="1" w:after="100" w:afterAutospacing="1" w:line="240" w:lineRule="auto"/>
        <w:ind w:left="530" w:right="530"/>
        <w:outlineLvl w:val="2"/>
        <w:rPr>
          <w:rFonts w:ascii="Consolas" w:eastAsia="Times New Roman" w:hAnsi="Consolas" w:cs="Arial"/>
          <w:b/>
          <w:bCs/>
          <w:color w:val="000000"/>
          <w:lang w:val="en-US" w:eastAsia="nl-NL"/>
        </w:rPr>
      </w:pP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:map &lt;F6&gt; :set number!&lt;bar&gt;set number?&lt;CR&gt;</w:t>
      </w:r>
    </w:p>
    <w:p w:rsidR="002F67E3" w:rsidRPr="002F67E3" w:rsidRDefault="002F67E3" w:rsidP="002F67E3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Arial"/>
          <w:b/>
          <w:bCs/>
          <w:color w:val="000000"/>
          <w:sz w:val="26"/>
          <w:szCs w:val="26"/>
          <w:lang w:val="en-US" w:eastAsia="nl-NL"/>
        </w:rPr>
      </w:pPr>
      <w:r w:rsidRPr="002F67E3">
        <w:rPr>
          <w:rFonts w:ascii="Arial" w:eastAsia="Times New Roman" w:hAnsi="Arial" w:cs="Arial"/>
          <w:b/>
          <w:bCs/>
          <w:color w:val="000000"/>
          <w:sz w:val="34"/>
          <w:szCs w:val="34"/>
          <w:lang w:val="en-US" w:eastAsia="nl-NL"/>
        </w:rPr>
        <w:t>setting options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Some options that you can set in vim.</w:t>
      </w:r>
    </w:p>
    <w:p w:rsidR="002F67E3" w:rsidRPr="002F67E3" w:rsidRDefault="002F67E3" w:rsidP="002F67E3">
      <w:pPr>
        <w:shd w:val="clear" w:color="auto" w:fill="EEEEEE"/>
        <w:spacing w:before="100" w:beforeAutospacing="1" w:after="100" w:afterAutospacing="1" w:line="240" w:lineRule="auto"/>
        <w:ind w:left="530" w:right="530"/>
        <w:outlineLvl w:val="2"/>
        <w:rPr>
          <w:rFonts w:ascii="Consolas" w:eastAsia="Times New Roman" w:hAnsi="Consolas" w:cs="Arial"/>
          <w:b/>
          <w:bCs/>
          <w:color w:val="000000"/>
          <w:lang w:val="en-US" w:eastAsia="nl-NL"/>
        </w:rPr>
      </w:pP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:set number  ( also try :se nu )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 xml:space="preserve">:set </w:t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nonumber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>:syntax on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>:syntax off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>:set all  (list all options)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lastRenderedPageBreak/>
        <w:t xml:space="preserve">:set </w:t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tabstop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=8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 xml:space="preserve">:set </w:t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tx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 xml:space="preserve">   (CR/LF style endings)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 xml:space="preserve">:set </w:t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notx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>        </w:t>
      </w:r>
    </w:p>
    <w:p w:rsidR="002F67E3" w:rsidRPr="002F67E3" w:rsidRDefault="002F67E3" w:rsidP="002F67E3">
      <w:pPr>
        <w:spacing w:after="0" w:line="240" w:lineRule="auto"/>
        <w:rPr>
          <w:rFonts w:ascii="Arial" w:eastAsia="Times New Roman" w:hAnsi="Arial" w:cs="Arial"/>
          <w:color w:val="000000"/>
          <w:lang w:val="en-US" w:eastAsia="nl-NL"/>
        </w:rPr>
      </w:pPr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You can set these options (and much more) in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~/.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vimrc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for vim or in </w:t>
      </w:r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~/.</w:t>
      </w:r>
      <w:proofErr w:type="spellStart"/>
      <w:r w:rsidRPr="002F67E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nl-NL"/>
        </w:rPr>
        <w:t>exrc</w:t>
      </w:r>
      <w:proofErr w:type="spellEnd"/>
      <w:r w:rsidRPr="002F67E3">
        <w:rPr>
          <w:rFonts w:ascii="Arial" w:eastAsia="Times New Roman" w:hAnsi="Arial" w:cs="Arial"/>
          <w:color w:val="000000"/>
          <w:sz w:val="24"/>
          <w:szCs w:val="24"/>
          <w:lang w:val="en-US" w:eastAsia="nl-NL"/>
        </w:rPr>
        <w:t> for standard vi.</w:t>
      </w:r>
    </w:p>
    <w:p w:rsidR="007F5495" w:rsidRPr="002F67E3" w:rsidRDefault="002F67E3" w:rsidP="002F67E3">
      <w:pPr>
        <w:shd w:val="clear" w:color="auto" w:fill="EEEEEE"/>
        <w:spacing w:before="100" w:beforeAutospacing="1" w:after="100" w:afterAutospacing="1" w:line="240" w:lineRule="auto"/>
        <w:ind w:left="530" w:right="530"/>
        <w:outlineLvl w:val="2"/>
        <w:rPr>
          <w:rFonts w:ascii="Consolas" w:eastAsia="Times New Roman" w:hAnsi="Consolas" w:cs="Arial"/>
          <w:b/>
          <w:bCs/>
          <w:color w:val="000000"/>
          <w:lang w:val="en-US" w:eastAsia="nl-NL"/>
        </w:rPr>
      </w:pPr>
      <w:proofErr w:type="spellStart"/>
      <w:r w:rsidRPr="002F67E3">
        <w:rPr>
          <w:rFonts w:ascii="Consolas" w:eastAsia="Times New Roman" w:hAnsi="Consolas" w:cs="Arial"/>
          <w:b/>
          <w:bCs/>
          <w:color w:val="000000"/>
          <w:lang w:val="en-US" w:eastAsia="nl-NL"/>
        </w:rPr>
        <w:t>gert@ubuntu</w:t>
      </w:r>
      <w:proofErr w:type="spellEnd"/>
      <w:r w:rsidRPr="002F67E3">
        <w:rPr>
          <w:rFonts w:ascii="Consolas" w:eastAsia="Times New Roman" w:hAnsi="Consolas" w:cs="Arial"/>
          <w:b/>
          <w:bCs/>
          <w:color w:val="000000"/>
          <w:lang w:val="en-US" w:eastAsia="nl-NL"/>
        </w:rPr>
        <w:t>: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~$ cat ~/.</w:t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vimrc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>set number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 xml:space="preserve">set </w:t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tabstop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=8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 xml:space="preserve">set </w:t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textwidth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=78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>map &lt;F6&gt; :set number!&lt;bar&gt;set number?&lt;CR&gt;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</w:r>
      <w:proofErr w:type="spellStart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gert@ubuntu</w:t>
      </w:r>
      <w:proofErr w:type="spellEnd"/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t>:~$</w:t>
      </w:r>
      <w:r w:rsidRPr="002F67E3">
        <w:rPr>
          <w:rFonts w:ascii="Consolas" w:eastAsia="Times New Roman" w:hAnsi="Consolas" w:cs="Arial"/>
          <w:color w:val="000000"/>
          <w:shd w:val="clear" w:color="auto" w:fill="EEEEEE"/>
          <w:lang w:val="en-US" w:eastAsia="nl-NL"/>
        </w:rPr>
        <w:br/>
        <w:t>        </w:t>
      </w:r>
    </w:p>
    <w:sectPr w:rsidR="007F5495" w:rsidRPr="002F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E3"/>
    <w:rsid w:val="000E7F44"/>
    <w:rsid w:val="002F67E3"/>
    <w:rsid w:val="005C4D8C"/>
    <w:rsid w:val="007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EA0D1"/>
  <w15:chartTrackingRefBased/>
  <w15:docId w15:val="{1DEFD72A-F9C4-48CF-A315-E3B10DA6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7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Heading3">
    <w:name w:val="heading 3"/>
    <w:basedOn w:val="Normal"/>
    <w:link w:val="Heading3Char"/>
    <w:uiPriority w:val="9"/>
    <w:qFormat/>
    <w:rsid w:val="002F6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7E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2F67E3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customStyle="1" w:styleId="c2">
    <w:name w:val="c2"/>
    <w:basedOn w:val="Normal"/>
    <w:rsid w:val="002F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18">
    <w:name w:val="c18"/>
    <w:basedOn w:val="DefaultParagraphFont"/>
    <w:rsid w:val="002F67E3"/>
  </w:style>
  <w:style w:type="character" w:customStyle="1" w:styleId="c6">
    <w:name w:val="c6"/>
    <w:basedOn w:val="DefaultParagraphFont"/>
    <w:rsid w:val="002F67E3"/>
  </w:style>
  <w:style w:type="character" w:customStyle="1" w:styleId="c5">
    <w:name w:val="c5"/>
    <w:basedOn w:val="DefaultParagraphFont"/>
    <w:rsid w:val="002F67E3"/>
  </w:style>
  <w:style w:type="character" w:customStyle="1" w:styleId="c10">
    <w:name w:val="c10"/>
    <w:basedOn w:val="DefaultParagraphFont"/>
    <w:rsid w:val="002F67E3"/>
  </w:style>
  <w:style w:type="character" w:customStyle="1" w:styleId="c7">
    <w:name w:val="c7"/>
    <w:basedOn w:val="DefaultParagraphFont"/>
    <w:rsid w:val="002F67E3"/>
  </w:style>
  <w:style w:type="paragraph" w:customStyle="1" w:styleId="c0">
    <w:name w:val="c0"/>
    <w:basedOn w:val="Normal"/>
    <w:rsid w:val="002F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28">
    <w:name w:val="c28"/>
    <w:basedOn w:val="DefaultParagraphFont"/>
    <w:rsid w:val="002F67E3"/>
  </w:style>
  <w:style w:type="character" w:customStyle="1" w:styleId="c25">
    <w:name w:val="c25"/>
    <w:basedOn w:val="DefaultParagraphFont"/>
    <w:rsid w:val="002F67E3"/>
  </w:style>
  <w:style w:type="character" w:customStyle="1" w:styleId="c22">
    <w:name w:val="c22"/>
    <w:basedOn w:val="DefaultParagraphFont"/>
    <w:rsid w:val="002F67E3"/>
  </w:style>
  <w:style w:type="character" w:customStyle="1" w:styleId="c13">
    <w:name w:val="c13"/>
    <w:basedOn w:val="DefaultParagraphFont"/>
    <w:rsid w:val="002F67E3"/>
  </w:style>
  <w:style w:type="character" w:styleId="Hyperlink">
    <w:name w:val="Hyperlink"/>
    <w:basedOn w:val="DefaultParagraphFont"/>
    <w:uiPriority w:val="99"/>
    <w:semiHidden/>
    <w:unhideWhenUsed/>
    <w:rsid w:val="002F67E3"/>
    <w:rPr>
      <w:color w:val="0000FF"/>
      <w:u w:val="single"/>
    </w:rPr>
  </w:style>
  <w:style w:type="character" w:customStyle="1" w:styleId="dash">
    <w:name w:val="dash"/>
    <w:basedOn w:val="DefaultParagraphFont"/>
    <w:rsid w:val="002F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4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26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1214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</cp:revision>
  <dcterms:created xsi:type="dcterms:W3CDTF">2020-01-23T16:50:00Z</dcterms:created>
  <dcterms:modified xsi:type="dcterms:W3CDTF">2020-01-23T16:51:00Z</dcterms:modified>
</cp:coreProperties>
</file>