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7AD" w:rsidRDefault="005E2275" w:rsidP="005E2275">
      <w:pPr>
        <w:pStyle w:val="Titel"/>
      </w:pPr>
      <w:r>
        <w:t>Samevatting Aardrijkskunde p102 – 114</w:t>
      </w:r>
    </w:p>
    <w:p w:rsidR="005E2275" w:rsidRDefault="005E2275" w:rsidP="005E2275"/>
    <w:tbl>
      <w:tblPr>
        <w:tblStyle w:val="Tabelraster"/>
        <w:tblW w:w="0" w:type="auto"/>
        <w:tblLook w:val="04A0" w:firstRow="1" w:lastRow="0" w:firstColumn="1" w:lastColumn="0" w:noHBand="0" w:noVBand="1"/>
      </w:tblPr>
      <w:tblGrid>
        <w:gridCol w:w="4814"/>
        <w:gridCol w:w="4814"/>
      </w:tblGrid>
      <w:tr w:rsidR="005E2275" w:rsidTr="005E2275">
        <w:tc>
          <w:tcPr>
            <w:tcW w:w="4814" w:type="dxa"/>
          </w:tcPr>
          <w:p w:rsidR="005E2275" w:rsidRDefault="005E2275" w:rsidP="005E2275">
            <w:r>
              <w:t>Bio capaciteit</w:t>
            </w:r>
          </w:p>
        </w:tc>
        <w:tc>
          <w:tcPr>
            <w:tcW w:w="4814" w:type="dxa"/>
          </w:tcPr>
          <w:p w:rsidR="005E2275" w:rsidRDefault="006129BC" w:rsidP="005E2275">
            <w:r>
              <w:t>De capaciteit van een bepaald bio productief gebied om duurzaam hernieuwbare bronnen te leveren en afvalstoffen te verwerken</w:t>
            </w:r>
          </w:p>
        </w:tc>
      </w:tr>
      <w:tr w:rsidR="005E2275" w:rsidTr="005E2275">
        <w:tc>
          <w:tcPr>
            <w:tcW w:w="4814" w:type="dxa"/>
          </w:tcPr>
          <w:p w:rsidR="005E2275" w:rsidRDefault="005E2275" w:rsidP="005E2275">
            <w:r>
              <w:t>Duurzaamheidsgrens</w:t>
            </w:r>
          </w:p>
        </w:tc>
        <w:tc>
          <w:tcPr>
            <w:tcW w:w="4814" w:type="dxa"/>
          </w:tcPr>
          <w:p w:rsidR="005E2275" w:rsidRDefault="005E2275" w:rsidP="005E2275"/>
        </w:tc>
      </w:tr>
      <w:tr w:rsidR="005E2275" w:rsidTr="005E2275">
        <w:tc>
          <w:tcPr>
            <w:tcW w:w="4814" w:type="dxa"/>
          </w:tcPr>
          <w:p w:rsidR="005E2275" w:rsidRDefault="005E2275" w:rsidP="005E2275">
            <w:r>
              <w:t>Ecologische voetafdruk</w:t>
            </w:r>
          </w:p>
        </w:tc>
        <w:tc>
          <w:tcPr>
            <w:tcW w:w="4814" w:type="dxa"/>
          </w:tcPr>
          <w:p w:rsidR="005E2275" w:rsidRDefault="006129BC" w:rsidP="005E2275">
            <w:r>
              <w:t>Een deel oppervlakte van de aarde dat nodig is om het levensonderhoud van één persoon of land gedurende een jaar te voorzien</w:t>
            </w:r>
          </w:p>
        </w:tc>
      </w:tr>
      <w:tr w:rsidR="005E2275" w:rsidTr="005E2275">
        <w:tc>
          <w:tcPr>
            <w:tcW w:w="4814" w:type="dxa"/>
          </w:tcPr>
          <w:p w:rsidR="005E2275" w:rsidRDefault="005E2275" w:rsidP="005E2275">
            <w:r>
              <w:t xml:space="preserve">Ecosysteemdienst </w:t>
            </w:r>
          </w:p>
        </w:tc>
        <w:tc>
          <w:tcPr>
            <w:tcW w:w="4814" w:type="dxa"/>
          </w:tcPr>
          <w:p w:rsidR="005E2275" w:rsidRDefault="00DD4399" w:rsidP="005E2275">
            <w:r>
              <w:t xml:space="preserve">Diensten die door het ecosysteem aan de mens worden gelevers </w:t>
            </w:r>
          </w:p>
        </w:tc>
      </w:tr>
      <w:tr w:rsidR="005E2275" w:rsidTr="005E2275">
        <w:tc>
          <w:tcPr>
            <w:tcW w:w="4814" w:type="dxa"/>
          </w:tcPr>
          <w:p w:rsidR="005E2275" w:rsidRDefault="006129BC" w:rsidP="005E2275">
            <w:proofErr w:type="spellStart"/>
            <w:r>
              <w:t>Ecodebetland</w:t>
            </w:r>
            <w:proofErr w:type="spellEnd"/>
            <w:r>
              <w:t xml:space="preserve"> </w:t>
            </w:r>
          </w:p>
        </w:tc>
        <w:tc>
          <w:tcPr>
            <w:tcW w:w="4814" w:type="dxa"/>
          </w:tcPr>
          <w:p w:rsidR="005E2275" w:rsidRDefault="006129BC" w:rsidP="005E2275">
            <w:r>
              <w:t>Een land met een</w:t>
            </w:r>
            <w:r w:rsidRPr="006129BC">
              <w:rPr>
                <w:color w:val="FF0000"/>
              </w:rPr>
              <w:t xml:space="preserve"> grotere </w:t>
            </w:r>
            <w:r>
              <w:t xml:space="preserve">ecologische voetafdruk dan de eigen bio capaciteit toelaat </w:t>
            </w:r>
          </w:p>
        </w:tc>
      </w:tr>
      <w:tr w:rsidR="005E2275" w:rsidTr="005E2275">
        <w:tc>
          <w:tcPr>
            <w:tcW w:w="4814" w:type="dxa"/>
          </w:tcPr>
          <w:p w:rsidR="005E2275" w:rsidRDefault="006129BC" w:rsidP="005E2275">
            <w:proofErr w:type="spellStart"/>
            <w:r>
              <w:t>Ecocreditland</w:t>
            </w:r>
            <w:proofErr w:type="spellEnd"/>
          </w:p>
        </w:tc>
        <w:tc>
          <w:tcPr>
            <w:tcW w:w="4814" w:type="dxa"/>
          </w:tcPr>
          <w:p w:rsidR="005E2275" w:rsidRDefault="006129BC" w:rsidP="005E2275">
            <w:r>
              <w:t xml:space="preserve">Een land met een </w:t>
            </w:r>
            <w:r w:rsidRPr="006129BC">
              <w:rPr>
                <w:color w:val="FF0000"/>
              </w:rPr>
              <w:t xml:space="preserve">lagere </w:t>
            </w:r>
            <w:r>
              <w:t>ecologische voetafdruk dan de eigen bio capaciteit toelaat</w:t>
            </w:r>
          </w:p>
        </w:tc>
      </w:tr>
      <w:tr w:rsidR="006129BC" w:rsidTr="005E2275">
        <w:tc>
          <w:tcPr>
            <w:tcW w:w="4814" w:type="dxa"/>
          </w:tcPr>
          <w:p w:rsidR="006129BC" w:rsidRDefault="006129BC" w:rsidP="005E2275">
            <w:r>
              <w:t xml:space="preserve">Earth </w:t>
            </w:r>
            <w:proofErr w:type="spellStart"/>
            <w:r>
              <w:t>overshoot</w:t>
            </w:r>
            <w:proofErr w:type="spellEnd"/>
            <w:r>
              <w:t xml:space="preserve"> </w:t>
            </w:r>
            <w:proofErr w:type="spellStart"/>
            <w:r>
              <w:t>day</w:t>
            </w:r>
            <w:proofErr w:type="spellEnd"/>
          </w:p>
        </w:tc>
        <w:tc>
          <w:tcPr>
            <w:tcW w:w="4814" w:type="dxa"/>
          </w:tcPr>
          <w:p w:rsidR="006129BC" w:rsidRDefault="006129BC" w:rsidP="005E2275">
            <w:r>
              <w:t xml:space="preserve">De dag dat alle natuurlijke grondstoffen voor dat jaar opgebruikt zijn </w:t>
            </w:r>
          </w:p>
        </w:tc>
      </w:tr>
    </w:tbl>
    <w:p w:rsidR="005E2275" w:rsidRDefault="005E2275" w:rsidP="005E2275"/>
    <w:p w:rsidR="005E2275" w:rsidRPr="00EC05AC" w:rsidRDefault="005E2275" w:rsidP="005E2275">
      <w:pPr>
        <w:rPr>
          <w:b/>
        </w:rPr>
      </w:pPr>
      <w:r w:rsidRPr="00EC05AC">
        <w:rPr>
          <w:b/>
        </w:rPr>
        <w:t>Factoren van het ecosysteem:</w:t>
      </w:r>
    </w:p>
    <w:p w:rsidR="005E2275" w:rsidRDefault="005E2275" w:rsidP="005E2275">
      <w:pPr>
        <w:pStyle w:val="Lijstalinea"/>
        <w:numPr>
          <w:ilvl w:val="0"/>
          <w:numId w:val="1"/>
        </w:numPr>
      </w:pPr>
      <w:r>
        <w:t>Biotische factoren: Fauna en flora. Met micro-organismen in de bodem</w:t>
      </w:r>
    </w:p>
    <w:p w:rsidR="005E2275" w:rsidRDefault="005E2275" w:rsidP="005E2275">
      <w:pPr>
        <w:pStyle w:val="Lijstalinea"/>
        <w:numPr>
          <w:ilvl w:val="0"/>
          <w:numId w:val="1"/>
        </w:numPr>
      </w:pPr>
      <w:r>
        <w:t>Abiotische factoren: Zonlicht, energie, lucht, water. Met mineralen in de bodem.</w:t>
      </w:r>
    </w:p>
    <w:p w:rsidR="005E2275" w:rsidRPr="00EC05AC" w:rsidRDefault="005E2275" w:rsidP="005E2275">
      <w:pPr>
        <w:rPr>
          <w:b/>
        </w:rPr>
      </w:pPr>
      <w:r w:rsidRPr="00EC05AC">
        <w:rPr>
          <w:b/>
        </w:rPr>
        <w:t>Het ecosysteem is nooit in perfect evenwicht, leg uit.</w:t>
      </w:r>
    </w:p>
    <w:p w:rsidR="005E2275" w:rsidRDefault="005E2275" w:rsidP="005E2275">
      <w:r>
        <w:t xml:space="preserve">Er zijn banden tussen zowel bio als abiotische factoren. Deze banden (ook wel energiestromen) zijn nodig om het systeem in stand te houden. </w:t>
      </w:r>
    </w:p>
    <w:p w:rsidR="005E2275" w:rsidRDefault="005E2275" w:rsidP="005E2275">
      <w:r>
        <w:t>Een voorbeeld hiervan is bij afnemend zonlicht vermindert de plantengroei en de bomen verliezen hun bladeren. Het aantal micro-organismen in de bodem neemt toe om het afval van de bladeren te verwerken. De zon is de energie voor alle factoren</w:t>
      </w:r>
    </w:p>
    <w:p w:rsidR="005E2275" w:rsidRDefault="005E2275" w:rsidP="005E2275">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200650" cy="3335655"/>
            <wp:effectExtent l="0" t="0" r="0" b="0"/>
            <wp:wrapThrough wrapText="bothSides">
              <wp:wrapPolygon edited="0">
                <wp:start x="0" y="0"/>
                <wp:lineTo x="0" y="21464"/>
                <wp:lineTo x="21521" y="21464"/>
                <wp:lineTo x="21521" y="0"/>
                <wp:lineTo x="0" y="0"/>
              </wp:wrapPolygon>
            </wp:wrapThrough>
            <wp:docPr id="1" name="Afbeelding 1" descr="https://scontent-bru2-1.xx.fbcdn.net/v/t1.15752-9/61279234_2330794950478639_3744357419275255808_n.jpg?_nc_cat=104&amp;_nc_ht=scontent-bru2-1.xx&amp;oh=9be9075462a62607f0f886d9725228c2&amp;oe=5D948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v/t1.15752-9/61279234_2330794950478639_3744357419275255808_n.jpg?_nc_cat=104&amp;_nc_ht=scontent-bru2-1.xx&amp;oh=9be9075462a62607f0f886d9725228c2&amp;oe=5D9484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3647" cy="33379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05AC" w:rsidRDefault="00EC05AC" w:rsidP="005E2275"/>
    <w:p w:rsidR="00EC05AC" w:rsidRDefault="00EC05AC" w:rsidP="005E2275"/>
    <w:p w:rsidR="00EC05AC" w:rsidRDefault="00EC05AC" w:rsidP="005E2275"/>
    <w:p w:rsidR="00EC05AC" w:rsidRDefault="00EC05AC" w:rsidP="00EC05AC">
      <w:pPr>
        <w:rPr>
          <w:b/>
        </w:rPr>
      </w:pPr>
      <w:r w:rsidRPr="00EC05AC">
        <w:rPr>
          <w:b/>
        </w:rPr>
        <w:lastRenderedPageBreak/>
        <w:t xml:space="preserve">De Ecosysteemdiensten: </w:t>
      </w:r>
    </w:p>
    <w:tbl>
      <w:tblPr>
        <w:tblStyle w:val="Tabelraster"/>
        <w:tblW w:w="0" w:type="auto"/>
        <w:tblLook w:val="04A0" w:firstRow="1" w:lastRow="0" w:firstColumn="1" w:lastColumn="0" w:noHBand="0" w:noVBand="1"/>
      </w:tblPr>
      <w:tblGrid>
        <w:gridCol w:w="4814"/>
        <w:gridCol w:w="4814"/>
      </w:tblGrid>
      <w:tr w:rsidR="00EC05AC" w:rsidRPr="00EC05AC" w:rsidTr="00EC05AC">
        <w:tc>
          <w:tcPr>
            <w:tcW w:w="4814" w:type="dxa"/>
          </w:tcPr>
          <w:p w:rsidR="00EC05AC" w:rsidRPr="00EC05AC" w:rsidRDefault="00EC05AC" w:rsidP="00EC05AC">
            <w:r w:rsidRPr="00EC05AC">
              <w:t>Bevoorradingsdiensten</w:t>
            </w:r>
          </w:p>
        </w:tc>
        <w:tc>
          <w:tcPr>
            <w:tcW w:w="4814" w:type="dxa"/>
          </w:tcPr>
          <w:p w:rsidR="00EC05AC" w:rsidRPr="00EC05AC" w:rsidRDefault="00EC05AC" w:rsidP="00EC05AC">
            <w:r w:rsidRPr="00EC05AC">
              <w:t>Hout, zoet water, noten, bessen, dieren,…</w:t>
            </w:r>
          </w:p>
          <w:p w:rsidR="00EC05AC" w:rsidRPr="00EC05AC" w:rsidRDefault="00EC05AC" w:rsidP="00EC05AC">
            <w:r w:rsidRPr="00EC05AC">
              <w:t xml:space="preserve">Fossiele brandstoffen: steenkool, aardolie, aardgas.. </w:t>
            </w:r>
          </w:p>
        </w:tc>
      </w:tr>
      <w:tr w:rsidR="00EC05AC" w:rsidRPr="00EC05AC" w:rsidTr="00EC05AC">
        <w:tc>
          <w:tcPr>
            <w:tcW w:w="4814" w:type="dxa"/>
          </w:tcPr>
          <w:p w:rsidR="00EC05AC" w:rsidRPr="00EC05AC" w:rsidRDefault="00EC05AC" w:rsidP="00EC05AC">
            <w:r w:rsidRPr="00EC05AC">
              <w:t>Reguliere diensten</w:t>
            </w:r>
          </w:p>
        </w:tc>
        <w:tc>
          <w:tcPr>
            <w:tcW w:w="4814" w:type="dxa"/>
          </w:tcPr>
          <w:p w:rsidR="00EC05AC" w:rsidRPr="00EC05AC" w:rsidRDefault="00EC05AC" w:rsidP="00EC05AC">
            <w:r w:rsidRPr="00EC05AC">
              <w:t>Bestuiving voor bijen en insecten</w:t>
            </w:r>
          </w:p>
          <w:p w:rsidR="00EC05AC" w:rsidRPr="00EC05AC" w:rsidRDefault="00EC05AC" w:rsidP="00EC05AC">
            <w:r w:rsidRPr="00EC05AC">
              <w:t>Koolstofvastlegging in bomen</w:t>
            </w:r>
          </w:p>
          <w:p w:rsidR="00EC05AC" w:rsidRPr="00EC05AC" w:rsidRDefault="00EC05AC" w:rsidP="00EC05AC">
            <w:r w:rsidRPr="00EC05AC">
              <w:t>Waterregulatie in revieren</w:t>
            </w:r>
          </w:p>
        </w:tc>
      </w:tr>
      <w:tr w:rsidR="00EC05AC" w:rsidRPr="00EC05AC" w:rsidTr="00EC05AC">
        <w:tc>
          <w:tcPr>
            <w:tcW w:w="4814" w:type="dxa"/>
          </w:tcPr>
          <w:p w:rsidR="00EC05AC" w:rsidRPr="00EC05AC" w:rsidRDefault="00EC05AC" w:rsidP="00EC05AC">
            <w:r w:rsidRPr="00EC05AC">
              <w:t>Ondersteunende diensten</w:t>
            </w:r>
          </w:p>
        </w:tc>
        <w:tc>
          <w:tcPr>
            <w:tcW w:w="4814" w:type="dxa"/>
          </w:tcPr>
          <w:p w:rsidR="00EC05AC" w:rsidRPr="00EC05AC" w:rsidRDefault="00EC05AC" w:rsidP="00EC05AC">
            <w:r w:rsidRPr="00EC05AC">
              <w:t>Voedselkringlopen</w:t>
            </w:r>
          </w:p>
          <w:p w:rsidR="00EC05AC" w:rsidRPr="00EC05AC" w:rsidRDefault="00EC05AC" w:rsidP="00EC05AC">
            <w:r w:rsidRPr="00EC05AC">
              <w:t xml:space="preserve">Bodemvorming </w:t>
            </w:r>
          </w:p>
        </w:tc>
      </w:tr>
      <w:tr w:rsidR="00EC05AC" w:rsidRPr="00EC05AC" w:rsidTr="00EC05AC">
        <w:tc>
          <w:tcPr>
            <w:tcW w:w="4814" w:type="dxa"/>
          </w:tcPr>
          <w:p w:rsidR="00EC05AC" w:rsidRPr="00EC05AC" w:rsidRDefault="00EC05AC" w:rsidP="00EC05AC">
            <w:r w:rsidRPr="00EC05AC">
              <w:t>Culturele diensten voor mens en maatschappij</w:t>
            </w:r>
          </w:p>
        </w:tc>
        <w:tc>
          <w:tcPr>
            <w:tcW w:w="4814" w:type="dxa"/>
          </w:tcPr>
          <w:p w:rsidR="00EC05AC" w:rsidRPr="00EC05AC" w:rsidRDefault="00EC05AC" w:rsidP="00EC05AC">
            <w:r w:rsidRPr="00EC05AC">
              <w:t>Mooie landschappen</w:t>
            </w:r>
          </w:p>
          <w:p w:rsidR="00EC05AC" w:rsidRPr="00EC05AC" w:rsidRDefault="00EC05AC" w:rsidP="00EC05AC">
            <w:r w:rsidRPr="00EC05AC">
              <w:t>Zuivere lucht</w:t>
            </w:r>
          </w:p>
          <w:p w:rsidR="00EC05AC" w:rsidRPr="00EC05AC" w:rsidRDefault="00EC05AC" w:rsidP="00EC05AC">
            <w:r w:rsidRPr="00EC05AC">
              <w:t xml:space="preserve">Zuiverend bronwater </w:t>
            </w:r>
          </w:p>
          <w:p w:rsidR="00EC05AC" w:rsidRPr="00EC05AC" w:rsidRDefault="00EC05AC" w:rsidP="00EC05AC">
            <w:r w:rsidRPr="00EC05AC">
              <w:t>(zet aan tot spirituele belevingen bv wandelen en genieten)</w:t>
            </w:r>
          </w:p>
        </w:tc>
      </w:tr>
    </w:tbl>
    <w:p w:rsidR="00EC05AC" w:rsidRDefault="00EC05AC" w:rsidP="00EC05AC">
      <w:pPr>
        <w:rPr>
          <w:b/>
        </w:rPr>
      </w:pPr>
    </w:p>
    <w:p w:rsidR="005E2275" w:rsidRDefault="00EC05AC" w:rsidP="00EC05AC">
      <w:pPr>
        <w:rPr>
          <w:b/>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288925</wp:posOffset>
            </wp:positionV>
            <wp:extent cx="5010150" cy="2573020"/>
            <wp:effectExtent l="0" t="0" r="0" b="0"/>
            <wp:wrapThrough wrapText="bothSides">
              <wp:wrapPolygon edited="0">
                <wp:start x="0" y="0"/>
                <wp:lineTo x="0" y="21429"/>
                <wp:lineTo x="21518" y="21429"/>
                <wp:lineTo x="21518" y="0"/>
                <wp:lineTo x="0" y="0"/>
              </wp:wrapPolygon>
            </wp:wrapThrough>
            <wp:docPr id="2" name="Afbeelding 2" descr="https://scontent-bru2-1.xx.fbcdn.net/v/t1.15752-9/61357528_1588817907917859_3945025094572572672_n.jpg?_nc_cat=107&amp;_nc_ht=scontent-bru2-1.xx&amp;oh=99bc5f0f8e625833fd82dbcea802f525&amp;oe=5D90B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ru2-1.xx.fbcdn.net/v/t1.15752-9/61357528_1588817907917859_3945025094572572672_n.jpg?_nc_cat=107&amp;_nc_ht=scontent-bru2-1.xx&amp;oh=99bc5f0f8e625833fd82dbcea802f525&amp;oe=5D90B8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257302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De natuurlijke kringlopen: </w:t>
      </w:r>
    </w:p>
    <w:p w:rsidR="00DD4399" w:rsidRDefault="00DD4399" w:rsidP="00EC05AC">
      <w:pPr>
        <w:rPr>
          <w:b/>
        </w:rPr>
      </w:pPr>
    </w:p>
    <w:p w:rsidR="00DD4399" w:rsidRDefault="00DD4399" w:rsidP="00EC05AC">
      <w:pPr>
        <w:rPr>
          <w:b/>
        </w:rPr>
      </w:pPr>
    </w:p>
    <w:p w:rsidR="00DD4399" w:rsidRDefault="00DD4399" w:rsidP="00EC05AC">
      <w:pPr>
        <w:rPr>
          <w:b/>
        </w:rPr>
      </w:pPr>
    </w:p>
    <w:p w:rsidR="00DD4399" w:rsidRDefault="00DD4399" w:rsidP="00EC05AC">
      <w:pPr>
        <w:rPr>
          <w:b/>
        </w:rPr>
      </w:pPr>
    </w:p>
    <w:p w:rsidR="00DD4399" w:rsidRDefault="00DD4399" w:rsidP="00EC05AC">
      <w:pPr>
        <w:rPr>
          <w:b/>
        </w:rPr>
      </w:pPr>
    </w:p>
    <w:p w:rsidR="00DD4399" w:rsidRDefault="00DD4399" w:rsidP="00EC05AC">
      <w:pPr>
        <w:rPr>
          <w:b/>
        </w:rPr>
      </w:pPr>
    </w:p>
    <w:p w:rsidR="00DD4399" w:rsidRDefault="00DD4399" w:rsidP="00EC05AC">
      <w:pPr>
        <w:rPr>
          <w:b/>
        </w:rPr>
      </w:pPr>
    </w:p>
    <w:p w:rsidR="00DD4399" w:rsidRDefault="00DD4399" w:rsidP="00EC05AC">
      <w:pPr>
        <w:rPr>
          <w:b/>
        </w:rPr>
      </w:pPr>
    </w:p>
    <w:p w:rsidR="00DD4399" w:rsidRDefault="00DD4399" w:rsidP="00EC05AC">
      <w:pPr>
        <w:rPr>
          <w:b/>
        </w:rPr>
      </w:pPr>
    </w:p>
    <w:p w:rsidR="00DD4399" w:rsidRDefault="00DD4399" w:rsidP="00EC05AC">
      <w:pPr>
        <w:rPr>
          <w:b/>
        </w:rPr>
      </w:pPr>
    </w:p>
    <w:p w:rsidR="00EC05AC" w:rsidRDefault="00EC05AC" w:rsidP="00EC05AC">
      <w:pPr>
        <w:rPr>
          <w:b/>
        </w:rPr>
      </w:pPr>
      <w:r>
        <w:rPr>
          <w:b/>
        </w:rPr>
        <w:t>Soorten landen</w:t>
      </w:r>
      <w:r w:rsidR="006129BC">
        <w:rPr>
          <w:b/>
        </w:rPr>
        <w:t>:</w:t>
      </w:r>
    </w:p>
    <w:p w:rsidR="00EC05AC" w:rsidRPr="00EC05AC" w:rsidRDefault="00EC05AC" w:rsidP="00EC05AC">
      <w:pPr>
        <w:pStyle w:val="Lijstalinea"/>
        <w:numPr>
          <w:ilvl w:val="0"/>
          <w:numId w:val="3"/>
        </w:numPr>
        <w:rPr>
          <w:b/>
        </w:rPr>
      </w:pPr>
      <w:r>
        <w:t>Bio productief land: land- en bosbouw</w:t>
      </w:r>
    </w:p>
    <w:p w:rsidR="00EC05AC" w:rsidRPr="00EC05AC" w:rsidRDefault="00EC05AC" w:rsidP="00EC05AC">
      <w:pPr>
        <w:pStyle w:val="Lijstalinea"/>
        <w:numPr>
          <w:ilvl w:val="0"/>
          <w:numId w:val="3"/>
        </w:numPr>
      </w:pPr>
      <w:r w:rsidRPr="00EC05AC">
        <w:t>Visgronden</w:t>
      </w:r>
    </w:p>
    <w:p w:rsidR="00EC05AC" w:rsidRPr="00EC05AC" w:rsidRDefault="00EC05AC" w:rsidP="00EC05AC">
      <w:pPr>
        <w:pStyle w:val="Lijstalinea"/>
        <w:numPr>
          <w:ilvl w:val="0"/>
          <w:numId w:val="3"/>
        </w:numPr>
      </w:pPr>
      <w:r w:rsidRPr="00EC05AC">
        <w:t>Energieland: bouw van windmolens, zonne-energieparken, energiecentrales, steenkoolmijnen,…</w:t>
      </w:r>
    </w:p>
    <w:p w:rsidR="00EC05AC" w:rsidRPr="00EC05AC" w:rsidRDefault="00EC05AC" w:rsidP="00EC05AC">
      <w:pPr>
        <w:pStyle w:val="Lijstalinea"/>
        <w:numPr>
          <w:ilvl w:val="0"/>
          <w:numId w:val="3"/>
        </w:numPr>
      </w:pPr>
      <w:r w:rsidRPr="00EC05AC">
        <w:t xml:space="preserve">Bebouwd land: land dat door bebouwing verzegeld is (laat geen water meer door) </w:t>
      </w:r>
    </w:p>
    <w:p w:rsidR="00EC05AC" w:rsidRDefault="00EC05AC" w:rsidP="00EC05AC">
      <w:pPr>
        <w:pStyle w:val="Lijstalinea"/>
        <w:numPr>
          <w:ilvl w:val="0"/>
          <w:numId w:val="3"/>
        </w:numPr>
      </w:pPr>
      <w:r w:rsidRPr="00EC05AC">
        <w:t xml:space="preserve">Natuurgebieden: biodiversiteit </w:t>
      </w:r>
    </w:p>
    <w:p w:rsidR="006129BC" w:rsidRDefault="006129BC" w:rsidP="00EC05AC">
      <w:pPr>
        <w:pStyle w:val="Lijstalinea"/>
        <w:numPr>
          <w:ilvl w:val="0"/>
          <w:numId w:val="3"/>
        </w:numPr>
      </w:pPr>
      <w:r>
        <w:t>Onproductief land: woestijnen, ijsvlakten, zeeën, oceanen</w:t>
      </w:r>
    </w:p>
    <w:p w:rsidR="006129BC" w:rsidRPr="00DD4399" w:rsidRDefault="006129BC" w:rsidP="006129BC">
      <w:pPr>
        <w:rPr>
          <w:b/>
        </w:rPr>
      </w:pPr>
      <w:r w:rsidRPr="00DD4399">
        <w:rPr>
          <w:b/>
        </w:rPr>
        <w:t xml:space="preserve">Welke dingen beïnvloeden de ecologische voetafdruk? </w:t>
      </w:r>
    </w:p>
    <w:p w:rsidR="006129BC" w:rsidRDefault="006129BC" w:rsidP="006129BC">
      <w:pPr>
        <w:pStyle w:val="Lijstalinea"/>
        <w:numPr>
          <w:ilvl w:val="0"/>
          <w:numId w:val="4"/>
        </w:numPr>
      </w:pPr>
      <w:r>
        <w:t>Stijgende welvaart leidt tot grotere consumptie, maar maakt nieuwe duurzame technieken</w:t>
      </w:r>
    </w:p>
    <w:p w:rsidR="006129BC" w:rsidRDefault="006129BC" w:rsidP="006129BC">
      <w:pPr>
        <w:pStyle w:val="Lijstalinea"/>
        <w:numPr>
          <w:ilvl w:val="0"/>
          <w:numId w:val="4"/>
        </w:numPr>
      </w:pPr>
      <w:r>
        <w:t>Bevolkingsgroei veroorzaakt consumptiegroei</w:t>
      </w:r>
    </w:p>
    <w:p w:rsidR="006129BC" w:rsidRDefault="006129BC" w:rsidP="006129BC">
      <w:pPr>
        <w:pStyle w:val="Lijstalinea"/>
        <w:numPr>
          <w:ilvl w:val="0"/>
          <w:numId w:val="4"/>
        </w:numPr>
      </w:pPr>
      <w:r>
        <w:t>Snelheid van de natuurlijke groei kan veranderen, de milieugebruikersruimte herstelt zich sneller</w:t>
      </w:r>
    </w:p>
    <w:p w:rsidR="006129BC" w:rsidRDefault="006129BC" w:rsidP="006129BC"/>
    <w:p w:rsidR="006129BC" w:rsidRDefault="006129BC" w:rsidP="006129BC">
      <w:r>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3810</wp:posOffset>
            </wp:positionV>
            <wp:extent cx="5019675" cy="4878070"/>
            <wp:effectExtent l="0" t="0" r="9525" b="0"/>
            <wp:wrapThrough wrapText="bothSides">
              <wp:wrapPolygon edited="0">
                <wp:start x="0" y="0"/>
                <wp:lineTo x="0" y="21510"/>
                <wp:lineTo x="21559" y="21510"/>
                <wp:lineTo x="21559" y="0"/>
                <wp:lineTo x="0" y="0"/>
              </wp:wrapPolygon>
            </wp:wrapThrough>
            <wp:docPr id="3" name="Afbeelding 3" descr="https://scontent-bru2-1.xx.fbcdn.net/v/t1.15752-9/61259563_663465950745050_8751071250865979392_n.jpg?_nc_cat=109&amp;_nc_ht=scontent-bru2-1.xx&amp;oh=199820fc9c6df49b290096329a443121&amp;oe=5D90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bru2-1.xx.fbcdn.net/v/t1.15752-9/61259563_663465950745050_8751071250865979392_n.jpg?_nc_cat=109&amp;_nc_ht=scontent-bru2-1.xx&amp;oh=199820fc9c6df49b290096329a443121&amp;oe=5D9011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48780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Default="006129BC" w:rsidP="006129BC"/>
    <w:p w:rsidR="006129BC" w:rsidRPr="00F54C77" w:rsidRDefault="006129BC" w:rsidP="006129BC">
      <w:pPr>
        <w:rPr>
          <w:b/>
        </w:rPr>
      </w:pPr>
    </w:p>
    <w:p w:rsidR="006129BC" w:rsidRPr="00F54C77" w:rsidRDefault="00F54C77" w:rsidP="006129BC">
      <w:pPr>
        <w:rPr>
          <w:b/>
        </w:rPr>
      </w:pPr>
      <w:r w:rsidRPr="00F54C77">
        <w:rPr>
          <w:b/>
        </w:rPr>
        <w:t>Wat zijn de oorzaken van een zesde massa-extinctie?</w:t>
      </w:r>
    </w:p>
    <w:p w:rsidR="00F54C77" w:rsidRDefault="00F54C77" w:rsidP="00F54C77">
      <w:pPr>
        <w:pStyle w:val="Lijstalinea"/>
        <w:numPr>
          <w:ilvl w:val="0"/>
          <w:numId w:val="5"/>
        </w:numPr>
      </w:pPr>
      <w:r>
        <w:t>Verhoogde uitstoot: de oceanen verzuren, het klimaat verandert en toegenomen gebruik van gifstoffen</w:t>
      </w:r>
    </w:p>
    <w:p w:rsidR="00F54C77" w:rsidRDefault="00F54C77" w:rsidP="00F54C77">
      <w:pPr>
        <w:pStyle w:val="Lijstalinea"/>
        <w:numPr>
          <w:ilvl w:val="0"/>
          <w:numId w:val="5"/>
        </w:numPr>
      </w:pPr>
      <w:r>
        <w:t>Ontbossing, landontginning en introductie van invasieve soorten (planten en dieren die migreren door klimaatverandering naar gebieden waar ze eerst niet voorkwamen)+</w:t>
      </w:r>
    </w:p>
    <w:p w:rsidR="00F54C77" w:rsidRDefault="00F54C77" w:rsidP="00F54C77">
      <w:r>
        <w:rPr>
          <w:noProof/>
        </w:rPr>
        <w:lastRenderedPageBreak/>
        <w:drawing>
          <wp:inline distT="0" distB="0" distL="0" distR="0">
            <wp:extent cx="6120130" cy="8037380"/>
            <wp:effectExtent l="0" t="0" r="0" b="1905"/>
            <wp:docPr id="4" name="Afbeelding 4" descr="https://scontent-bru2-1.xx.fbcdn.net/v/t1.15752-9/61801287_2359497830995472_7933895435800805376_n.jpg?_nc_cat=103&amp;_nc_ht=scontent-bru2-1.xx&amp;oh=f2ece3569b850f65925bfcc3798b9997&amp;oe=5D8D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bru2-1.xx.fbcdn.net/v/t1.15752-9/61801287_2359497830995472_7933895435800805376_n.jpg?_nc_cat=103&amp;_nc_ht=scontent-bru2-1.xx&amp;oh=f2ece3569b850f65925bfcc3798b9997&amp;oe=5D8D26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8037380"/>
                    </a:xfrm>
                    <a:prstGeom prst="rect">
                      <a:avLst/>
                    </a:prstGeom>
                    <a:noFill/>
                    <a:ln>
                      <a:noFill/>
                    </a:ln>
                  </pic:spPr>
                </pic:pic>
              </a:graphicData>
            </a:graphic>
          </wp:inline>
        </w:drawing>
      </w:r>
    </w:p>
    <w:p w:rsidR="008E6C08" w:rsidRDefault="008E6C08" w:rsidP="00F54C77"/>
    <w:p w:rsidR="008E6C08" w:rsidRDefault="008E6C08" w:rsidP="00F54C77"/>
    <w:p w:rsidR="008E6C08" w:rsidRDefault="008E6C08" w:rsidP="00F54C77"/>
    <w:p w:rsidR="008E6C08" w:rsidRDefault="008E6C08" w:rsidP="00F54C77"/>
    <w:p w:rsidR="008E6C08" w:rsidRPr="005B2756" w:rsidRDefault="008E6C08" w:rsidP="00F54C77">
      <w:pPr>
        <w:rPr>
          <w:b/>
          <w:sz w:val="28"/>
        </w:rPr>
      </w:pPr>
      <w:bookmarkStart w:id="0" w:name="_GoBack"/>
      <w:bookmarkEnd w:id="0"/>
    </w:p>
    <w:p w:rsidR="008E6C08" w:rsidRPr="005B2756" w:rsidRDefault="008E6C08" w:rsidP="00F54C77">
      <w:pPr>
        <w:rPr>
          <w:b/>
          <w:sz w:val="28"/>
        </w:rPr>
      </w:pPr>
      <w:r w:rsidRPr="005B2756">
        <w:rPr>
          <w:b/>
          <w:sz w:val="28"/>
        </w:rPr>
        <w:t xml:space="preserve">Kernbegrippen 5 + 6 + 7 </w:t>
      </w:r>
    </w:p>
    <w:tbl>
      <w:tblPr>
        <w:tblStyle w:val="Tabelraster"/>
        <w:tblW w:w="0" w:type="auto"/>
        <w:tblLayout w:type="fixed"/>
        <w:tblLook w:val="06A0" w:firstRow="1" w:lastRow="0" w:firstColumn="1" w:lastColumn="0" w:noHBand="1" w:noVBand="1"/>
      </w:tblPr>
      <w:tblGrid>
        <w:gridCol w:w="4536"/>
        <w:gridCol w:w="4635"/>
      </w:tblGrid>
      <w:tr w:rsidR="005B2756" w:rsidTr="000B674B">
        <w:tc>
          <w:tcPr>
            <w:tcW w:w="4536" w:type="dxa"/>
          </w:tcPr>
          <w:p w:rsidR="005B2756" w:rsidRDefault="005B2756" w:rsidP="000B674B">
            <w:pPr>
              <w:pStyle w:val="TextBody"/>
              <w:spacing w:after="0"/>
            </w:pPr>
            <w:r>
              <w:t>Endogene krachten</w:t>
            </w:r>
          </w:p>
        </w:tc>
        <w:tc>
          <w:tcPr>
            <w:tcW w:w="4635" w:type="dxa"/>
          </w:tcPr>
          <w:p w:rsidR="005B2756" w:rsidRDefault="005B2756" w:rsidP="000B674B">
            <w:pPr>
              <w:pStyle w:val="TextBody"/>
              <w:spacing w:after="0"/>
            </w:pPr>
            <w:r>
              <w:t xml:space="preserve">Van binnenuit </w:t>
            </w:r>
          </w:p>
          <w:p w:rsidR="005B2756" w:rsidRDefault="005B2756" w:rsidP="000B674B">
            <w:pPr>
              <w:pStyle w:val="TextBody"/>
              <w:spacing w:after="0"/>
            </w:pPr>
            <w:r>
              <w:t>BV. Radioactiviteit</w:t>
            </w:r>
          </w:p>
        </w:tc>
      </w:tr>
      <w:tr w:rsidR="005B2756" w:rsidTr="000B674B">
        <w:tc>
          <w:tcPr>
            <w:tcW w:w="4536" w:type="dxa"/>
          </w:tcPr>
          <w:p w:rsidR="005B2756" w:rsidRDefault="005B2756" w:rsidP="000B674B">
            <w:pPr>
              <w:pStyle w:val="TextBody"/>
              <w:spacing w:after="0"/>
            </w:pPr>
            <w:r>
              <w:t>Exogene krachten</w:t>
            </w:r>
          </w:p>
        </w:tc>
        <w:tc>
          <w:tcPr>
            <w:tcW w:w="4635" w:type="dxa"/>
          </w:tcPr>
          <w:p w:rsidR="005B2756" w:rsidRDefault="005B2756" w:rsidP="000B674B">
            <w:pPr>
              <w:pStyle w:val="TextBody"/>
              <w:spacing w:after="0"/>
            </w:pPr>
            <w:r>
              <w:t>Van buitenaf</w:t>
            </w:r>
          </w:p>
          <w:p w:rsidR="005B2756" w:rsidRDefault="005B2756" w:rsidP="000B674B">
            <w:pPr>
              <w:pStyle w:val="TextBody"/>
              <w:spacing w:after="0"/>
            </w:pPr>
            <w:r>
              <w:t xml:space="preserve">BV. Wind, zon, water, ijs </w:t>
            </w:r>
          </w:p>
        </w:tc>
      </w:tr>
      <w:tr w:rsidR="005B2756" w:rsidTr="000B674B">
        <w:tc>
          <w:tcPr>
            <w:tcW w:w="4536" w:type="dxa"/>
          </w:tcPr>
          <w:p w:rsidR="005B2756" w:rsidRDefault="005B2756" w:rsidP="000B674B">
            <w:pPr>
              <w:pStyle w:val="TextBody"/>
              <w:spacing w:after="0"/>
            </w:pPr>
            <w:r>
              <w:t>Verwering</w:t>
            </w:r>
          </w:p>
        </w:tc>
        <w:tc>
          <w:tcPr>
            <w:tcW w:w="4635" w:type="dxa"/>
          </w:tcPr>
          <w:p w:rsidR="005B2756" w:rsidRDefault="005B2756" w:rsidP="000B674B">
            <w:pPr>
              <w:pStyle w:val="TextBody"/>
              <w:spacing w:after="0"/>
            </w:pPr>
            <w:r>
              <w:t>Aantasten van gesteente</w:t>
            </w:r>
          </w:p>
          <w:p w:rsidR="005B2756" w:rsidRDefault="005B2756" w:rsidP="000B674B">
            <w:pPr>
              <w:pStyle w:val="TextBody"/>
              <w:spacing w:after="0"/>
            </w:pPr>
            <w:r>
              <w:t xml:space="preserve">DOOR BV. Water, Wind, </w:t>
            </w:r>
            <w:proofErr w:type="spellStart"/>
            <w:r>
              <w:t>Ijs</w:t>
            </w:r>
            <w:proofErr w:type="spellEnd"/>
            <w:r>
              <w:t>, Planten, ...</w:t>
            </w:r>
          </w:p>
        </w:tc>
      </w:tr>
      <w:tr w:rsidR="005B2756" w:rsidTr="000B674B">
        <w:tc>
          <w:tcPr>
            <w:tcW w:w="4536" w:type="dxa"/>
          </w:tcPr>
          <w:p w:rsidR="005B2756" w:rsidRDefault="005B2756" w:rsidP="000B674B">
            <w:pPr>
              <w:pStyle w:val="TextBody"/>
              <w:spacing w:after="0"/>
            </w:pPr>
            <w:r>
              <w:t>Erosie</w:t>
            </w:r>
          </w:p>
        </w:tc>
        <w:tc>
          <w:tcPr>
            <w:tcW w:w="4635" w:type="dxa"/>
          </w:tcPr>
          <w:p w:rsidR="005B2756" w:rsidRDefault="005B2756" w:rsidP="000B674B">
            <w:pPr>
              <w:pStyle w:val="TextBody"/>
              <w:spacing w:after="0"/>
            </w:pPr>
            <w:r>
              <w:t>Afslijten van gesteenten</w:t>
            </w:r>
          </w:p>
        </w:tc>
      </w:tr>
      <w:tr w:rsidR="005B2756" w:rsidTr="000B674B">
        <w:tc>
          <w:tcPr>
            <w:tcW w:w="4536" w:type="dxa"/>
          </w:tcPr>
          <w:p w:rsidR="005B2756" w:rsidRDefault="005B2756" w:rsidP="000B674B">
            <w:pPr>
              <w:pStyle w:val="TextBody"/>
              <w:spacing w:after="0"/>
            </w:pPr>
            <w:r>
              <w:t>Gemakkelijk splijtbare gesteenten</w:t>
            </w:r>
          </w:p>
        </w:tc>
        <w:tc>
          <w:tcPr>
            <w:tcW w:w="4635" w:type="dxa"/>
          </w:tcPr>
          <w:p w:rsidR="005B2756" w:rsidRDefault="005B2756" w:rsidP="000B674B">
            <w:pPr>
              <w:pStyle w:val="TextBody"/>
              <w:spacing w:after="0"/>
            </w:pPr>
            <w:r>
              <w:t>Klei en leisteen</w:t>
            </w:r>
          </w:p>
        </w:tc>
      </w:tr>
      <w:tr w:rsidR="005B2756" w:rsidTr="000B674B">
        <w:tc>
          <w:tcPr>
            <w:tcW w:w="4536" w:type="dxa"/>
          </w:tcPr>
          <w:p w:rsidR="005B2756" w:rsidRDefault="005B2756" w:rsidP="000B674B">
            <w:pPr>
              <w:pStyle w:val="TextBody"/>
              <w:spacing w:after="0"/>
            </w:pPr>
            <w:r>
              <w:t>Gemakkelijk oplosbare gesteenten</w:t>
            </w:r>
          </w:p>
        </w:tc>
        <w:tc>
          <w:tcPr>
            <w:tcW w:w="4635" w:type="dxa"/>
          </w:tcPr>
          <w:p w:rsidR="005B2756" w:rsidRDefault="005B2756" w:rsidP="000B674B">
            <w:pPr>
              <w:pStyle w:val="TextBody"/>
              <w:spacing w:after="0"/>
            </w:pPr>
            <w:r>
              <w:t>Kalksteen</w:t>
            </w:r>
          </w:p>
        </w:tc>
      </w:tr>
      <w:tr w:rsidR="005B2756" w:rsidTr="000B674B">
        <w:tc>
          <w:tcPr>
            <w:tcW w:w="4536" w:type="dxa"/>
          </w:tcPr>
          <w:p w:rsidR="005B2756" w:rsidRDefault="005B2756" w:rsidP="000B674B">
            <w:pPr>
              <w:pStyle w:val="TextBody"/>
              <w:spacing w:after="0"/>
            </w:pPr>
            <w:r>
              <w:t>Gemakkelijk roestende gesteenten</w:t>
            </w:r>
          </w:p>
        </w:tc>
        <w:tc>
          <w:tcPr>
            <w:tcW w:w="4635" w:type="dxa"/>
          </w:tcPr>
          <w:p w:rsidR="005B2756" w:rsidRDefault="005B2756" w:rsidP="000B674B">
            <w:pPr>
              <w:pStyle w:val="TextBody"/>
              <w:spacing w:after="0"/>
            </w:pPr>
            <w:r>
              <w:t>IJzer zandsteen</w:t>
            </w:r>
          </w:p>
        </w:tc>
      </w:tr>
      <w:tr w:rsidR="005B2756" w:rsidTr="000B674B">
        <w:tc>
          <w:tcPr>
            <w:tcW w:w="4536" w:type="dxa"/>
          </w:tcPr>
          <w:p w:rsidR="005B2756" w:rsidRDefault="005B2756" w:rsidP="000B674B">
            <w:pPr>
              <w:pStyle w:val="TextBody"/>
              <w:spacing w:after="0"/>
            </w:pPr>
            <w:r>
              <w:t>Vorstverwering</w:t>
            </w:r>
          </w:p>
        </w:tc>
        <w:tc>
          <w:tcPr>
            <w:tcW w:w="4635" w:type="dxa"/>
          </w:tcPr>
          <w:p w:rsidR="005B2756" w:rsidRDefault="005B2756" w:rsidP="000B674B">
            <w:pPr>
              <w:pStyle w:val="TextBody"/>
              <w:spacing w:after="0"/>
            </w:pPr>
            <w:r>
              <w:t>Een mechanische verwering, water zet uit en splijt de stenen tijdens vriesperiodes (koud en hoog)</w:t>
            </w:r>
          </w:p>
        </w:tc>
      </w:tr>
      <w:tr w:rsidR="005B2756" w:rsidTr="000B674B">
        <w:tc>
          <w:tcPr>
            <w:tcW w:w="4536" w:type="dxa"/>
          </w:tcPr>
          <w:p w:rsidR="005B2756" w:rsidRDefault="005B2756" w:rsidP="000B674B">
            <w:pPr>
              <w:pStyle w:val="TextBody"/>
              <w:spacing w:after="0"/>
            </w:pPr>
            <w:r>
              <w:t>Karstverschijnselen</w:t>
            </w:r>
          </w:p>
        </w:tc>
        <w:tc>
          <w:tcPr>
            <w:tcW w:w="4635" w:type="dxa"/>
          </w:tcPr>
          <w:p w:rsidR="005B2756" w:rsidRDefault="005B2756" w:rsidP="000B674B">
            <w:pPr>
              <w:pStyle w:val="TextBody"/>
              <w:spacing w:after="0"/>
            </w:pPr>
            <w:r>
              <w:t>Een chemische verwering, het water snijdt zijn weg uit in de steen (warm en vochtig)</w:t>
            </w:r>
          </w:p>
        </w:tc>
      </w:tr>
      <w:tr w:rsidR="005B2756" w:rsidTr="000B674B">
        <w:tc>
          <w:tcPr>
            <w:tcW w:w="4536" w:type="dxa"/>
          </w:tcPr>
          <w:p w:rsidR="005B2756" w:rsidRDefault="005B2756" w:rsidP="000B674B">
            <w:pPr>
              <w:pStyle w:val="TextBody"/>
              <w:spacing w:after="0"/>
            </w:pPr>
            <w:r>
              <w:t>Oxidatie</w:t>
            </w:r>
          </w:p>
        </w:tc>
        <w:tc>
          <w:tcPr>
            <w:tcW w:w="4635" w:type="dxa"/>
          </w:tcPr>
          <w:p w:rsidR="005B2756" w:rsidRDefault="005B2756" w:rsidP="000B674B">
            <w:pPr>
              <w:pStyle w:val="TextBody"/>
              <w:spacing w:after="0"/>
            </w:pPr>
            <w:r>
              <w:t>Een chemische verwering, Het ijzer reageert met de zuurstof en er word een nieuw mineraal gevormd (warm en vochtig)</w:t>
            </w:r>
          </w:p>
        </w:tc>
      </w:tr>
      <w:tr w:rsidR="005B2756" w:rsidTr="000B674B">
        <w:tc>
          <w:tcPr>
            <w:tcW w:w="4536" w:type="dxa"/>
          </w:tcPr>
          <w:p w:rsidR="005B2756" w:rsidRDefault="005B2756" w:rsidP="000B674B">
            <w:pPr>
              <w:pStyle w:val="TextBody"/>
              <w:spacing w:after="0"/>
            </w:pPr>
            <w:r>
              <w:t>Drukontlasting</w:t>
            </w:r>
          </w:p>
        </w:tc>
        <w:tc>
          <w:tcPr>
            <w:tcW w:w="4635" w:type="dxa"/>
          </w:tcPr>
          <w:p w:rsidR="005B2756" w:rsidRDefault="005B2756" w:rsidP="000B674B">
            <w:pPr>
              <w:pStyle w:val="TextBody"/>
              <w:spacing w:after="0"/>
            </w:pPr>
            <w:r>
              <w:t>Een mechanische verwering, Tijdens het stollen en afkoelen van magma ontstaan er barsten. Door erosie is er minder druk en komen er nog meer druk, het regenwater kan hier door. (Alle klimaten) GRANIET</w:t>
            </w:r>
          </w:p>
        </w:tc>
      </w:tr>
      <w:tr w:rsidR="005B2756" w:rsidTr="000B674B">
        <w:tc>
          <w:tcPr>
            <w:tcW w:w="4536" w:type="dxa"/>
          </w:tcPr>
          <w:p w:rsidR="005B2756" w:rsidRDefault="005B2756" w:rsidP="000B674B">
            <w:pPr>
              <w:pStyle w:val="TextBody"/>
              <w:spacing w:after="0"/>
            </w:pPr>
            <w:r>
              <w:t xml:space="preserve">Abrasie </w:t>
            </w:r>
          </w:p>
        </w:tc>
        <w:tc>
          <w:tcPr>
            <w:tcW w:w="4635" w:type="dxa"/>
          </w:tcPr>
          <w:p w:rsidR="005B2756" w:rsidRDefault="005B2756" w:rsidP="000B674B">
            <w:pPr>
              <w:pStyle w:val="TextBody"/>
              <w:spacing w:after="0"/>
            </w:pPr>
            <w:r>
              <w:t>Het afslijten van een rots door het krassen van steentjes tegen de rots</w:t>
            </w:r>
          </w:p>
        </w:tc>
      </w:tr>
      <w:tr w:rsidR="005B2756" w:rsidTr="005B2756">
        <w:tblPrEx>
          <w:tblLook w:val="04A0" w:firstRow="1" w:lastRow="0" w:firstColumn="1" w:lastColumn="0" w:noHBand="0" w:noVBand="1"/>
        </w:tblPrEx>
        <w:tc>
          <w:tcPr>
            <w:tcW w:w="4536" w:type="dxa"/>
          </w:tcPr>
          <w:p w:rsidR="005B2756" w:rsidRDefault="005B2756" w:rsidP="000B674B">
            <w:pPr>
              <w:pStyle w:val="TextBody"/>
              <w:spacing w:after="0"/>
            </w:pPr>
            <w:r>
              <w:t>Gletsjer</w:t>
            </w:r>
          </w:p>
        </w:tc>
        <w:tc>
          <w:tcPr>
            <w:tcW w:w="4635" w:type="dxa"/>
          </w:tcPr>
          <w:p w:rsidR="005B2756" w:rsidRDefault="005B2756" w:rsidP="000B674B">
            <w:pPr>
              <w:pStyle w:val="TextBody"/>
              <w:spacing w:after="0"/>
            </w:pPr>
            <w:r>
              <w:t>Een grote ijsmassa die bestaat uit samengepakte sneeuw die in een hooggebergte langzaam naar beneden schuift.</w:t>
            </w:r>
          </w:p>
        </w:tc>
      </w:tr>
      <w:tr w:rsidR="005B2756" w:rsidTr="005B2756">
        <w:tblPrEx>
          <w:tblLook w:val="04A0" w:firstRow="1" w:lastRow="0" w:firstColumn="1" w:lastColumn="0" w:noHBand="0" w:noVBand="1"/>
        </w:tblPrEx>
        <w:tc>
          <w:tcPr>
            <w:tcW w:w="4536" w:type="dxa"/>
          </w:tcPr>
          <w:p w:rsidR="005B2756" w:rsidRDefault="005B2756" w:rsidP="000B674B">
            <w:pPr>
              <w:pStyle w:val="TextBody"/>
              <w:spacing w:after="0"/>
            </w:pPr>
            <w:proofErr w:type="spellStart"/>
            <w:r>
              <w:t>Ijsval</w:t>
            </w:r>
            <w:proofErr w:type="spellEnd"/>
          </w:p>
        </w:tc>
        <w:tc>
          <w:tcPr>
            <w:tcW w:w="4635" w:type="dxa"/>
          </w:tcPr>
          <w:p w:rsidR="005B2756" w:rsidRDefault="005B2756" w:rsidP="000B674B">
            <w:pPr>
              <w:pStyle w:val="TextBody"/>
              <w:spacing w:after="0"/>
            </w:pPr>
            <w:r>
              <w:t>Get gedeelte van de gletsjer dat over een steile helling zoals een waterval stroomt</w:t>
            </w:r>
          </w:p>
        </w:tc>
      </w:tr>
      <w:tr w:rsidR="005B2756" w:rsidTr="005B2756">
        <w:tblPrEx>
          <w:tblLook w:val="04A0" w:firstRow="1" w:lastRow="0" w:firstColumn="1" w:lastColumn="0" w:noHBand="0" w:noVBand="1"/>
        </w:tblPrEx>
        <w:tc>
          <w:tcPr>
            <w:tcW w:w="4536" w:type="dxa"/>
          </w:tcPr>
          <w:p w:rsidR="005B2756" w:rsidRDefault="005B2756" w:rsidP="000B674B">
            <w:pPr>
              <w:pStyle w:val="TextBody"/>
              <w:spacing w:after="0"/>
            </w:pPr>
            <w:r>
              <w:t>Morene</w:t>
            </w:r>
          </w:p>
        </w:tc>
        <w:tc>
          <w:tcPr>
            <w:tcW w:w="4635" w:type="dxa"/>
          </w:tcPr>
          <w:p w:rsidR="005B2756" w:rsidRDefault="005B2756" w:rsidP="000B674B">
            <w:pPr>
              <w:pStyle w:val="TextBody"/>
              <w:spacing w:after="0"/>
            </w:pPr>
            <w:r>
              <w:t>Puin dat door de gletsjer wordt losgemaakt in de bergwanden of bodem</w:t>
            </w:r>
          </w:p>
        </w:tc>
      </w:tr>
      <w:tr w:rsidR="005B2756" w:rsidTr="005B2756">
        <w:tblPrEx>
          <w:tblLook w:val="04A0" w:firstRow="1" w:lastRow="0" w:firstColumn="1" w:lastColumn="0" w:noHBand="0" w:noVBand="1"/>
        </w:tblPrEx>
        <w:tc>
          <w:tcPr>
            <w:tcW w:w="4536" w:type="dxa"/>
          </w:tcPr>
          <w:p w:rsidR="005B2756" w:rsidRDefault="005B2756" w:rsidP="000B674B">
            <w:pPr>
              <w:pStyle w:val="TextBody"/>
              <w:spacing w:after="0"/>
            </w:pPr>
            <w:r>
              <w:t>Grondmorene</w:t>
            </w:r>
          </w:p>
        </w:tc>
        <w:tc>
          <w:tcPr>
            <w:tcW w:w="4635" w:type="dxa"/>
          </w:tcPr>
          <w:p w:rsidR="005B2756" w:rsidRDefault="005B2756" w:rsidP="000B674B">
            <w:pPr>
              <w:pStyle w:val="TextBody"/>
              <w:spacing w:after="0"/>
            </w:pPr>
            <w:r>
              <w:t>Op de bodem losgemaakt</w:t>
            </w:r>
          </w:p>
        </w:tc>
      </w:tr>
      <w:tr w:rsidR="005B2756" w:rsidTr="005B2756">
        <w:tblPrEx>
          <w:tblLook w:val="04A0" w:firstRow="1" w:lastRow="0" w:firstColumn="1" w:lastColumn="0" w:noHBand="0" w:noVBand="1"/>
        </w:tblPrEx>
        <w:tc>
          <w:tcPr>
            <w:tcW w:w="4536" w:type="dxa"/>
          </w:tcPr>
          <w:p w:rsidR="005B2756" w:rsidRDefault="005B2756" w:rsidP="000B674B">
            <w:pPr>
              <w:pStyle w:val="TextBody"/>
              <w:spacing w:after="0"/>
            </w:pPr>
            <w:r>
              <w:t>Zijmorene</w:t>
            </w:r>
          </w:p>
        </w:tc>
        <w:tc>
          <w:tcPr>
            <w:tcW w:w="4635" w:type="dxa"/>
          </w:tcPr>
          <w:p w:rsidR="005B2756" w:rsidRDefault="005B2756" w:rsidP="000B674B">
            <w:pPr>
              <w:pStyle w:val="TextBody"/>
              <w:spacing w:after="0"/>
            </w:pPr>
            <w:r>
              <w:t>In de bergwanden losgemaakt</w:t>
            </w:r>
          </w:p>
        </w:tc>
      </w:tr>
      <w:tr w:rsidR="005B2756" w:rsidTr="005B2756">
        <w:tblPrEx>
          <w:tblLook w:val="04A0" w:firstRow="1" w:lastRow="0" w:firstColumn="1" w:lastColumn="0" w:noHBand="0" w:noVBand="1"/>
        </w:tblPrEx>
        <w:tc>
          <w:tcPr>
            <w:tcW w:w="4536" w:type="dxa"/>
          </w:tcPr>
          <w:p w:rsidR="005B2756" w:rsidRDefault="005B2756" w:rsidP="000B674B">
            <w:pPr>
              <w:pStyle w:val="TextBody"/>
              <w:spacing w:after="0"/>
            </w:pPr>
            <w:proofErr w:type="spellStart"/>
            <w:r>
              <w:t>Middenmorene</w:t>
            </w:r>
            <w:proofErr w:type="spellEnd"/>
          </w:p>
        </w:tc>
        <w:tc>
          <w:tcPr>
            <w:tcW w:w="4635" w:type="dxa"/>
          </w:tcPr>
          <w:p w:rsidR="005B2756" w:rsidRDefault="005B2756" w:rsidP="000B674B">
            <w:pPr>
              <w:pStyle w:val="TextBody"/>
              <w:spacing w:after="0"/>
            </w:pPr>
            <w:r>
              <w:t>Zijmorene van 2 gletsjers die samenvloeien</w:t>
            </w:r>
          </w:p>
        </w:tc>
      </w:tr>
      <w:tr w:rsidR="005B2756" w:rsidTr="005B2756">
        <w:tblPrEx>
          <w:tblLook w:val="04A0" w:firstRow="1" w:lastRow="0" w:firstColumn="1" w:lastColumn="0" w:noHBand="0" w:noVBand="1"/>
        </w:tblPrEx>
        <w:tc>
          <w:tcPr>
            <w:tcW w:w="4536" w:type="dxa"/>
          </w:tcPr>
          <w:p w:rsidR="005B2756" w:rsidRDefault="005B2756" w:rsidP="000B674B">
            <w:pPr>
              <w:pStyle w:val="TextBody"/>
              <w:spacing w:after="0"/>
            </w:pPr>
            <w:r>
              <w:t>Eindmorene</w:t>
            </w:r>
          </w:p>
        </w:tc>
        <w:tc>
          <w:tcPr>
            <w:tcW w:w="4635" w:type="dxa"/>
          </w:tcPr>
          <w:p w:rsidR="005B2756" w:rsidRDefault="005B2756" w:rsidP="000B674B">
            <w:pPr>
              <w:pStyle w:val="TextBody"/>
              <w:spacing w:after="0"/>
            </w:pPr>
            <w:r>
              <w:t>Aan het gletsjerfront</w:t>
            </w:r>
          </w:p>
        </w:tc>
      </w:tr>
      <w:tr w:rsidR="005B2756" w:rsidTr="005B2756">
        <w:tblPrEx>
          <w:tblLook w:val="04A0" w:firstRow="1" w:lastRow="0" w:firstColumn="1" w:lastColumn="0" w:noHBand="0" w:noVBand="1"/>
        </w:tblPrEx>
        <w:tc>
          <w:tcPr>
            <w:tcW w:w="4536" w:type="dxa"/>
          </w:tcPr>
          <w:p w:rsidR="005B2756" w:rsidRDefault="005B2756" w:rsidP="000B674B">
            <w:pPr>
              <w:pStyle w:val="TextBody"/>
              <w:spacing w:after="0"/>
            </w:pPr>
            <w:r>
              <w:t>Gletsjermelk</w:t>
            </w:r>
          </w:p>
        </w:tc>
        <w:tc>
          <w:tcPr>
            <w:tcW w:w="4635" w:type="dxa"/>
          </w:tcPr>
          <w:p w:rsidR="005B2756" w:rsidRDefault="005B2756" w:rsidP="000B674B">
            <w:pPr>
              <w:pStyle w:val="TextBody"/>
              <w:spacing w:after="0"/>
            </w:pPr>
            <w:r>
              <w:t>De fijne stof kleurt het ijskoude smeltwater wit</w:t>
            </w:r>
          </w:p>
        </w:tc>
      </w:tr>
    </w:tbl>
    <w:p w:rsidR="008E6C08" w:rsidRDefault="008E6C08" w:rsidP="00F54C77"/>
    <w:p w:rsidR="005B2756" w:rsidRDefault="005B2756" w:rsidP="00F54C77"/>
    <w:p w:rsidR="005B2756" w:rsidRPr="00EC05AC" w:rsidRDefault="005B2756" w:rsidP="00F54C77"/>
    <w:sectPr w:rsidR="005B2756" w:rsidRPr="00EC05AC" w:rsidSect="007B341D">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27D8B"/>
    <w:multiLevelType w:val="hybridMultilevel"/>
    <w:tmpl w:val="24BA74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8552B1"/>
    <w:multiLevelType w:val="hybridMultilevel"/>
    <w:tmpl w:val="3C644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8D368B"/>
    <w:multiLevelType w:val="hybridMultilevel"/>
    <w:tmpl w:val="FCDE9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1A77A5"/>
    <w:multiLevelType w:val="hybridMultilevel"/>
    <w:tmpl w:val="B3044E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994382"/>
    <w:multiLevelType w:val="hybridMultilevel"/>
    <w:tmpl w:val="286C27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75"/>
    <w:rsid w:val="0038018E"/>
    <w:rsid w:val="005217AD"/>
    <w:rsid w:val="005B2756"/>
    <w:rsid w:val="005E2275"/>
    <w:rsid w:val="006129BC"/>
    <w:rsid w:val="007B341D"/>
    <w:rsid w:val="008E6C08"/>
    <w:rsid w:val="00933125"/>
    <w:rsid w:val="00933320"/>
    <w:rsid w:val="00DD4399"/>
    <w:rsid w:val="00EC05AC"/>
    <w:rsid w:val="00F54C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C63F"/>
  <w15:chartTrackingRefBased/>
  <w15:docId w15:val="{258256C5-5C94-41EA-AD0B-73AE4A1E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E2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E2275"/>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5E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E2275"/>
    <w:pPr>
      <w:ind w:left="720"/>
      <w:contextualSpacing/>
    </w:pPr>
  </w:style>
  <w:style w:type="paragraph" w:customStyle="1" w:styleId="TextBody">
    <w:name w:val="Text Body"/>
    <w:basedOn w:val="Standaard"/>
    <w:rsid w:val="005B2756"/>
    <w:pPr>
      <w:spacing w:after="140" w:line="288" w:lineRule="auto"/>
    </w:pPr>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8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BECC-57B0-412E-9796-D516FE441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671</Words>
  <Characters>3696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4</cp:revision>
  <dcterms:created xsi:type="dcterms:W3CDTF">2019-05-28T11:48:00Z</dcterms:created>
  <dcterms:modified xsi:type="dcterms:W3CDTF">2019-05-28T18:51:00Z</dcterms:modified>
</cp:coreProperties>
</file>