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6D25" w14:textId="5FF6DEB9" w:rsidR="00D019C9" w:rsidRPr="00223821" w:rsidRDefault="00D019C9" w:rsidP="00D019C9">
      <w:pPr>
        <w:pStyle w:val="Heading1"/>
        <w:jc w:val="center"/>
        <w:rPr>
          <w:b/>
        </w:rPr>
      </w:pPr>
      <w:r>
        <w:rPr>
          <w:b/>
        </w:rPr>
        <w:t xml:space="preserve">DSBA/MBAD 6211: </w:t>
      </w:r>
      <w:r w:rsidR="001B41C1">
        <w:rPr>
          <w:b/>
        </w:rPr>
        <w:t>Midterm</w:t>
      </w:r>
      <w:r w:rsidRPr="00223821">
        <w:rPr>
          <w:b/>
        </w:rPr>
        <w:t xml:space="preserve"> information (</w:t>
      </w:r>
      <w:r w:rsidR="00CA4374">
        <w:rPr>
          <w:b/>
        </w:rPr>
        <w:t>Spring 2024</w:t>
      </w:r>
      <w:r w:rsidRPr="00223821">
        <w:rPr>
          <w:b/>
        </w:rPr>
        <w:t>)</w:t>
      </w:r>
    </w:p>
    <w:p w14:paraId="7207F609" w14:textId="77777777" w:rsidR="00D019C9" w:rsidRDefault="00D019C9" w:rsidP="00D019C9"/>
    <w:p w14:paraId="3676B00E" w14:textId="751BC129" w:rsidR="00D019C9" w:rsidRDefault="00D019C9" w:rsidP="00D019C9">
      <w:pPr>
        <w:spacing w:after="0" w:line="240" w:lineRule="auto"/>
        <w:rPr>
          <w:rFonts w:cstheme="minorHAnsi"/>
          <w:sz w:val="24"/>
          <w:szCs w:val="24"/>
        </w:rPr>
      </w:pPr>
      <w:r w:rsidRPr="00223821">
        <w:rPr>
          <w:rFonts w:cstheme="minorHAnsi"/>
          <w:b/>
          <w:sz w:val="24"/>
          <w:szCs w:val="24"/>
          <w:u w:val="single"/>
        </w:rPr>
        <w:t>Exam Date &amp; Time:</w:t>
      </w:r>
      <w:r w:rsidRPr="00223821">
        <w:rPr>
          <w:rFonts w:cstheme="minorHAnsi"/>
          <w:sz w:val="24"/>
          <w:szCs w:val="24"/>
        </w:rPr>
        <w:t xml:space="preserve">  </w:t>
      </w:r>
      <w:r w:rsidR="00CA4374">
        <w:rPr>
          <w:rFonts w:cstheme="minorHAnsi"/>
          <w:sz w:val="24"/>
          <w:szCs w:val="24"/>
        </w:rPr>
        <w:t>February 27</w:t>
      </w:r>
      <w:r>
        <w:rPr>
          <w:rFonts w:cstheme="minorHAnsi"/>
          <w:sz w:val="24"/>
          <w:szCs w:val="24"/>
        </w:rPr>
        <w:t xml:space="preserve"> </w:t>
      </w:r>
      <w:r w:rsidRPr="00223821">
        <w:rPr>
          <w:rFonts w:cstheme="minorHAnsi"/>
          <w:sz w:val="24"/>
          <w:szCs w:val="24"/>
        </w:rPr>
        <w:t>(Tuesday) 5</w:t>
      </w:r>
      <w:r w:rsidR="003017C4">
        <w:rPr>
          <w:rFonts w:cstheme="minorHAnsi"/>
          <w:sz w:val="24"/>
          <w:szCs w:val="24"/>
        </w:rPr>
        <w:t>:</w:t>
      </w:r>
      <w:r w:rsidRPr="00223821">
        <w:rPr>
          <w:rFonts w:cstheme="minorHAnsi"/>
          <w:sz w:val="24"/>
          <w:szCs w:val="24"/>
        </w:rPr>
        <w:t>30pm</w:t>
      </w:r>
      <w:r>
        <w:rPr>
          <w:rFonts w:cstheme="minorHAnsi"/>
          <w:sz w:val="24"/>
          <w:szCs w:val="24"/>
        </w:rPr>
        <w:t xml:space="preserve"> </w:t>
      </w:r>
      <w:r w:rsidRPr="0022382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7:</w:t>
      </w:r>
      <w:r w:rsidR="00CA4374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0</w:t>
      </w:r>
      <w:r w:rsidRPr="00223821">
        <w:rPr>
          <w:rFonts w:cstheme="minorHAnsi"/>
          <w:sz w:val="24"/>
          <w:szCs w:val="24"/>
        </w:rPr>
        <w:t>pm (</w:t>
      </w:r>
      <w:r w:rsidR="00CA4374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0 min</w:t>
      </w:r>
      <w:r w:rsidR="0012330D">
        <w:rPr>
          <w:rFonts w:cstheme="minorHAnsi"/>
          <w:sz w:val="24"/>
          <w:szCs w:val="24"/>
        </w:rPr>
        <w:t>utes</w:t>
      </w:r>
      <w:r>
        <w:rPr>
          <w:rFonts w:cstheme="minorHAnsi"/>
          <w:sz w:val="24"/>
          <w:szCs w:val="24"/>
        </w:rPr>
        <w:t xml:space="preserve">) </w:t>
      </w:r>
    </w:p>
    <w:p w14:paraId="57E4B19E" w14:textId="77777777" w:rsidR="005547FD" w:rsidRDefault="005547FD" w:rsidP="00D019C9">
      <w:pPr>
        <w:spacing w:after="0" w:line="240" w:lineRule="auto"/>
        <w:rPr>
          <w:rFonts w:cstheme="minorHAnsi"/>
          <w:sz w:val="24"/>
          <w:szCs w:val="24"/>
        </w:rPr>
      </w:pPr>
    </w:p>
    <w:p w14:paraId="4F2D50F7" w14:textId="70954F36" w:rsidR="005547FD" w:rsidRPr="00223821" w:rsidRDefault="005547FD" w:rsidP="00D019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Quizlet: </w:t>
      </w:r>
      <w:hyperlink r:id="rId5" w:history="1">
        <w:r w:rsidRPr="005547FD">
          <w:rPr>
            <w:rStyle w:val="Hyperlink"/>
            <w:rFonts w:cstheme="minorHAnsi"/>
            <w:sz w:val="24"/>
            <w:szCs w:val="24"/>
          </w:rPr>
          <w:t xml:space="preserve">Midterm </w:t>
        </w:r>
        <w:r w:rsidRPr="005547FD">
          <w:rPr>
            <w:rStyle w:val="Hyperlink"/>
            <w:rFonts w:cstheme="minorHAnsi"/>
            <w:sz w:val="24"/>
            <w:szCs w:val="24"/>
          </w:rPr>
          <w:t>Q</w:t>
        </w:r>
        <w:r w:rsidRPr="005547FD">
          <w:rPr>
            <w:rStyle w:val="Hyperlink"/>
            <w:rFonts w:cstheme="minorHAnsi"/>
            <w:sz w:val="24"/>
            <w:szCs w:val="24"/>
          </w:rPr>
          <w:t>uizlet</w:t>
        </w:r>
      </w:hyperlink>
    </w:p>
    <w:p w14:paraId="024CDB70" w14:textId="77777777" w:rsidR="00D019C9" w:rsidRPr="00223821" w:rsidRDefault="00D019C9" w:rsidP="00D019C9">
      <w:pPr>
        <w:spacing w:after="0" w:line="240" w:lineRule="auto"/>
        <w:rPr>
          <w:rFonts w:cstheme="minorHAnsi"/>
          <w:sz w:val="24"/>
          <w:szCs w:val="24"/>
        </w:rPr>
      </w:pPr>
    </w:p>
    <w:p w14:paraId="598AFCB3" w14:textId="1A4DD485" w:rsidR="00D019C9" w:rsidRPr="00223821" w:rsidRDefault="00CA4374" w:rsidP="00D019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23821">
        <w:rPr>
          <w:rFonts w:cstheme="minorHAnsi"/>
          <w:b/>
          <w:sz w:val="24"/>
          <w:szCs w:val="24"/>
          <w:u w:val="single"/>
        </w:rPr>
        <w:t>Format:</w:t>
      </w:r>
      <w:r w:rsidRPr="00223821">
        <w:rPr>
          <w:rFonts w:cstheme="minorHAnsi"/>
          <w:b/>
          <w:sz w:val="24"/>
          <w:szCs w:val="24"/>
        </w:rPr>
        <w:t xml:space="preserve">  </w:t>
      </w:r>
      <w:r w:rsidRPr="00223821">
        <w:rPr>
          <w:rFonts w:cstheme="minorHAnsi"/>
          <w:sz w:val="24"/>
          <w:szCs w:val="24"/>
        </w:rPr>
        <w:t xml:space="preserve">The exam </w:t>
      </w:r>
      <w:r>
        <w:rPr>
          <w:rFonts w:cstheme="minorHAnsi"/>
          <w:sz w:val="24"/>
          <w:szCs w:val="24"/>
        </w:rPr>
        <w:t>will be in-class.  No remote exam option is available.  Q</w:t>
      </w:r>
      <w:r w:rsidRPr="00223821">
        <w:rPr>
          <w:rFonts w:cstheme="minorHAnsi"/>
          <w:sz w:val="24"/>
          <w:szCs w:val="24"/>
        </w:rPr>
        <w:t xml:space="preserve">uestions will be distributed on </w:t>
      </w:r>
      <w:proofErr w:type="gramStart"/>
      <w:r w:rsidRPr="00223821">
        <w:rPr>
          <w:rFonts w:cstheme="minorHAnsi"/>
          <w:sz w:val="24"/>
          <w:szCs w:val="24"/>
        </w:rPr>
        <w:t>paper</w:t>
      </w:r>
      <w:proofErr w:type="gramEnd"/>
      <w:r w:rsidRPr="00223821">
        <w:rPr>
          <w:rFonts w:cstheme="minorHAnsi"/>
          <w:sz w:val="24"/>
          <w:szCs w:val="24"/>
        </w:rPr>
        <w:t xml:space="preserve"> and you are expected to write your answers </w:t>
      </w:r>
      <w:r>
        <w:rPr>
          <w:rFonts w:cstheme="minorHAnsi"/>
          <w:sz w:val="24"/>
          <w:szCs w:val="24"/>
        </w:rPr>
        <w:t>on separate answer sheets given to you.</w:t>
      </w:r>
      <w:r w:rsidRPr="00223821">
        <w:rPr>
          <w:rFonts w:cstheme="minorHAnsi"/>
          <w:sz w:val="24"/>
          <w:szCs w:val="24"/>
        </w:rPr>
        <w:t xml:space="preserve">  You </w:t>
      </w:r>
      <w:r>
        <w:rPr>
          <w:rFonts w:cstheme="minorHAnsi"/>
          <w:sz w:val="24"/>
          <w:szCs w:val="24"/>
        </w:rPr>
        <w:t>are not allowed to use your own</w:t>
      </w:r>
      <w:r w:rsidRPr="00223821">
        <w:rPr>
          <w:rFonts w:cstheme="minorHAnsi"/>
          <w:sz w:val="24"/>
          <w:szCs w:val="24"/>
        </w:rPr>
        <w:t xml:space="preserve"> answer sheets.  </w:t>
      </w:r>
      <w:r w:rsidRPr="00CF2CB1">
        <w:rPr>
          <w:rFonts w:cstheme="minorHAnsi"/>
          <w:sz w:val="24"/>
          <w:szCs w:val="24"/>
          <w:u w:val="single"/>
        </w:rPr>
        <w:t>You must bring a scientific calculator to do the manual computations</w:t>
      </w:r>
      <w:r w:rsidRPr="00223821">
        <w:rPr>
          <w:rFonts w:cstheme="minorHAnsi"/>
          <w:sz w:val="24"/>
          <w:szCs w:val="24"/>
        </w:rPr>
        <w:t xml:space="preserve"> (e.g., ln, exp, </w:t>
      </w:r>
      <w:proofErr w:type="spellStart"/>
      <w:r w:rsidRPr="00223821">
        <w:rPr>
          <w:rFonts w:cstheme="minorHAnsi"/>
          <w:sz w:val="24"/>
          <w:szCs w:val="24"/>
        </w:rPr>
        <w:t>x</w:t>
      </w:r>
      <w:r w:rsidRPr="00223821">
        <w:rPr>
          <w:rFonts w:cstheme="minorHAnsi"/>
          <w:sz w:val="24"/>
          <w:szCs w:val="24"/>
          <w:vertAlign w:val="superscript"/>
        </w:rPr>
        <w:t>y</w:t>
      </w:r>
      <w:proofErr w:type="spellEnd"/>
      <w:r w:rsidRPr="00223821">
        <w:rPr>
          <w:rFonts w:cstheme="minorHAnsi"/>
          <w:sz w:val="24"/>
          <w:szCs w:val="24"/>
        </w:rPr>
        <w:t xml:space="preserve"> and other simple calculations). No laptops, tablets or smartphones are allowed during the exam.</w:t>
      </w:r>
      <w:r>
        <w:rPr>
          <w:rFonts w:cstheme="minorHAnsi"/>
          <w:sz w:val="24"/>
          <w:szCs w:val="24"/>
        </w:rPr>
        <w:t xml:space="preserve"> You cannot borrow calculators from your fellow students during the exam. </w:t>
      </w:r>
      <w:r w:rsidRPr="00223821">
        <w:rPr>
          <w:rFonts w:cstheme="minorHAnsi"/>
          <w:sz w:val="24"/>
          <w:szCs w:val="24"/>
        </w:rPr>
        <w:t xml:space="preserve"> </w:t>
      </w:r>
      <w:r w:rsidRPr="009E745B">
        <w:rPr>
          <w:rFonts w:cstheme="minorHAnsi"/>
          <w:sz w:val="24"/>
          <w:szCs w:val="24"/>
          <w:u w:val="single"/>
        </w:rPr>
        <w:t xml:space="preserve">You are allowed a cheat sheet on single side only of a </w:t>
      </w:r>
      <w:r>
        <w:rPr>
          <w:rFonts w:cstheme="minorHAnsi"/>
          <w:sz w:val="24"/>
          <w:szCs w:val="24"/>
          <w:u w:val="single"/>
        </w:rPr>
        <w:t>3”x5” index card or equivalent</w:t>
      </w:r>
      <w:r w:rsidRPr="0022382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The cheat sheet should be hand-written only. No typed content is allowed on the cheat sheet.</w:t>
      </w:r>
    </w:p>
    <w:p w14:paraId="440D54E4" w14:textId="77777777" w:rsidR="00D019C9" w:rsidRPr="00223821" w:rsidRDefault="00D019C9" w:rsidP="00D019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4E7E94F4" w14:textId="116BD1E6" w:rsidR="00D019C9" w:rsidRPr="00223821" w:rsidRDefault="00CA4374" w:rsidP="00D019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 1 will cover the following topics.</w:t>
      </w:r>
    </w:p>
    <w:p w14:paraId="55C4F034" w14:textId="7E4F337A" w:rsidR="00D019C9" w:rsidRPr="00223821" w:rsidRDefault="0012330D" w:rsidP="00D019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Predictive Modeling</w:t>
      </w:r>
    </w:p>
    <w:p w14:paraId="612A33E5" w14:textId="37ABA189" w:rsidR="00C8266D" w:rsidRDefault="00F22EB7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Inference vs </w:t>
      </w:r>
      <w:proofErr w:type="gramStart"/>
      <w:r>
        <w:rPr>
          <w:rFonts w:cstheme="minorHAnsi"/>
          <w:sz w:val="24"/>
          <w:szCs w:val="24"/>
        </w:rPr>
        <w:t>Prediction</w:t>
      </w:r>
      <w:proofErr w:type="gramEnd"/>
    </w:p>
    <w:p w14:paraId="33AEA3C0" w14:textId="7222F011" w:rsidR="00CA4374" w:rsidRDefault="00CA4374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Pattern detection and Bonferroni’s Principle</w:t>
      </w:r>
    </w:p>
    <w:p w14:paraId="44C07944" w14:textId="70EE5693" w:rsidR="00EE176C" w:rsidRPr="00C8266D" w:rsidRDefault="00EE176C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Explore, clean and preprocess </w:t>
      </w:r>
      <w:proofErr w:type="gramStart"/>
      <w:r>
        <w:rPr>
          <w:rFonts w:cstheme="minorHAnsi"/>
          <w:sz w:val="24"/>
          <w:szCs w:val="24"/>
        </w:rPr>
        <w:t>data</w:t>
      </w:r>
      <w:proofErr w:type="gramEnd"/>
    </w:p>
    <w:p w14:paraId="6F7EBFC5" w14:textId="77777777" w:rsidR="00EE176C" w:rsidRPr="00F22EB7" w:rsidRDefault="00EE176C" w:rsidP="00EE176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22EB7">
        <w:rPr>
          <w:rFonts w:cstheme="minorHAnsi"/>
          <w:sz w:val="24"/>
          <w:szCs w:val="24"/>
        </w:rPr>
        <w:t xml:space="preserve">Categorical variables and Dummy coding  </w:t>
      </w:r>
    </w:p>
    <w:p w14:paraId="79787A8D" w14:textId="0406C6C8" w:rsidR="00F22EB7" w:rsidRDefault="00EE176C" w:rsidP="00F22EB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Logistic Regression</w:t>
      </w:r>
    </w:p>
    <w:p w14:paraId="21C9B329" w14:textId="77777777" w:rsidR="00D019C9" w:rsidRPr="00223821" w:rsidRDefault="00D019C9" w:rsidP="00D019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3821">
        <w:rPr>
          <w:rFonts w:cstheme="minorHAnsi"/>
          <w:sz w:val="24"/>
          <w:szCs w:val="24"/>
        </w:rPr>
        <w:t>Evaluation of classification methods</w:t>
      </w:r>
    </w:p>
    <w:p w14:paraId="50FB1F44" w14:textId="77777777" w:rsidR="003C2666" w:rsidRDefault="00D019C9" w:rsidP="00D019C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3821">
        <w:rPr>
          <w:rFonts w:cstheme="minorHAnsi"/>
          <w:sz w:val="24"/>
          <w:szCs w:val="24"/>
        </w:rPr>
        <w:t xml:space="preserve">Confusion matrix  </w:t>
      </w:r>
    </w:p>
    <w:p w14:paraId="7C8022D8" w14:textId="26315D29" w:rsidR="003C2666" w:rsidRDefault="00D019C9" w:rsidP="003C2666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23821">
        <w:rPr>
          <w:rFonts w:cstheme="minorHAnsi"/>
          <w:sz w:val="24"/>
          <w:szCs w:val="24"/>
        </w:rPr>
        <w:t>calculation and interpretation of evaluation metrics</w:t>
      </w:r>
    </w:p>
    <w:p w14:paraId="51EAE510" w14:textId="658474FF" w:rsidR="00D019C9" w:rsidRDefault="003C2666" w:rsidP="003C2666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Metrics: classification error, </w:t>
      </w:r>
      <w:r w:rsidR="00D019C9" w:rsidRPr="00223821">
        <w:rPr>
          <w:rFonts w:cstheme="minorHAnsi"/>
          <w:sz w:val="24"/>
          <w:szCs w:val="24"/>
        </w:rPr>
        <w:t>accuracy, precision, recall, F1-measure</w:t>
      </w:r>
    </w:p>
    <w:p w14:paraId="011BF87B" w14:textId="06D38921" w:rsidR="004F3648" w:rsidRDefault="00C8266D" w:rsidP="00C826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Ensemble Methods</w:t>
      </w:r>
    </w:p>
    <w:p w14:paraId="4CA8FB44" w14:textId="10A769AC" w:rsidR="00C8266D" w:rsidRDefault="00C8266D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Definition and basic idea</w:t>
      </w:r>
    </w:p>
    <w:p w14:paraId="32710585" w14:textId="7FBBFDB8" w:rsidR="00C8266D" w:rsidRDefault="00EE176C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Bagging</w:t>
      </w:r>
    </w:p>
    <w:p w14:paraId="54E6F6C7" w14:textId="3A3BA5BE" w:rsidR="00EE176C" w:rsidRDefault="00EE176C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Boosting</w:t>
      </w:r>
    </w:p>
    <w:p w14:paraId="2C4A4F29" w14:textId="18A68B8C" w:rsidR="00C8266D" w:rsidRDefault="00C8266D" w:rsidP="00C8266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 Forest</w:t>
      </w:r>
    </w:p>
    <w:p w14:paraId="009141B5" w14:textId="684ACE71" w:rsidR="00627EB8" w:rsidRDefault="00627EB8" w:rsidP="00627E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 Vector Machines</w:t>
      </w:r>
    </w:p>
    <w:p w14:paraId="31A1AA0F" w14:textId="244FE459" w:rsidR="00627EB8" w:rsidRDefault="00627EB8" w:rsidP="00627EB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Definition and Purpose</w:t>
      </w:r>
    </w:p>
    <w:p w14:paraId="5881C7B8" w14:textId="41D94D49" w:rsidR="00627EB8" w:rsidRDefault="00627EB8" w:rsidP="00627EB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Concepts and Terms</w:t>
      </w:r>
    </w:p>
    <w:p w14:paraId="21878101" w14:textId="6248ED1A" w:rsidR="0035687D" w:rsidRDefault="0035687D" w:rsidP="0035687D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 vectors</w:t>
      </w:r>
    </w:p>
    <w:p w14:paraId="69B7BA84" w14:textId="74C4D3FD" w:rsidR="00627EB8" w:rsidRDefault="00627EB8" w:rsidP="00627EB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27EB8">
        <w:rPr>
          <w:rFonts w:cstheme="minorHAnsi"/>
          <w:sz w:val="24"/>
          <w:szCs w:val="24"/>
        </w:rPr>
        <w:t>Soft Margin Classification</w:t>
      </w:r>
    </w:p>
    <w:p w14:paraId="6AA6097B" w14:textId="543C13CF" w:rsidR="00627EB8" w:rsidRDefault="00627EB8" w:rsidP="00627EB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27EB8">
        <w:rPr>
          <w:rFonts w:cstheme="minorHAnsi"/>
          <w:sz w:val="24"/>
          <w:szCs w:val="24"/>
        </w:rPr>
        <w:t>Kernel Trick</w:t>
      </w:r>
    </w:p>
    <w:p w14:paraId="2A833A31" w14:textId="668CF3E9" w:rsidR="00627EB8" w:rsidRPr="00627EB8" w:rsidRDefault="00627EB8" w:rsidP="00627EB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</w:t>
      </w:r>
      <w:r w:rsidR="0070374E">
        <w:rPr>
          <w:rFonts w:cstheme="minorHAnsi"/>
          <w:sz w:val="24"/>
          <w:szCs w:val="24"/>
        </w:rPr>
        <w:t>antages</w:t>
      </w:r>
      <w:r>
        <w:rPr>
          <w:rFonts w:cstheme="minorHAnsi"/>
          <w:sz w:val="24"/>
          <w:szCs w:val="24"/>
        </w:rPr>
        <w:t xml:space="preserve"> and Disadv</w:t>
      </w:r>
      <w:r w:rsidR="0070374E">
        <w:rPr>
          <w:rFonts w:cstheme="minorHAnsi"/>
          <w:sz w:val="24"/>
          <w:szCs w:val="24"/>
        </w:rPr>
        <w:t>antages</w:t>
      </w:r>
      <w:r>
        <w:rPr>
          <w:rFonts w:cstheme="minorHAnsi"/>
          <w:sz w:val="24"/>
          <w:szCs w:val="24"/>
        </w:rPr>
        <w:t xml:space="preserve"> of SVM</w:t>
      </w:r>
    </w:p>
    <w:p w14:paraId="28153FBE" w14:textId="77777777" w:rsidR="003017C4" w:rsidRDefault="003017C4"/>
    <w:sectPr w:rsidR="0030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2AD7"/>
    <w:multiLevelType w:val="multilevel"/>
    <w:tmpl w:val="6DB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B2DC3"/>
    <w:multiLevelType w:val="hybridMultilevel"/>
    <w:tmpl w:val="1F3C8864"/>
    <w:lvl w:ilvl="0" w:tplc="9C0036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829346">
    <w:abstractNumId w:val="0"/>
  </w:num>
  <w:num w:numId="2" w16cid:durableId="108864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C9"/>
    <w:rsid w:val="0012330D"/>
    <w:rsid w:val="001B41C1"/>
    <w:rsid w:val="003017C4"/>
    <w:rsid w:val="0035687D"/>
    <w:rsid w:val="003C2666"/>
    <w:rsid w:val="004F3648"/>
    <w:rsid w:val="005547FD"/>
    <w:rsid w:val="00627EB8"/>
    <w:rsid w:val="0070374E"/>
    <w:rsid w:val="0075287A"/>
    <w:rsid w:val="00796F75"/>
    <w:rsid w:val="00972B31"/>
    <w:rsid w:val="009747A5"/>
    <w:rsid w:val="00C10AEA"/>
    <w:rsid w:val="00C8266D"/>
    <w:rsid w:val="00CA4374"/>
    <w:rsid w:val="00D019C9"/>
    <w:rsid w:val="00E90F2B"/>
    <w:rsid w:val="00EE176C"/>
    <w:rsid w:val="00F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E5E8"/>
  <w15:chartTrackingRefBased/>
  <w15:docId w15:val="{A627F68D-850B-4811-ADB0-33A3E79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D019C9"/>
    <w:pPr>
      <w:ind w:left="720"/>
      <w:contextualSpacing/>
    </w:pPr>
    <w:rPr>
      <w:rFonts w:eastAsiaTheme="minorEastAsia"/>
      <w:lang w:eastAsia="ko-KR"/>
    </w:rPr>
  </w:style>
  <w:style w:type="character" w:styleId="Hyperlink">
    <w:name w:val="Hyperlink"/>
    <w:basedOn w:val="DefaultParagraphFont"/>
    <w:uiPriority w:val="99"/>
    <w:unhideWhenUsed/>
    <w:rsid w:val="00554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886183786/dsbambad-6211-midterm-information-spring-2024-flash-cards/?i=27xifl&amp;x=1j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SungJune Park</dc:creator>
  <cp:keywords/>
  <dc:description/>
  <cp:lastModifiedBy>Jake Brulato</cp:lastModifiedBy>
  <cp:revision>6</cp:revision>
  <dcterms:created xsi:type="dcterms:W3CDTF">2024-02-18T14:36:00Z</dcterms:created>
  <dcterms:modified xsi:type="dcterms:W3CDTF">2024-02-24T08:15:00Z</dcterms:modified>
</cp:coreProperties>
</file>