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Report</w:t>
      </w:r>
    </w:p>
    <w:p>
      <w:pPr>
        <w:spacing w:after="320"/>
        <w:jc w:val="center"/>
      </w:pPr>
      <w:r>
        <w:rPr>
          <w:rFonts w:ascii="Calibri" w:hAnsi="Calibri"/>
          <w:b w:val="0"/>
          <w:i/>
          <w:sz w:val="24"/>
        </w:rPr>
        <w:t>MMLM-Based Collision Anticipation: Prompt Engineering &amp; Teacher Dataset Construction</w:t>
      </w:r>
    </w:p>
    <w:p>
      <w:pPr>
        <w:pStyle w:val="Heading1"/>
        <w:spacing w:before="240" w:after="80"/>
      </w:pPr>
      <w:r>
        <w:t>1. Introduction</w:t>
      </w:r>
    </w:p>
    <w:p>
      <w:pPr>
        <w:spacing w:after="120"/>
      </w:pPr>
      <w:r>
        <w:rPr>
          <w:rFonts w:ascii="Calibri" w:hAnsi="Calibri"/>
          <w:b w:val="0"/>
          <w:i w:val="0"/>
          <w:sz w:val="22"/>
        </w:rPr>
        <w:t xml:space="preserve">This report summarizes the prompt engineering phase of an ongoing thesis project aimed at building a teacher-student architecture for ego-vehicle collision anticipation from dashcam footage. The system uses a large Multimodal Language Model (MMLM) -- specifically </w:t>
      </w:r>
      <w:r>
        <w:rPr>
          <w:rFonts w:ascii="Calibri" w:hAnsi="Calibri"/>
          <w:b/>
          <w:i w:val="0"/>
          <w:sz w:val="22"/>
        </w:rPr>
        <w:t>Gemini-3 Pro</w:t>
      </w:r>
      <w:r>
        <w:rPr>
          <w:rFonts w:ascii="Calibri" w:hAnsi="Calibri"/>
          <w:b w:val="0"/>
          <w:i w:val="0"/>
          <w:sz w:val="22"/>
        </w:rPr>
        <w:t xml:space="preserve">, accessed via OpenRouter -- as a teacher that generates structured </w:t>
      </w:r>
      <w:r>
        <w:rPr>
          <w:rFonts w:ascii="Calibri" w:hAnsi="Calibri"/>
          <w:b/>
          <w:i w:val="0"/>
          <w:sz w:val="22"/>
        </w:rPr>
        <w:t>Chain-of-Thought (CoT)</w:t>
      </w:r>
      <w:r>
        <w:rPr>
          <w:rFonts w:ascii="Calibri" w:hAnsi="Calibri"/>
          <w:b w:val="0"/>
          <w:i w:val="0"/>
          <w:sz w:val="22"/>
        </w:rPr>
        <w:t xml:space="preserve"> reasoning over 16-frame dashcam clips (approximately 2 seconds of video, sampled at 8 fps). The teacher outputs a binary collision verdict (</w:t>
      </w:r>
      <w:r>
        <w:rPr>
          <w:rFonts w:ascii="Calibri" w:hAnsi="Calibri"/>
          <w:b/>
          <w:i w:val="0"/>
          <w:sz w:val="22"/>
        </w:rPr>
        <w:t>YES/NO</w:t>
      </w:r>
      <w:r>
        <w:rPr>
          <w:rFonts w:ascii="Calibri" w:hAnsi="Calibri"/>
          <w:b w:val="0"/>
          <w:i w:val="0"/>
          <w:sz w:val="22"/>
        </w:rPr>
        <w:t>) together with detailed, structured reasoning across six analytical dimensions: scene context, dynamic objects, temporal motion analysis, occlusion check, time-to-contact estimate, and verdict reasoning. This output will later serve as a distillation signal to train a lightweight student model capable of real-time deployment without requiring a frontier LLM at inference time.</w:t>
      </w:r>
    </w:p>
    <w:p>
      <w:pPr>
        <w:spacing w:after="120"/>
      </w:pPr>
      <w:r>
        <w:rPr>
          <w:rFonts w:ascii="Calibri" w:hAnsi="Calibri"/>
          <w:b w:val="0"/>
          <w:i w:val="0"/>
          <w:sz w:val="22"/>
        </w:rPr>
        <w:t xml:space="preserve">All experiments in this phase were conducted on a fixed </w:t>
      </w:r>
      <w:r>
        <w:rPr>
          <w:rFonts w:ascii="Calibri" w:hAnsi="Calibri"/>
          <w:b/>
          <w:i w:val="0"/>
          <w:sz w:val="22"/>
        </w:rPr>
        <w:t>18-clip test set</w:t>
      </w:r>
      <w:r>
        <w:rPr>
          <w:rFonts w:ascii="Calibri" w:hAnsi="Calibri"/>
          <w:b w:val="0"/>
          <w:i w:val="0"/>
          <w:sz w:val="22"/>
        </w:rPr>
        <w:t xml:space="preserve"> drawn from the </w:t>
      </w:r>
      <w:r>
        <w:rPr>
          <w:rFonts w:ascii="Calibri" w:hAnsi="Calibri"/>
          <w:b/>
          <w:i w:val="0"/>
          <w:sz w:val="22"/>
        </w:rPr>
        <w:t>Nexar</w:t>
      </w:r>
      <w:r>
        <w:rPr>
          <w:rFonts w:ascii="Calibri" w:hAnsi="Calibri"/>
          <w:b w:val="0"/>
          <w:i w:val="0"/>
          <w:sz w:val="22"/>
        </w:rPr>
        <w:t xml:space="preserve"> real-world dashcam dataset: 9 True Positive (TP) clips sampled at three time-to-event horizons (0.5 s, 1.0 s, 1.5 s before the collision), and 9 True Negative (TN) clips sampled from the midpoint of non-collision videos. Each clip was presented as 16 JPEG frames at 256 px resolution. The primary metric is </w:t>
      </w:r>
      <w:r>
        <w:rPr>
          <w:rFonts w:ascii="Calibri" w:hAnsi="Calibri"/>
          <w:b/>
          <w:i w:val="0"/>
          <w:sz w:val="22"/>
        </w:rPr>
        <w:t>balanced accuracy</w:t>
      </w:r>
      <w:r>
        <w:rPr>
          <w:rFonts w:ascii="Calibri" w:hAnsi="Calibri"/>
          <w:b w:val="0"/>
          <w:i w:val="0"/>
          <w:sz w:val="22"/>
        </w:rPr>
        <w:t xml:space="preserve"> -- equal weight on TP recall and TN specificity -- reflecting the safety-critical requirement of minimising both false alarms and missed collisions.</w:t>
      </w:r>
    </w:p>
    <w:p>
      <w:pPr>
        <w:pStyle w:val="Heading1"/>
        <w:spacing w:before="240" w:after="80"/>
      </w:pPr>
      <w:r>
        <w:t>2. Prompt Evolution and Experiment Results</w:t>
      </w:r>
    </w:p>
    <w:p>
      <w:pPr>
        <w:spacing w:after="120"/>
      </w:pPr>
      <w:r>
        <w:rPr>
          <w:rFonts w:ascii="Calibri" w:hAnsi="Calibri"/>
          <w:b w:val="0"/>
          <w:i w:val="0"/>
          <w:sz w:val="22"/>
        </w:rPr>
        <w:t>We ran ten distinct experimental configurations over the same 18 clips, progressively refining the teacher prompt design. Each version introduced targeted changes motivated by systematic review of previous errors. The key results are summarised in Table 1 below.</w:t>
      </w:r>
    </w:p>
    <w:p/>
    <w:p>
      <w:pPr>
        <w:spacing w:after="80"/>
        <w:jc w:val="center"/>
      </w:pPr>
      <w:r>
        <w:rPr>
          <w:rFonts w:ascii="Calibri" w:hAnsi="Calibri"/>
          <w:b w:val="0"/>
          <w:i/>
          <w:sz w:val="18"/>
        </w:rPr>
        <w:t>Table 1: Experiment results across all prompt versions (18-clip test set, Nexar).</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720"/>
            <w:shd w:val="clear" w:color="auto" w:fill="4472C4"/>
          </w:tcPr>
          <w:p>
            <w:pPr>
              <w:jc w:val="center"/>
            </w:pPr>
            <w:r>
              <w:rPr>
                <w:color w:val="FFFFFF"/>
              </w:rPr>
            </w:r>
            <w:r>
              <w:rPr>
                <w:rFonts w:ascii="Calibri" w:hAnsi="Calibri"/>
                <w:b/>
                <w:sz w:val="18"/>
              </w:rPr>
              <w:t>Run</w:t>
            </w:r>
          </w:p>
        </w:tc>
        <w:tc>
          <w:tcPr>
            <w:tcW w:type="dxa" w:w="3312"/>
            <w:shd w:val="clear" w:color="auto" w:fill="4472C4"/>
          </w:tcPr>
          <w:p>
            <w:pPr>
              <w:jc w:val="center"/>
            </w:pPr>
            <w:r>
              <w:rPr>
                <w:color w:val="FFFFFF"/>
              </w:rPr>
            </w:r>
            <w:r>
              <w:rPr>
                <w:rFonts w:ascii="Calibri" w:hAnsi="Calibri"/>
                <w:b/>
                <w:sz w:val="18"/>
              </w:rPr>
              <w:t>Prompt</w:t>
            </w:r>
          </w:p>
        </w:tc>
        <w:tc>
          <w:tcPr>
            <w:tcW w:type="dxa" w:w="504"/>
            <w:shd w:val="clear" w:color="auto" w:fill="4472C4"/>
          </w:tcPr>
          <w:p>
            <w:pPr>
              <w:jc w:val="center"/>
            </w:pPr>
            <w:r>
              <w:rPr>
                <w:color w:val="FFFFFF"/>
              </w:rPr>
            </w:r>
            <w:r>
              <w:rPr>
                <w:rFonts w:ascii="Calibri" w:hAnsi="Calibri"/>
                <w:b/>
                <w:sz w:val="18"/>
              </w:rPr>
              <w:t>TP</w:t>
            </w:r>
          </w:p>
        </w:tc>
        <w:tc>
          <w:tcPr>
            <w:tcW w:type="dxa" w:w="504"/>
            <w:shd w:val="clear" w:color="auto" w:fill="4472C4"/>
          </w:tcPr>
          <w:p>
            <w:pPr>
              <w:jc w:val="center"/>
            </w:pPr>
            <w:r>
              <w:rPr>
                <w:color w:val="FFFFFF"/>
              </w:rPr>
            </w:r>
            <w:r>
              <w:rPr>
                <w:rFonts w:ascii="Calibri" w:hAnsi="Calibri"/>
                <w:b/>
                <w:sz w:val="18"/>
              </w:rPr>
              <w:t>FP</w:t>
            </w:r>
          </w:p>
        </w:tc>
        <w:tc>
          <w:tcPr>
            <w:tcW w:type="dxa" w:w="504"/>
            <w:shd w:val="clear" w:color="auto" w:fill="4472C4"/>
          </w:tcPr>
          <w:p>
            <w:pPr>
              <w:jc w:val="center"/>
            </w:pPr>
            <w:r>
              <w:rPr>
                <w:color w:val="FFFFFF"/>
              </w:rPr>
            </w:r>
            <w:r>
              <w:rPr>
                <w:rFonts w:ascii="Calibri" w:hAnsi="Calibri"/>
                <w:b/>
                <w:sz w:val="18"/>
              </w:rPr>
              <w:t>TN</w:t>
            </w:r>
          </w:p>
        </w:tc>
        <w:tc>
          <w:tcPr>
            <w:tcW w:type="dxa" w:w="504"/>
            <w:shd w:val="clear" w:color="auto" w:fill="4472C4"/>
          </w:tcPr>
          <w:p>
            <w:pPr>
              <w:jc w:val="center"/>
            </w:pPr>
            <w:r>
              <w:rPr>
                <w:color w:val="FFFFFF"/>
              </w:rPr>
            </w:r>
            <w:r>
              <w:rPr>
                <w:rFonts w:ascii="Calibri" w:hAnsi="Calibri"/>
                <w:b/>
                <w:sz w:val="18"/>
              </w:rPr>
              <w:t>FN</w:t>
            </w:r>
          </w:p>
        </w:tc>
        <w:tc>
          <w:tcPr>
            <w:tcW w:type="dxa" w:w="648"/>
            <w:shd w:val="clear" w:color="auto" w:fill="4472C4"/>
          </w:tcPr>
          <w:p>
            <w:pPr>
              <w:jc w:val="center"/>
            </w:pPr>
            <w:r>
              <w:rPr>
                <w:color w:val="FFFFFF"/>
              </w:rPr>
            </w:r>
            <w:r>
              <w:rPr>
                <w:rFonts w:ascii="Calibri" w:hAnsi="Calibri"/>
                <w:b/>
                <w:sz w:val="18"/>
              </w:rPr>
              <w:t>Acc</w:t>
            </w:r>
          </w:p>
        </w:tc>
        <w:tc>
          <w:tcPr>
            <w:tcW w:type="dxa" w:w="3024"/>
            <w:shd w:val="clear" w:color="auto" w:fill="4472C4"/>
          </w:tcPr>
          <w:p>
            <w:pPr>
              <w:jc w:val="center"/>
            </w:pPr>
            <w:r>
              <w:rPr>
                <w:color w:val="FFFFFF"/>
              </w:rPr>
            </w:r>
            <w:r>
              <w:rPr>
                <w:rFonts w:ascii="Calibri" w:hAnsi="Calibri"/>
                <w:b/>
                <w:sz w:val="18"/>
              </w:rPr>
              <w:t>Notes</w:t>
            </w:r>
          </w:p>
        </w:tc>
      </w:tr>
      <w:tr>
        <w:tc>
          <w:tcPr>
            <w:tcW w:type="dxa" w:w="720"/>
            <w:shd w:val="clear" w:color="auto" w:fill="F2F2F2"/>
          </w:tcPr>
          <w:p>
            <w:pPr>
              <w:jc w:val="center"/>
            </w:pPr>
            <w:r/>
            <w:r>
              <w:rPr>
                <w:rFonts w:ascii="Calibri" w:hAnsi="Calibri"/>
                <w:b w:val="0"/>
                <w:sz w:val="18"/>
              </w:rPr>
              <w:t>v1</w:t>
            </w:r>
          </w:p>
        </w:tc>
        <w:tc>
          <w:tcPr>
            <w:tcW w:type="dxa" w:w="3312"/>
            <w:shd w:val="clear" w:color="auto" w:fill="F2F2F2"/>
          </w:tcPr>
          <w:p>
            <w:pPr>
              <w:jc w:val="left"/>
            </w:pPr>
            <w:r/>
            <w:r>
              <w:rPr>
                <w:rFonts w:ascii="Calibri" w:hAnsi="Calibri"/>
                <w:b w:val="0"/>
                <w:sz w:val="18"/>
              </w:rPr>
              <w:t>PROMPT_F (oracle-aligned, GPT-4o)</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648"/>
            <w:shd w:val="clear" w:color="auto" w:fill="F2F2F2"/>
          </w:tcPr>
          <w:p>
            <w:pPr>
              <w:jc w:val="center"/>
            </w:pPr>
            <w:r/>
            <w:r>
              <w:rPr>
                <w:rFonts w:ascii="Calibri" w:hAnsi="Calibri"/>
                <w:b w:val="0"/>
                <w:sz w:val="18"/>
              </w:rPr>
              <w:t>N/A</w:t>
            </w:r>
          </w:p>
        </w:tc>
        <w:tc>
          <w:tcPr>
            <w:tcW w:type="dxa" w:w="3024"/>
            <w:shd w:val="clear" w:color="auto" w:fill="F2F2F2"/>
          </w:tcPr>
          <w:p>
            <w:pPr>
              <w:jc w:val="left"/>
            </w:pPr>
            <w:r/>
            <w:r>
              <w:rPr>
                <w:rFonts w:ascii="Calibri" w:hAnsi="Calibri"/>
                <w:b w:val="0"/>
                <w:sz w:val="18"/>
              </w:rPr>
              <w:t>Pipeline validation; GT injected</w:t>
            </w:r>
          </w:p>
        </w:tc>
      </w:tr>
      <w:tr>
        <w:tc>
          <w:tcPr>
            <w:tcW w:type="dxa" w:w="720"/>
            <w:shd w:val="clear" w:color="auto" w:fill="E2EFDA"/>
          </w:tcPr>
          <w:p>
            <w:pPr>
              <w:jc w:val="center"/>
            </w:pPr>
            <w:r/>
            <w:r>
              <w:rPr>
                <w:rFonts w:ascii="Calibri" w:hAnsi="Calibri"/>
                <w:b/>
                <w:sz w:val="18"/>
              </w:rPr>
              <w:t>v2</w:t>
            </w:r>
          </w:p>
        </w:tc>
        <w:tc>
          <w:tcPr>
            <w:tcW w:type="dxa" w:w="3312"/>
            <w:shd w:val="clear" w:color="auto" w:fill="E2EFDA"/>
          </w:tcPr>
          <w:p>
            <w:pPr>
              <w:jc w:val="left"/>
            </w:pPr>
            <w:r/>
            <w:r>
              <w:rPr>
                <w:rFonts w:ascii="Calibri" w:hAnsi="Calibri"/>
                <w:b/>
                <w:sz w:val="18"/>
              </w:rPr>
              <w:t>PROMPT_G (6-step CoT)</w:t>
            </w:r>
          </w:p>
        </w:tc>
        <w:tc>
          <w:tcPr>
            <w:tcW w:type="dxa" w:w="504"/>
            <w:shd w:val="clear" w:color="auto" w:fill="E2EFDA"/>
          </w:tcPr>
          <w:p>
            <w:pPr>
              <w:jc w:val="center"/>
            </w:pPr>
            <w:r/>
            <w:r>
              <w:rPr>
                <w:rFonts w:ascii="Calibri" w:hAnsi="Calibri"/>
                <w:b/>
                <w:sz w:val="18"/>
              </w:rPr>
              <w:t>5</w:t>
            </w:r>
          </w:p>
        </w:tc>
        <w:tc>
          <w:tcPr>
            <w:tcW w:type="dxa" w:w="504"/>
            <w:shd w:val="clear" w:color="auto" w:fill="E2EFDA"/>
          </w:tcPr>
          <w:p>
            <w:pPr>
              <w:jc w:val="center"/>
            </w:pPr>
            <w:r/>
            <w:r>
              <w:rPr>
                <w:rFonts w:ascii="Calibri" w:hAnsi="Calibri"/>
                <w:b/>
                <w:sz w:val="18"/>
              </w:rPr>
              <w:t>3</w:t>
            </w:r>
          </w:p>
        </w:tc>
        <w:tc>
          <w:tcPr>
            <w:tcW w:type="dxa" w:w="504"/>
            <w:shd w:val="clear" w:color="auto" w:fill="E2EFDA"/>
          </w:tcPr>
          <w:p>
            <w:pPr>
              <w:jc w:val="center"/>
            </w:pPr>
            <w:r/>
            <w:r>
              <w:rPr>
                <w:rFonts w:ascii="Calibri" w:hAnsi="Calibri"/>
                <w:b/>
                <w:sz w:val="18"/>
              </w:rPr>
              <w:t>6</w:t>
            </w:r>
          </w:p>
        </w:tc>
        <w:tc>
          <w:tcPr>
            <w:tcW w:type="dxa" w:w="504"/>
            <w:shd w:val="clear" w:color="auto" w:fill="E2EFDA"/>
          </w:tcPr>
          <w:p>
            <w:pPr>
              <w:jc w:val="center"/>
            </w:pPr>
            <w:r/>
            <w:r>
              <w:rPr>
                <w:rFonts w:ascii="Calibri" w:hAnsi="Calibri"/>
                <w:b/>
                <w:sz w:val="18"/>
              </w:rPr>
              <w:t>4</w:t>
            </w:r>
          </w:p>
        </w:tc>
        <w:tc>
          <w:tcPr>
            <w:tcW w:type="dxa" w:w="648"/>
            <w:shd w:val="clear" w:color="auto" w:fill="E2EFDA"/>
          </w:tcPr>
          <w:p>
            <w:pPr>
              <w:jc w:val="center"/>
            </w:pPr>
            <w:r/>
            <w:r>
              <w:rPr>
                <w:rFonts w:ascii="Calibri" w:hAnsi="Calibri"/>
                <w:b/>
                <w:sz w:val="18"/>
              </w:rPr>
              <w:t>61%</w:t>
            </w:r>
          </w:p>
        </w:tc>
        <w:tc>
          <w:tcPr>
            <w:tcW w:type="dxa" w:w="3024"/>
            <w:shd w:val="clear" w:color="auto" w:fill="E2EFDA"/>
          </w:tcPr>
          <w:p>
            <w:pPr>
              <w:jc w:val="left"/>
            </w:pPr>
            <w:r/>
            <w:r>
              <w:rPr>
                <w:rFonts w:ascii="Calibri" w:hAnsi="Calibri"/>
                <w:b/>
                <w:sz w:val="18"/>
              </w:rPr>
              <w:t>Best blind baseline</w:t>
            </w:r>
          </w:p>
        </w:tc>
      </w:tr>
      <w:tr>
        <w:tc>
          <w:tcPr>
            <w:tcW w:type="dxa" w:w="720"/>
            <w:shd w:val="clear" w:color="auto" w:fill="F2F2F2"/>
          </w:tcPr>
          <w:p>
            <w:pPr>
              <w:jc w:val="center"/>
            </w:pPr>
            <w:r/>
            <w:r>
              <w:rPr>
                <w:rFonts w:ascii="Calibri" w:hAnsi="Calibri"/>
                <w:b w:val="0"/>
                <w:sz w:val="18"/>
              </w:rPr>
              <w:t>v3</w:t>
            </w:r>
          </w:p>
        </w:tc>
        <w:tc>
          <w:tcPr>
            <w:tcW w:type="dxa" w:w="3312"/>
            <w:shd w:val="clear" w:color="auto" w:fill="F2F2F2"/>
          </w:tcPr>
          <w:p>
            <w:pPr>
              <w:jc w:val="left"/>
            </w:pPr>
            <w:r/>
            <w:r>
              <w:rPr>
                <w:rFonts w:ascii="Calibri" w:hAnsi="Calibri"/>
                <w:b w:val="0"/>
                <w:sz w:val="18"/>
              </w:rPr>
              <w:t>PROMPT_H (+lane discipline, 8-step)</w:t>
            </w:r>
          </w:p>
        </w:tc>
        <w:tc>
          <w:tcPr>
            <w:tcW w:type="dxa" w:w="504"/>
            <w:shd w:val="clear" w:color="auto" w:fill="F2F2F2"/>
          </w:tcPr>
          <w:p>
            <w:pPr>
              <w:jc w:val="center"/>
            </w:pPr>
            <w:r/>
            <w:r>
              <w:rPr>
                <w:rFonts w:ascii="Calibri" w:hAnsi="Calibri"/>
                <w:b w:val="0"/>
                <w:sz w:val="18"/>
              </w:rPr>
              <w:t>2</w:t>
            </w:r>
          </w:p>
        </w:tc>
        <w:tc>
          <w:tcPr>
            <w:tcW w:type="dxa" w:w="504"/>
            <w:shd w:val="clear" w:color="auto" w:fill="F2F2F2"/>
          </w:tcPr>
          <w:p>
            <w:pPr>
              <w:jc w:val="center"/>
            </w:pPr>
            <w:r/>
            <w:r>
              <w:rPr>
                <w:rFonts w:ascii="Calibri" w:hAnsi="Calibri"/>
                <w:b w:val="0"/>
                <w:sz w:val="18"/>
              </w:rPr>
              <w:t>1</w:t>
            </w:r>
          </w:p>
        </w:tc>
        <w:tc>
          <w:tcPr>
            <w:tcW w:type="dxa" w:w="504"/>
            <w:shd w:val="clear" w:color="auto" w:fill="F2F2F2"/>
          </w:tcPr>
          <w:p>
            <w:pPr>
              <w:jc w:val="center"/>
            </w:pPr>
            <w:r/>
            <w:r>
              <w:rPr>
                <w:rFonts w:ascii="Calibri" w:hAnsi="Calibri"/>
                <w:b w:val="0"/>
                <w:sz w:val="18"/>
              </w:rPr>
              <w:t>8</w:t>
            </w:r>
          </w:p>
        </w:tc>
        <w:tc>
          <w:tcPr>
            <w:tcW w:type="dxa" w:w="504"/>
            <w:shd w:val="clear" w:color="auto" w:fill="F2F2F2"/>
          </w:tcPr>
          <w:p>
            <w:pPr>
              <w:jc w:val="center"/>
            </w:pPr>
            <w:r/>
            <w:r>
              <w:rPr>
                <w:rFonts w:ascii="Calibri" w:hAnsi="Calibri"/>
                <w:b w:val="0"/>
                <w:sz w:val="18"/>
              </w:rPr>
              <w:t>6</w:t>
            </w:r>
          </w:p>
        </w:tc>
        <w:tc>
          <w:tcPr>
            <w:tcW w:type="dxa" w:w="648"/>
            <w:shd w:val="clear" w:color="auto" w:fill="F2F2F2"/>
          </w:tcPr>
          <w:p>
            <w:pPr>
              <w:jc w:val="center"/>
            </w:pPr>
            <w:r/>
            <w:r>
              <w:rPr>
                <w:rFonts w:ascii="Calibri" w:hAnsi="Calibri"/>
                <w:b w:val="0"/>
                <w:sz w:val="18"/>
              </w:rPr>
              <w:t>56%</w:t>
            </w:r>
          </w:p>
        </w:tc>
        <w:tc>
          <w:tcPr>
            <w:tcW w:type="dxa" w:w="3024"/>
            <w:shd w:val="clear" w:color="auto" w:fill="F2F2F2"/>
          </w:tcPr>
          <w:p>
            <w:pPr>
              <w:jc w:val="left"/>
            </w:pPr>
            <w:r/>
            <w:r>
              <w:rPr>
                <w:rFonts w:ascii="Calibri" w:hAnsi="Calibri"/>
                <w:b w:val="0"/>
                <w:sz w:val="18"/>
              </w:rPr>
              <w:t>Too conservative</w:t>
            </w:r>
          </w:p>
        </w:tc>
      </w:tr>
      <w:tr>
        <w:tc>
          <w:tcPr>
            <w:tcW w:type="dxa" w:w="720"/>
          </w:tcPr>
          <w:p>
            <w:pPr>
              <w:jc w:val="center"/>
            </w:pPr>
            <w:r/>
            <w:r>
              <w:rPr>
                <w:rFonts w:ascii="Calibri" w:hAnsi="Calibri"/>
                <w:b w:val="0"/>
                <w:sz w:val="18"/>
              </w:rPr>
              <w:t>v3.1a</w:t>
            </w:r>
          </w:p>
        </w:tc>
        <w:tc>
          <w:tcPr>
            <w:tcW w:type="dxa" w:w="3312"/>
          </w:tcPr>
          <w:p>
            <w:pPr>
              <w:jc w:val="left"/>
            </w:pPr>
            <w:r/>
            <w:r>
              <w:rPr>
                <w:rFonts w:ascii="Calibri" w:hAnsi="Calibri"/>
                <w:b w:val="0"/>
                <w:sz w:val="18"/>
              </w:rPr>
              <w:t>H + priority rules override</w:t>
            </w:r>
          </w:p>
        </w:tc>
        <w:tc>
          <w:tcPr>
            <w:tcW w:type="dxa" w:w="504"/>
          </w:tcPr>
          <w:p>
            <w:pPr>
              <w:jc w:val="center"/>
            </w:pPr>
            <w:r/>
            <w:r>
              <w:rPr>
                <w:rFonts w:ascii="Calibri" w:hAnsi="Calibri"/>
                <w:b w:val="0"/>
                <w:sz w:val="18"/>
              </w:rPr>
              <w:t>8</w:t>
            </w:r>
          </w:p>
        </w:tc>
        <w:tc>
          <w:tcPr>
            <w:tcW w:type="dxa" w:w="504"/>
          </w:tcPr>
          <w:p>
            <w:pPr>
              <w:jc w:val="center"/>
            </w:pPr>
            <w:r/>
            <w:r>
              <w:rPr>
                <w:rFonts w:ascii="Calibri" w:hAnsi="Calibri"/>
                <w:b w:val="0"/>
                <w:sz w:val="18"/>
              </w:rPr>
              <w:t>7</w:t>
            </w:r>
          </w:p>
        </w:tc>
        <w:tc>
          <w:tcPr>
            <w:tcW w:type="dxa" w:w="504"/>
          </w:tcPr>
          <w:p>
            <w:pPr>
              <w:jc w:val="center"/>
            </w:pPr>
            <w:r/>
            <w:r>
              <w:rPr>
                <w:rFonts w:ascii="Calibri" w:hAnsi="Calibri"/>
                <w:b w:val="0"/>
                <w:sz w:val="18"/>
              </w:rPr>
              <w:t>2</w:t>
            </w:r>
          </w:p>
        </w:tc>
        <w:tc>
          <w:tcPr>
            <w:tcW w:type="dxa" w:w="504"/>
          </w:tcPr>
          <w:p>
            <w:pPr>
              <w:jc w:val="center"/>
            </w:pPr>
            <w:r/>
            <w:r>
              <w:rPr>
                <w:rFonts w:ascii="Calibri" w:hAnsi="Calibri"/>
                <w:b w:val="0"/>
                <w:sz w:val="18"/>
              </w:rPr>
              <w:t>1</w:t>
            </w:r>
          </w:p>
        </w:tc>
        <w:tc>
          <w:tcPr>
            <w:tcW w:type="dxa" w:w="648"/>
          </w:tcPr>
          <w:p>
            <w:pPr>
              <w:jc w:val="center"/>
            </w:pPr>
            <w:r/>
            <w:r>
              <w:rPr>
                <w:rFonts w:ascii="Calibri" w:hAnsi="Calibri"/>
                <w:b w:val="0"/>
                <w:sz w:val="18"/>
              </w:rPr>
              <w:t>56%</w:t>
            </w:r>
          </w:p>
        </w:tc>
        <w:tc>
          <w:tcPr>
            <w:tcW w:type="dxa" w:w="3024"/>
          </w:tcPr>
          <w:p>
            <w:pPr>
              <w:jc w:val="left"/>
            </w:pPr>
            <w:r/>
            <w:r>
              <w:rPr>
                <w:rFonts w:ascii="Calibri" w:hAnsi="Calibri"/>
                <w:b w:val="0"/>
                <w:sz w:val="18"/>
              </w:rPr>
              <w:t>Too aggressive</w:t>
            </w:r>
          </w:p>
        </w:tc>
      </w:tr>
      <w:tr>
        <w:tc>
          <w:tcPr>
            <w:tcW w:type="dxa" w:w="720"/>
            <w:shd w:val="clear" w:color="auto" w:fill="F2F2F2"/>
          </w:tcPr>
          <w:p>
            <w:pPr>
              <w:jc w:val="center"/>
            </w:pPr>
            <w:r/>
            <w:r>
              <w:rPr>
                <w:rFonts w:ascii="Calibri" w:hAnsi="Calibri"/>
                <w:b w:val="0"/>
                <w:sz w:val="18"/>
              </w:rPr>
              <w:t>v3.1d</w:t>
            </w:r>
          </w:p>
        </w:tc>
        <w:tc>
          <w:tcPr>
            <w:tcW w:type="dxa" w:w="3312"/>
            <w:shd w:val="clear" w:color="auto" w:fill="F2F2F2"/>
          </w:tcPr>
          <w:p>
            <w:pPr>
              <w:jc w:val="left"/>
            </w:pPr>
            <w:r/>
            <w:r>
              <w:rPr>
                <w:rFonts w:ascii="Calibri" w:hAnsi="Calibri"/>
                <w:b w:val="0"/>
                <w:sz w:val="18"/>
              </w:rPr>
              <w:t>H + RAPID closing threshold</w:t>
            </w:r>
          </w:p>
        </w:tc>
        <w:tc>
          <w:tcPr>
            <w:tcW w:type="dxa" w:w="504"/>
            <w:shd w:val="clear" w:color="auto" w:fill="F2F2F2"/>
          </w:tcPr>
          <w:p>
            <w:pPr>
              <w:jc w:val="center"/>
            </w:pPr>
            <w:r/>
            <w:r>
              <w:rPr>
                <w:rFonts w:ascii="Calibri" w:hAnsi="Calibri"/>
                <w:b w:val="0"/>
                <w:sz w:val="18"/>
              </w:rPr>
              <w:t>5</w:t>
            </w:r>
          </w:p>
        </w:tc>
        <w:tc>
          <w:tcPr>
            <w:tcW w:type="dxa" w:w="504"/>
            <w:shd w:val="clear" w:color="auto" w:fill="F2F2F2"/>
          </w:tcPr>
          <w:p>
            <w:pPr>
              <w:jc w:val="center"/>
            </w:pPr>
            <w:r/>
            <w:r>
              <w:rPr>
                <w:rFonts w:ascii="Calibri" w:hAnsi="Calibri"/>
                <w:b w:val="0"/>
                <w:sz w:val="18"/>
              </w:rPr>
              <w:t>4</w:t>
            </w:r>
          </w:p>
        </w:tc>
        <w:tc>
          <w:tcPr>
            <w:tcW w:type="dxa" w:w="504"/>
            <w:shd w:val="clear" w:color="auto" w:fill="F2F2F2"/>
          </w:tcPr>
          <w:p>
            <w:pPr>
              <w:jc w:val="center"/>
            </w:pPr>
            <w:r/>
            <w:r>
              <w:rPr>
                <w:rFonts w:ascii="Calibri" w:hAnsi="Calibri"/>
                <w:b w:val="0"/>
                <w:sz w:val="18"/>
              </w:rPr>
              <w:t>5</w:t>
            </w:r>
          </w:p>
        </w:tc>
        <w:tc>
          <w:tcPr>
            <w:tcW w:type="dxa" w:w="504"/>
            <w:shd w:val="clear" w:color="auto" w:fill="F2F2F2"/>
          </w:tcPr>
          <w:p>
            <w:pPr>
              <w:jc w:val="center"/>
            </w:pPr>
            <w:r/>
            <w:r>
              <w:rPr>
                <w:rFonts w:ascii="Calibri" w:hAnsi="Calibri"/>
                <w:b w:val="0"/>
                <w:sz w:val="18"/>
              </w:rPr>
              <w:t>4</w:t>
            </w:r>
          </w:p>
        </w:tc>
        <w:tc>
          <w:tcPr>
            <w:tcW w:type="dxa" w:w="648"/>
            <w:shd w:val="clear" w:color="auto" w:fill="F2F2F2"/>
          </w:tcPr>
          <w:p>
            <w:pPr>
              <w:jc w:val="center"/>
            </w:pPr>
            <w:r/>
            <w:r>
              <w:rPr>
                <w:rFonts w:ascii="Calibri" w:hAnsi="Calibri"/>
                <w:b w:val="0"/>
                <w:sz w:val="18"/>
              </w:rPr>
              <w:t>56%</w:t>
            </w:r>
          </w:p>
        </w:tc>
        <w:tc>
          <w:tcPr>
            <w:tcW w:type="dxa" w:w="3024"/>
            <w:shd w:val="clear" w:color="auto" w:fill="F2F2F2"/>
          </w:tcPr>
          <w:p>
            <w:pPr>
              <w:jc w:val="left"/>
            </w:pPr>
            <w:r/>
            <w:r>
              <w:rPr>
                <w:rFonts w:ascii="Calibri" w:hAnsi="Calibri"/>
                <w:b w:val="0"/>
                <w:sz w:val="18"/>
              </w:rPr>
              <w:t>Better balance, &lt; v2</w:t>
            </w:r>
          </w:p>
        </w:tc>
      </w:tr>
      <w:tr>
        <w:tc>
          <w:tcPr>
            <w:tcW w:type="dxa" w:w="720"/>
          </w:tcPr>
          <w:p>
            <w:pPr>
              <w:jc w:val="center"/>
            </w:pPr>
            <w:r/>
            <w:r>
              <w:rPr>
                <w:rFonts w:ascii="Calibri" w:hAnsi="Calibri"/>
                <w:b w:val="0"/>
                <w:sz w:val="18"/>
              </w:rPr>
              <w:t>v4</w:t>
            </w:r>
          </w:p>
        </w:tc>
        <w:tc>
          <w:tcPr>
            <w:tcW w:type="dxa" w:w="3312"/>
          </w:tcPr>
          <w:p>
            <w:pPr>
              <w:jc w:val="left"/>
            </w:pPr>
            <w:r/>
            <w:r>
              <w:rPr>
                <w:rFonts w:ascii="Calibri" w:hAnsi="Calibri"/>
                <w:b w:val="0"/>
                <w:sz w:val="18"/>
              </w:rPr>
              <w:t>PROMPT_I (enhanced PROMPT_G)</w:t>
            </w:r>
          </w:p>
        </w:tc>
        <w:tc>
          <w:tcPr>
            <w:tcW w:type="dxa" w:w="504"/>
          </w:tcPr>
          <w:p>
            <w:pPr>
              <w:jc w:val="center"/>
            </w:pPr>
            <w:r/>
            <w:r>
              <w:rPr>
                <w:rFonts w:ascii="Calibri" w:hAnsi="Calibri"/>
                <w:b w:val="0"/>
                <w:sz w:val="18"/>
              </w:rPr>
              <w:t>6</w:t>
            </w:r>
          </w:p>
        </w:tc>
        <w:tc>
          <w:tcPr>
            <w:tcW w:type="dxa" w:w="504"/>
          </w:tcPr>
          <w:p>
            <w:pPr>
              <w:jc w:val="center"/>
            </w:pPr>
            <w:r/>
            <w:r>
              <w:rPr>
                <w:rFonts w:ascii="Calibri" w:hAnsi="Calibri"/>
                <w:b w:val="0"/>
                <w:sz w:val="18"/>
              </w:rPr>
              <w:t>8</w:t>
            </w:r>
          </w:p>
        </w:tc>
        <w:tc>
          <w:tcPr>
            <w:tcW w:type="dxa" w:w="504"/>
          </w:tcPr>
          <w:p>
            <w:pPr>
              <w:jc w:val="center"/>
            </w:pPr>
            <w:r/>
            <w:r>
              <w:rPr>
                <w:rFonts w:ascii="Calibri" w:hAnsi="Calibri"/>
                <w:b w:val="0"/>
                <w:sz w:val="18"/>
              </w:rPr>
              <w:t>1</w:t>
            </w:r>
          </w:p>
        </w:tc>
        <w:tc>
          <w:tcPr>
            <w:tcW w:type="dxa" w:w="504"/>
          </w:tcPr>
          <w:p>
            <w:pPr>
              <w:jc w:val="center"/>
            </w:pPr>
            <w:r/>
            <w:r>
              <w:rPr>
                <w:rFonts w:ascii="Calibri" w:hAnsi="Calibri"/>
                <w:b w:val="0"/>
                <w:sz w:val="18"/>
              </w:rPr>
              <w:t>2</w:t>
            </w:r>
          </w:p>
        </w:tc>
        <w:tc>
          <w:tcPr>
            <w:tcW w:type="dxa" w:w="648"/>
          </w:tcPr>
          <w:p>
            <w:pPr>
              <w:jc w:val="center"/>
            </w:pPr>
            <w:r/>
            <w:r>
              <w:rPr>
                <w:rFonts w:ascii="Calibri" w:hAnsi="Calibri"/>
                <w:b w:val="0"/>
                <w:sz w:val="18"/>
              </w:rPr>
              <w:t>39%</w:t>
            </w:r>
          </w:p>
        </w:tc>
        <w:tc>
          <w:tcPr>
            <w:tcW w:type="dxa" w:w="3024"/>
          </w:tcPr>
          <w:p>
            <w:pPr>
              <w:jc w:val="left"/>
            </w:pPr>
            <w:r/>
            <w:r>
              <w:rPr>
                <w:rFonts w:ascii="Calibri" w:hAnsi="Calibri"/>
                <w:b w:val="0"/>
                <w:sz w:val="18"/>
              </w:rPr>
              <w:t>Worst; hyper-sensitive to merges</w:t>
            </w:r>
          </w:p>
        </w:tc>
      </w:tr>
      <w:tr>
        <w:tc>
          <w:tcPr>
            <w:tcW w:type="dxa" w:w="720"/>
            <w:shd w:val="clear" w:color="auto" w:fill="F2F2F2"/>
          </w:tcPr>
          <w:p>
            <w:pPr>
              <w:jc w:val="center"/>
            </w:pPr>
            <w:r/>
            <w:r>
              <w:rPr>
                <w:rFonts w:ascii="Calibri" w:hAnsi="Calibri"/>
                <w:b w:val="0"/>
                <w:sz w:val="18"/>
              </w:rPr>
              <w:t>v5</w:t>
            </w:r>
          </w:p>
        </w:tc>
        <w:tc>
          <w:tcPr>
            <w:tcW w:type="dxa" w:w="3312"/>
            <w:shd w:val="clear" w:color="auto" w:fill="F2F2F2"/>
          </w:tcPr>
          <w:p>
            <w:pPr>
              <w:jc w:val="left"/>
            </w:pPr>
            <w:r/>
            <w:r>
              <w:rPr>
                <w:rFonts w:ascii="Calibri" w:hAnsi="Calibri"/>
                <w:b w:val="0"/>
                <w:sz w:val="18"/>
              </w:rPr>
              <w:t>PROMPT_J (reordered 8-stage)</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648"/>
            <w:shd w:val="clear" w:color="auto" w:fill="F2F2F2"/>
          </w:tcPr>
          <w:p>
            <w:pPr>
              <w:jc w:val="center"/>
            </w:pPr>
            <w:r/>
            <w:r>
              <w:rPr>
                <w:rFonts w:ascii="Calibri" w:hAnsi="Calibri"/>
                <w:b w:val="0"/>
                <w:sz w:val="18"/>
              </w:rPr>
              <w:t>~33%</w:t>
            </w:r>
          </w:p>
        </w:tc>
        <w:tc>
          <w:tcPr>
            <w:tcW w:type="dxa" w:w="3024"/>
            <w:shd w:val="clear" w:color="auto" w:fill="F2F2F2"/>
          </w:tcPr>
          <w:p>
            <w:pPr>
              <w:jc w:val="left"/>
            </w:pPr>
            <w:r/>
            <w:r>
              <w:rPr>
                <w:rFonts w:ascii="Calibri" w:hAnsi="Calibri"/>
                <w:b w:val="0"/>
                <w:sz w:val="18"/>
              </w:rPr>
              <w:t>Partial run (9/18 clips)</w:t>
            </w:r>
          </w:p>
        </w:tc>
      </w:tr>
      <w:tr>
        <w:tc>
          <w:tcPr>
            <w:tcW w:type="dxa" w:w="720"/>
          </w:tcPr>
          <w:p>
            <w:pPr>
              <w:jc w:val="center"/>
            </w:pPr>
            <w:r/>
            <w:r>
              <w:rPr>
                <w:rFonts w:ascii="Calibri" w:hAnsi="Calibri"/>
                <w:b w:val="0"/>
                <w:sz w:val="18"/>
              </w:rPr>
              <w:t>v6</w:t>
            </w:r>
          </w:p>
        </w:tc>
        <w:tc>
          <w:tcPr>
            <w:tcW w:type="dxa" w:w="3312"/>
          </w:tcPr>
          <w:p>
            <w:pPr>
              <w:jc w:val="left"/>
            </w:pPr>
            <w:r/>
            <w:r>
              <w:rPr>
                <w:rFonts w:ascii="Calibri" w:hAnsi="Calibri"/>
                <w:b w:val="0"/>
                <w:sz w:val="18"/>
              </w:rPr>
              <w:t>PROMPT_K (4-stage PERCEIVE/TRACK…)</w:t>
            </w:r>
          </w:p>
        </w:tc>
        <w:tc>
          <w:tcPr>
            <w:tcW w:type="dxa" w:w="504"/>
          </w:tcPr>
          <w:p>
            <w:pPr>
              <w:jc w:val="center"/>
            </w:pPr>
            <w:r/>
            <w:r>
              <w:rPr>
                <w:rFonts w:ascii="Calibri" w:hAnsi="Calibri"/>
                <w:b w:val="0"/>
                <w:sz w:val="18"/>
              </w:rPr>
              <w:t>5</w:t>
            </w:r>
          </w:p>
        </w:tc>
        <w:tc>
          <w:tcPr>
            <w:tcW w:type="dxa" w:w="504"/>
          </w:tcPr>
          <w:p>
            <w:pPr>
              <w:jc w:val="center"/>
            </w:pPr>
            <w:r/>
            <w:r>
              <w:rPr>
                <w:rFonts w:ascii="Calibri" w:hAnsi="Calibri"/>
                <w:b w:val="0"/>
                <w:sz w:val="18"/>
              </w:rPr>
              <w:t>4</w:t>
            </w:r>
          </w:p>
        </w:tc>
        <w:tc>
          <w:tcPr>
            <w:tcW w:type="dxa" w:w="504"/>
          </w:tcPr>
          <w:p>
            <w:pPr>
              <w:jc w:val="center"/>
            </w:pPr>
            <w:r/>
            <w:r>
              <w:rPr>
                <w:rFonts w:ascii="Calibri" w:hAnsi="Calibri"/>
                <w:b w:val="0"/>
                <w:sz w:val="18"/>
              </w:rPr>
              <w:t>5</w:t>
            </w:r>
          </w:p>
        </w:tc>
        <w:tc>
          <w:tcPr>
            <w:tcW w:type="dxa" w:w="504"/>
          </w:tcPr>
          <w:p>
            <w:pPr>
              <w:jc w:val="center"/>
            </w:pPr>
            <w:r/>
            <w:r>
              <w:rPr>
                <w:rFonts w:ascii="Calibri" w:hAnsi="Calibri"/>
                <w:b w:val="0"/>
                <w:sz w:val="18"/>
              </w:rPr>
              <w:t>4</w:t>
            </w:r>
          </w:p>
        </w:tc>
        <w:tc>
          <w:tcPr>
            <w:tcW w:type="dxa" w:w="648"/>
          </w:tcPr>
          <w:p>
            <w:pPr>
              <w:jc w:val="center"/>
            </w:pPr>
            <w:r/>
            <w:r>
              <w:rPr>
                <w:rFonts w:ascii="Calibri" w:hAnsi="Calibri"/>
                <w:b w:val="0"/>
                <w:sz w:val="18"/>
              </w:rPr>
              <w:t>56%</w:t>
            </w:r>
          </w:p>
        </w:tc>
        <w:tc>
          <w:tcPr>
            <w:tcW w:type="dxa" w:w="3024"/>
          </w:tcPr>
          <w:p>
            <w:pPr>
              <w:jc w:val="left"/>
            </w:pPr>
            <w:r/>
            <w:r>
              <w:rPr>
                <w:rFonts w:ascii="Calibri" w:hAnsi="Calibri"/>
                <w:b w:val="0"/>
                <w:sz w:val="18"/>
              </w:rPr>
              <w:t>Re-balanced, still &lt; v2</w:t>
            </w:r>
          </w:p>
        </w:tc>
      </w:tr>
      <w:tr>
        <w:tc>
          <w:tcPr>
            <w:tcW w:type="dxa" w:w="720"/>
            <w:shd w:val="clear" w:color="auto" w:fill="F2F2F2"/>
          </w:tcPr>
          <w:p>
            <w:pPr>
              <w:jc w:val="center"/>
            </w:pPr>
            <w:r/>
            <w:r>
              <w:rPr>
                <w:rFonts w:ascii="Calibri" w:hAnsi="Calibri"/>
                <w:b w:val="0"/>
                <w:sz w:val="18"/>
              </w:rPr>
              <w:t>v7</w:t>
            </w:r>
          </w:p>
        </w:tc>
        <w:tc>
          <w:tcPr>
            <w:tcW w:type="dxa" w:w="3312"/>
            <w:shd w:val="clear" w:color="auto" w:fill="F2F2F2"/>
          </w:tcPr>
          <w:p>
            <w:pPr>
              <w:jc w:val="left"/>
            </w:pPr>
            <w:r/>
            <w:r>
              <w:rPr>
                <w:rFonts w:ascii="Calibri" w:hAnsi="Calibri"/>
                <w:b w:val="0"/>
                <w:sz w:val="18"/>
              </w:rPr>
              <w:t>ORACLE_DEEP_V3 (GT-injected)</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504"/>
            <w:shd w:val="clear" w:color="auto" w:fill="F2F2F2"/>
          </w:tcPr>
          <w:p>
            <w:pPr>
              <w:jc w:val="center"/>
            </w:pPr>
            <w:r/>
            <w:r>
              <w:rPr>
                <w:rFonts w:ascii="Calibri" w:hAnsi="Calibri"/>
                <w:b w:val="0"/>
                <w:sz w:val="18"/>
              </w:rPr>
              <w:t>-</w:t>
            </w:r>
          </w:p>
        </w:tc>
        <w:tc>
          <w:tcPr>
            <w:tcW w:type="dxa" w:w="648"/>
            <w:shd w:val="clear" w:color="auto" w:fill="F2F2F2"/>
          </w:tcPr>
          <w:p>
            <w:pPr>
              <w:jc w:val="center"/>
            </w:pPr>
            <w:r/>
            <w:r>
              <w:rPr>
                <w:rFonts w:ascii="Calibri" w:hAnsi="Calibri"/>
                <w:b w:val="0"/>
                <w:sz w:val="18"/>
              </w:rPr>
              <w:t>N/A</w:t>
            </w:r>
          </w:p>
        </w:tc>
        <w:tc>
          <w:tcPr>
            <w:tcW w:type="dxa" w:w="3024"/>
            <w:shd w:val="clear" w:color="auto" w:fill="F2F2F2"/>
          </w:tcPr>
          <w:p>
            <w:pPr>
              <w:jc w:val="left"/>
            </w:pPr>
            <w:r/>
            <w:r>
              <w:rPr>
                <w:rFonts w:ascii="Calibri" w:hAnsi="Calibri"/>
                <w:b w:val="0"/>
                <w:sz w:val="18"/>
              </w:rPr>
              <w:t>Not blind; forensic audit for training data</w:t>
            </w:r>
          </w:p>
        </w:tc>
      </w:tr>
      <w:tr>
        <w:tc>
          <w:tcPr>
            <w:tcW w:type="dxa" w:w="720"/>
            <w:shd w:val="clear" w:color="auto" w:fill="FFF2CC"/>
          </w:tcPr>
          <w:p>
            <w:pPr>
              <w:jc w:val="center"/>
            </w:pPr>
            <w:r/>
            <w:r>
              <w:rPr>
                <w:rFonts w:ascii="Calibri" w:hAnsi="Calibri"/>
                <w:b w:val="0"/>
                <w:sz w:val="18"/>
              </w:rPr>
              <w:t>v8</w:t>
            </w:r>
          </w:p>
        </w:tc>
        <w:tc>
          <w:tcPr>
            <w:tcW w:type="dxa" w:w="3312"/>
            <w:shd w:val="clear" w:color="auto" w:fill="FFF2CC"/>
          </w:tcPr>
          <w:p>
            <w:pPr>
              <w:jc w:val="left"/>
            </w:pPr>
            <w:r/>
            <w:r>
              <w:rPr>
                <w:rFonts w:ascii="Calibri" w:hAnsi="Calibri"/>
                <w:b w:val="0"/>
                <w:sz w:val="18"/>
              </w:rPr>
              <w:t>Semi-Oracle Debate (PROMPT_G + Debate)</w:t>
            </w:r>
          </w:p>
        </w:tc>
        <w:tc>
          <w:tcPr>
            <w:tcW w:type="dxa" w:w="504"/>
            <w:shd w:val="clear" w:color="auto" w:fill="FFF2CC"/>
          </w:tcPr>
          <w:p>
            <w:pPr>
              <w:jc w:val="center"/>
            </w:pPr>
            <w:r/>
            <w:r>
              <w:rPr>
                <w:rFonts w:ascii="Calibri" w:hAnsi="Calibri"/>
                <w:b w:val="0"/>
                <w:sz w:val="18"/>
              </w:rPr>
              <w:t>-</w:t>
            </w:r>
          </w:p>
        </w:tc>
        <w:tc>
          <w:tcPr>
            <w:tcW w:type="dxa" w:w="504"/>
            <w:shd w:val="clear" w:color="auto" w:fill="FFF2CC"/>
          </w:tcPr>
          <w:p>
            <w:pPr>
              <w:jc w:val="center"/>
            </w:pPr>
            <w:r/>
            <w:r>
              <w:rPr>
                <w:rFonts w:ascii="Calibri" w:hAnsi="Calibri"/>
                <w:b w:val="0"/>
                <w:sz w:val="18"/>
              </w:rPr>
              <w:t>-</w:t>
            </w:r>
          </w:p>
        </w:tc>
        <w:tc>
          <w:tcPr>
            <w:tcW w:type="dxa" w:w="504"/>
            <w:shd w:val="clear" w:color="auto" w:fill="FFF2CC"/>
          </w:tcPr>
          <w:p>
            <w:pPr>
              <w:jc w:val="center"/>
            </w:pPr>
            <w:r/>
            <w:r>
              <w:rPr>
                <w:rFonts w:ascii="Calibri" w:hAnsi="Calibri"/>
                <w:b w:val="0"/>
                <w:sz w:val="18"/>
              </w:rPr>
              <w:t>-</w:t>
            </w:r>
          </w:p>
        </w:tc>
        <w:tc>
          <w:tcPr>
            <w:tcW w:type="dxa" w:w="504"/>
            <w:shd w:val="clear" w:color="auto" w:fill="FFF2CC"/>
          </w:tcPr>
          <w:p>
            <w:pPr>
              <w:jc w:val="center"/>
            </w:pPr>
            <w:r/>
            <w:r>
              <w:rPr>
                <w:rFonts w:ascii="Calibri" w:hAnsi="Calibri"/>
                <w:b w:val="0"/>
                <w:sz w:val="18"/>
              </w:rPr>
              <w:t>-</w:t>
            </w:r>
          </w:p>
        </w:tc>
        <w:tc>
          <w:tcPr>
            <w:tcW w:type="dxa" w:w="648"/>
            <w:shd w:val="clear" w:color="auto" w:fill="FFF2CC"/>
          </w:tcPr>
          <w:p>
            <w:pPr>
              <w:jc w:val="center"/>
            </w:pPr>
            <w:r/>
            <w:r>
              <w:rPr>
                <w:rFonts w:ascii="Calibri" w:hAnsi="Calibri"/>
                <w:b w:val="0"/>
                <w:sz w:val="18"/>
              </w:rPr>
              <w:t>TBD</w:t>
            </w:r>
          </w:p>
        </w:tc>
        <w:tc>
          <w:tcPr>
            <w:tcW w:type="dxa" w:w="3024"/>
            <w:shd w:val="clear" w:color="auto" w:fill="FFF2CC"/>
          </w:tcPr>
          <w:p>
            <w:pPr>
              <w:jc w:val="left"/>
            </w:pPr>
            <w:r/>
            <w:r>
              <w:rPr>
                <w:rFonts w:ascii="Calibri" w:hAnsi="Calibri"/>
                <w:b w:val="0"/>
                <w:sz w:val="18"/>
              </w:rPr>
              <w:t>In progress</w:t>
            </w:r>
          </w:p>
        </w:tc>
      </w:tr>
    </w:tbl>
    <w:p/>
    <w:p>
      <w:pPr>
        <w:spacing w:after="120"/>
      </w:pPr>
      <w:r>
        <w:rPr>
          <w:rFonts w:ascii="Calibri" w:hAnsi="Calibri"/>
          <w:b/>
          <w:i w:val="0"/>
          <w:sz w:val="22"/>
        </w:rPr>
        <w:t>v1</w:t>
      </w:r>
      <w:r>
        <w:rPr>
          <w:rFonts w:ascii="Calibri" w:hAnsi="Calibri"/>
          <w:b w:val="0"/>
          <w:i w:val="0"/>
          <w:sz w:val="22"/>
        </w:rPr>
        <w:t xml:space="preserve"> (PROMPT_F, GPT-4o, oracle-injected): The initial baseline injected the ground-truth label into the prompt, making it an oracle experiment used purely for pipeline validation. It established the JSONL/XLSX output pipeline and JSON parsing logic.</w:t>
      </w:r>
    </w:p>
    <w:p>
      <w:pPr>
        <w:spacing w:after="120"/>
      </w:pPr>
      <w:r>
        <w:rPr>
          <w:rFonts w:ascii="Calibri" w:hAnsi="Calibri"/>
          <w:b/>
          <w:i w:val="0"/>
          <w:sz w:val="22"/>
        </w:rPr>
        <w:t>v2</w:t>
      </w:r>
      <w:r>
        <w:rPr>
          <w:rFonts w:ascii="Calibri" w:hAnsi="Calibri"/>
          <w:b w:val="0"/>
          <w:i w:val="0"/>
          <w:sz w:val="22"/>
        </w:rPr>
        <w:t xml:space="preserve"> (PROMPT_G, blind, Gemini-3 Pro): Designed from scratch using the Gemini Prompting Guide 101 principles (Persona + Task + Context + Format + Constraints) with a 6-step guided CoT structure. The model received no ground-truth information. This run produced the best balanced result: TP=5, FP=3, TN=6, FN=4, </w:t>
      </w:r>
      <w:r>
        <w:rPr>
          <w:rFonts w:ascii="Calibri" w:hAnsi="Calibri"/>
          <w:b/>
          <w:i w:val="0"/>
          <w:sz w:val="22"/>
        </w:rPr>
        <w:t>Accuracy ~61%</w:t>
      </w:r>
      <w:r>
        <w:rPr>
          <w:rFonts w:ascii="Calibri" w:hAnsi="Calibri"/>
          <w:b w:val="0"/>
          <w:i w:val="0"/>
          <w:sz w:val="22"/>
        </w:rPr>
        <w:t>. The output schema -- scene_context, dynamic_objects, temporal_analysis, occlusion_check, time_to_contact, collision_verdict, confidence, verdict_reasoning -- became the uniform reference format for all subsequent versions.</w:t>
      </w:r>
    </w:p>
    <w:p>
      <w:pPr>
        <w:spacing w:after="120"/>
      </w:pPr>
      <w:r>
        <w:rPr>
          <w:rFonts w:ascii="Calibri" w:hAnsi="Calibri"/>
          <w:b/>
          <w:i w:val="0"/>
          <w:sz w:val="22"/>
        </w:rPr>
        <w:t>v3</w:t>
      </w:r>
      <w:r>
        <w:rPr>
          <w:rFonts w:ascii="Calibri" w:hAnsi="Calibri"/>
          <w:b w:val="0"/>
          <w:i w:val="0"/>
          <w:sz w:val="22"/>
        </w:rPr>
        <w:t xml:space="preserve"> (PROMPT_H, 8-step CoT): Extended PROMPT_G with four additional steps motivated by human review of v2 errors: ego trajectory analysis, three-phase temporal analysis (early / mid / late frames), lane discipline check, and an explicit collision-target field. However, the </w:t>
      </w:r>
      <w:r>
        <w:rPr>
          <w:rFonts w:ascii="Calibri" w:hAnsi="Calibri"/>
          <w:b/>
          <w:i w:val="0"/>
          <w:sz w:val="22"/>
        </w:rPr>
        <w:t>lane discipline step</w:t>
      </w:r>
      <w:r>
        <w:rPr>
          <w:rFonts w:ascii="Calibri" w:hAnsi="Calibri"/>
          <w:b w:val="0"/>
          <w:i w:val="0"/>
          <w:sz w:val="22"/>
        </w:rPr>
        <w:t xml:space="preserve"> introduced a systematic bias -- the model used 'both vehicles are centered in their lane' as sufficient evidence for NO, causing TP recall to collapse (TP=2, Accuracy 56%).</w:t>
      </w:r>
    </w:p>
    <w:p>
      <w:pPr>
        <w:spacing w:after="120"/>
      </w:pPr>
      <w:r>
        <w:rPr>
          <w:rFonts w:ascii="Calibri" w:hAnsi="Calibri"/>
          <w:b/>
          <w:i w:val="0"/>
          <w:sz w:val="22"/>
        </w:rPr>
        <w:t>v3.1a-e</w:t>
      </w:r>
      <w:r>
        <w:rPr>
          <w:rFonts w:ascii="Calibri" w:hAnsi="Calibri"/>
          <w:b w:val="0"/>
          <w:i w:val="0"/>
          <w:sz w:val="22"/>
        </w:rPr>
        <w:t xml:space="preserve"> (PROMPT_H patched, five iterations): Five successive attempts to recover TP recall while preserving TN specificity by adding priority rules, qualifying closing-speed thresholds, and adjusting inference parameters (temperature=0, frame_size=512). Every change shifted the YES/NO decision boundary without achieving balanced improvement; accuracies oscillated between 44% and 56%. The fundamental finding was that textual threshold descriptions cannot give the model reliably better visual discrimination at 256px resolution.</w:t>
      </w:r>
    </w:p>
    <w:p>
      <w:pPr>
        <w:spacing w:after="120"/>
      </w:pPr>
      <w:r>
        <w:rPr>
          <w:rFonts w:ascii="Calibri" w:hAnsi="Calibri"/>
          <w:b/>
          <w:i w:val="0"/>
          <w:sz w:val="22"/>
        </w:rPr>
        <w:t>v4</w:t>
      </w:r>
      <w:r>
        <w:rPr>
          <w:rFonts w:ascii="Calibri" w:hAnsi="Calibri"/>
          <w:b w:val="0"/>
          <w:i w:val="0"/>
          <w:sz w:val="22"/>
        </w:rPr>
        <w:t xml:space="preserve"> (PROMPT_I, enhanced PROMPT_G): Folded lane position and three-phase temporal analysis back into the 6-step PROMPT_G structure. A same-lane rear-end warning injected at the observation step primed the model to interpret any lane change as a fatal crash, yielding the </w:t>
      </w:r>
      <w:r>
        <w:rPr>
          <w:rFonts w:ascii="Calibri" w:hAnsi="Calibri"/>
          <w:b/>
          <w:i w:val="0"/>
          <w:sz w:val="22"/>
        </w:rPr>
        <w:t>worst result</w:t>
      </w:r>
      <w:r>
        <w:rPr>
          <w:rFonts w:ascii="Calibri" w:hAnsi="Calibri"/>
          <w:b w:val="0"/>
          <w:i w:val="0"/>
          <w:sz w:val="22"/>
        </w:rPr>
        <w:t xml:space="preserve"> (TP=6, FP=8, TN=1, Accuracy 39%).</w:t>
      </w:r>
    </w:p>
    <w:p>
      <w:pPr>
        <w:spacing w:after="120"/>
      </w:pPr>
      <w:r>
        <w:rPr>
          <w:rFonts w:ascii="Calibri" w:hAnsi="Calibri"/>
          <w:b/>
          <w:i w:val="0"/>
          <w:sz w:val="22"/>
        </w:rPr>
        <w:t>v5</w:t>
      </w:r>
      <w:r>
        <w:rPr>
          <w:rFonts w:ascii="Calibri" w:hAnsi="Calibri"/>
          <w:b w:val="0"/>
          <w:i w:val="0"/>
          <w:sz w:val="22"/>
        </w:rPr>
        <w:t xml:space="preserve"> (PROMPT_J, reordered 8-stage) and </w:t>
      </w:r>
      <w:r>
        <w:rPr>
          <w:rFonts w:ascii="Calibri" w:hAnsi="Calibri"/>
          <w:b/>
          <w:i w:val="0"/>
          <w:sz w:val="22"/>
        </w:rPr>
        <w:t>v6</w:t>
      </w:r>
      <w:r>
        <w:rPr>
          <w:rFonts w:ascii="Calibri" w:hAnsi="Calibri"/>
          <w:b w:val="0"/>
          <w:i w:val="0"/>
          <w:sz w:val="22"/>
        </w:rPr>
        <w:t xml:space="preserve"> (PROMPT_K, 4-stage PERCEIVE/TRACK/ASSESS/DECIDE): v5 was aborted after 9/18 clips due to parse failures (partial accuracy ~33%). v6 re-balanced predictions (TP=5, FP=4, TN=5, FN=4, Accuracy 56%) but did not surpass v2.</w:t>
      </w:r>
    </w:p>
    <w:p>
      <w:pPr>
        <w:spacing w:after="120"/>
      </w:pPr>
      <w:r>
        <w:rPr>
          <w:rFonts w:ascii="Calibri" w:hAnsi="Calibri"/>
          <w:b/>
          <w:i w:val="0"/>
          <w:sz w:val="22"/>
        </w:rPr>
        <w:t>v7</w:t>
      </w:r>
      <w:r>
        <w:rPr>
          <w:rFonts w:ascii="Calibri" w:hAnsi="Calibri"/>
          <w:b w:val="0"/>
          <w:i w:val="0"/>
          <w:sz w:val="22"/>
        </w:rPr>
        <w:t xml:space="preserve"> (PROMPT_ORACLE_DEEP_V3, GT-injected): A forensic deep-audit prompt that was told the ground-truth outcome and asked to produce a 4-stage kinematic reconstruction (spatiotemporal anchoring, looming analysis, causal chain, counterfactuals). Not a blind prediction -- designed to generate rich explanatory training data with 100% correct verdicts. All 18 clips completed without error.</w:t>
      </w:r>
    </w:p>
    <w:p>
      <w:pPr>
        <w:spacing w:after="120"/>
      </w:pPr>
      <w:r>
        <w:rPr>
          <w:rFonts w:ascii="Calibri" w:hAnsi="Calibri"/>
          <w:b w:val="0"/>
          <w:i w:val="0"/>
          <w:sz w:val="22"/>
        </w:rPr>
        <w:t xml:space="preserve">Key finding: </w:t>
      </w:r>
      <w:r>
        <w:rPr>
          <w:rFonts w:ascii="Calibri" w:hAnsi="Calibri"/>
          <w:b/>
          <w:i w:val="0"/>
          <w:sz w:val="22"/>
        </w:rPr>
        <w:t>PROMPT_G (v2)</w:t>
      </w:r>
      <w:r>
        <w:rPr>
          <w:rFonts w:ascii="Calibri" w:hAnsi="Calibri"/>
          <w:b w:val="0"/>
          <w:i w:val="0"/>
          <w:sz w:val="22"/>
        </w:rPr>
        <w:t>, with its simpler 6-step CoT, consistently outperformed all more complex variants. Adding reasoning steps introduced 'escape hatches' that allowed the model to rationalise away genuine danger signals. This insight directly motivates the v8 architecture.</w:t>
      </w:r>
    </w:p>
    <w:p>
      <w:pPr>
        <w:pStyle w:val="Heading1"/>
        <w:spacing w:before="240" w:after="80"/>
      </w:pPr>
      <w:r>
        <w:t>3. Accuracy in Context -- Comparison with Literature</w:t>
      </w:r>
    </w:p>
    <w:p>
      <w:pPr>
        <w:spacing w:after="120"/>
      </w:pPr>
      <w:r>
        <w:rPr>
          <w:rFonts w:ascii="Calibri" w:hAnsi="Calibri"/>
          <w:b w:val="0"/>
          <w:i w:val="0"/>
          <w:sz w:val="22"/>
        </w:rPr>
        <w:t>The ~61% balanced accuracy achieved with v2 should be interpreted in the context of the fundamental difficulty of the task and the state of the art across model families.</w:t>
      </w:r>
    </w:p>
    <w:p>
      <w:pPr>
        <w:pStyle w:val="ListBullet"/>
        <w:spacing w:after="60"/>
        <w:ind w:left="360"/>
      </w:pPr>
      <w:r>
        <w:rPr>
          <w:rFonts w:ascii="Calibri" w:hAnsi="Calibri"/>
          <w:b w:val="0"/>
          <w:i w:val="0"/>
          <w:sz w:val="22"/>
        </w:rPr>
        <w:t xml:space="preserve">Supervised vision-only models (trained on thousands of labeled clips): </w:t>
      </w:r>
      <w:r>
        <w:rPr>
          <w:rFonts w:ascii="Calibri" w:hAnsi="Calibri"/>
          <w:b/>
          <w:i w:val="0"/>
          <w:sz w:val="22"/>
        </w:rPr>
        <w:t>BADAS 1.0</w:t>
      </w:r>
      <w:r>
        <w:rPr>
          <w:rFonts w:ascii="Calibri" w:hAnsi="Calibri"/>
          <w:b w:val="0"/>
          <w:i w:val="0"/>
          <w:sz w:val="22"/>
        </w:rPr>
        <w:t xml:space="preserve"> (Nexar, 2025) achieves 86% AP / 88% AUC -- current SOTA on Nexar, trained on 40k proprietary videos with ego-centric collision filtering. </w:t>
      </w:r>
      <w:r>
        <w:rPr>
          <w:rFonts w:ascii="Calibri" w:hAnsi="Calibri"/>
          <w:b/>
          <w:i w:val="0"/>
          <w:sz w:val="22"/>
        </w:rPr>
        <w:t>STAGNet</w:t>
      </w:r>
      <w:r>
        <w:rPr>
          <w:rFonts w:ascii="Calibri" w:hAnsi="Calibri"/>
          <w:b w:val="0"/>
          <w:i w:val="0"/>
          <w:sz w:val="22"/>
        </w:rPr>
        <w:t xml:space="preserve"> (2025) achieves new SOTA on DAD / DoTA / DADA using spatio-temporal graph + LSTM. Our own </w:t>
      </w:r>
      <w:r>
        <w:rPr>
          <w:rFonts w:ascii="Calibri" w:hAnsi="Calibri"/>
          <w:b/>
          <w:i w:val="0"/>
          <w:sz w:val="22"/>
        </w:rPr>
        <w:t>MViT baseline</w:t>
      </w:r>
      <w:r>
        <w:rPr>
          <w:rFonts w:ascii="Calibri" w:hAnsi="Calibri"/>
          <w:b w:val="0"/>
          <w:i w:val="0"/>
          <w:sz w:val="22"/>
        </w:rPr>
        <w:t xml:space="preserve"> achieves ~90% accuracy on Nexar through supervised training.</w:t>
      </w:r>
    </w:p>
    <w:p>
      <w:pPr>
        <w:pStyle w:val="ListBullet"/>
        <w:spacing w:after="60"/>
        <w:ind w:left="360"/>
      </w:pPr>
      <w:r>
        <w:rPr>
          <w:rFonts w:ascii="Calibri" w:hAnsi="Calibri"/>
          <w:b w:val="0"/>
          <w:i w:val="0"/>
          <w:sz w:val="22"/>
        </w:rPr>
        <w:t xml:space="preserve">Zero-shot / VLM-based approaches (no task-specific training): </w:t>
      </w:r>
      <w:r>
        <w:rPr>
          <w:rFonts w:ascii="Calibri" w:hAnsi="Calibri"/>
          <w:b/>
          <w:i w:val="0"/>
          <w:sz w:val="22"/>
        </w:rPr>
        <w:t>iFinder</w:t>
      </w:r>
      <w:r>
        <w:rPr>
          <w:rFonts w:ascii="Calibri" w:hAnsi="Calibri"/>
          <w:b w:val="0"/>
          <w:i w:val="0"/>
          <w:sz w:val="22"/>
        </w:rPr>
        <w:t xml:space="preserve"> (2025) reports up to 39% gains in accident reasoning via structured semantic grounding for dashcam video. </w:t>
      </w:r>
      <w:r>
        <w:rPr>
          <w:rFonts w:ascii="Calibri" w:hAnsi="Calibri"/>
          <w:b/>
          <w:i w:val="0"/>
          <w:sz w:val="22"/>
        </w:rPr>
        <w:t>AccidentBench</w:t>
      </w:r>
      <w:r>
        <w:rPr>
          <w:rFonts w:ascii="Calibri" w:hAnsi="Calibri"/>
          <w:b w:val="0"/>
          <w:i w:val="0"/>
          <w:sz w:val="22"/>
        </w:rPr>
        <w:t xml:space="preserve"> (2025) shows that even GPT-4o and Gemini 2.5 Pro score only 24-30% on harder multi-modal accident reasoning tasks. Our </w:t>
      </w:r>
      <w:r>
        <w:rPr>
          <w:rFonts w:ascii="Calibri" w:hAnsi="Calibri"/>
          <w:b/>
          <w:i w:val="0"/>
          <w:sz w:val="22"/>
        </w:rPr>
        <w:t>Gemini-3 Pro + PROMPT_G</w:t>
      </w:r>
      <w:r>
        <w:rPr>
          <w:rFonts w:ascii="Calibri" w:hAnsi="Calibri"/>
          <w:b w:val="0"/>
          <w:i w:val="0"/>
          <w:sz w:val="22"/>
        </w:rPr>
        <w:t xml:space="preserve"> achieves ~61% on a balanced 18-clip set.</w:t>
      </w:r>
    </w:p>
    <w:p>
      <w:pPr>
        <w:spacing w:after="120"/>
      </w:pPr>
      <w:r>
        <w:rPr>
          <w:rFonts w:ascii="Calibri" w:hAnsi="Calibri"/>
          <w:b w:val="0"/>
          <w:i w:val="0"/>
          <w:sz w:val="22"/>
        </w:rPr>
        <w:t xml:space="preserve">The inherent difficulty stems from three compounding factors: (a) no task-specific training data seen by the model, (b) a </w:t>
      </w:r>
      <w:r>
        <w:rPr>
          <w:rFonts w:ascii="Calibri" w:hAnsi="Calibri"/>
          <w:b/>
          <w:i w:val="0"/>
          <w:sz w:val="22"/>
        </w:rPr>
        <w:t>text bottleneck</w:t>
      </w:r>
      <w:r>
        <w:rPr>
          <w:rFonts w:ascii="Calibri" w:hAnsi="Calibri"/>
          <w:b w:val="0"/>
          <w:i w:val="0"/>
          <w:sz w:val="22"/>
        </w:rPr>
        <w:t xml:space="preserve"> -- visual observations must be serialised into language before reasoning, losing fine-grained spatial information, and (c) low temporal resolution (16 frames at 256px) compared to dedicated video models processing full-resolution streams. Importantly, </w:t>
      </w:r>
      <w:r>
        <w:rPr>
          <w:rFonts w:ascii="Calibri" w:hAnsi="Calibri"/>
          <w:b/>
          <w:i w:val="0"/>
          <w:sz w:val="22"/>
        </w:rPr>
        <w:t>our goal is not to compete on zero-shot accuracy</w:t>
      </w:r>
      <w:r>
        <w:rPr>
          <w:rFonts w:ascii="Calibri" w:hAnsi="Calibri"/>
          <w:b w:val="0"/>
          <w:i w:val="0"/>
          <w:sz w:val="22"/>
        </w:rPr>
        <w:t xml:space="preserve"> -- the teacher MMLM is used offline to generate high-quality reasoning traces for student distillation, not for deployment.</w:t>
      </w:r>
    </w:p>
    <w:p>
      <w:pPr>
        <w:pStyle w:val="Heading2"/>
        <w:spacing w:before="240" w:after="80"/>
      </w:pPr>
      <w:r>
        <w:t>3.1  SafeVL -- A Key Related Work</w:t>
      </w:r>
    </w:p>
    <w:p>
      <w:pPr>
        <w:spacing w:after="120"/>
      </w:pPr>
      <w:r>
        <w:rPr>
          <w:rFonts w:ascii="Calibri" w:hAnsi="Calibri"/>
          <w:b w:val="0"/>
          <w:i w:val="0"/>
          <w:sz w:val="22"/>
        </w:rPr>
        <w:t xml:space="preserve">A particularly relevant concurrent work is </w:t>
      </w:r>
      <w:r>
        <w:rPr>
          <w:rFonts w:ascii="Calibri" w:hAnsi="Calibri"/>
          <w:b/>
          <w:i w:val="0"/>
          <w:sz w:val="22"/>
        </w:rPr>
        <w:t>SafeVL</w:t>
      </w:r>
      <w:r>
        <w:rPr>
          <w:rFonts w:ascii="Calibri" w:hAnsi="Calibri"/>
          <w:b w:val="0"/>
          <w:i w:val="0"/>
          <w:sz w:val="22"/>
        </w:rPr>
        <w:t xml:space="preserve">, published by </w:t>
      </w:r>
      <w:r>
        <w:rPr>
          <w:rFonts w:ascii="Calibri" w:hAnsi="Calibri"/>
          <w:b/>
          <w:i w:val="0"/>
          <w:sz w:val="22"/>
        </w:rPr>
        <w:t>NVIDIA's Autonomous Vehicle Research Group</w:t>
      </w:r>
      <w:r>
        <w:rPr>
          <w:rFonts w:ascii="Calibri" w:hAnsi="Calibri"/>
          <w:b w:val="0"/>
          <w:i w:val="0"/>
          <w:sz w:val="22"/>
        </w:rPr>
        <w:t xml:space="preserve"> in </w:t>
      </w:r>
      <w:r>
        <w:rPr>
          <w:rFonts w:ascii="Calibri" w:hAnsi="Calibri"/>
          <w:b/>
          <w:i w:val="0"/>
          <w:sz w:val="22"/>
        </w:rPr>
        <w:t>December 2025</w:t>
      </w:r>
      <w:r>
        <w:rPr>
          <w:rFonts w:ascii="Calibri" w:hAnsi="Calibri"/>
          <w:b w:val="0"/>
          <w:i w:val="0"/>
          <w:sz w:val="22"/>
        </w:rPr>
        <w:t xml:space="preserve"> (Ma, Cao, Ding et al., preprint). SafeVL was identified during the preparation of this report and is directly applicable to our research context.</w:t>
      </w:r>
    </w:p>
    <w:p>
      <w:pPr>
        <w:spacing w:after="120"/>
      </w:pPr>
      <w:r>
        <w:rPr>
          <w:rFonts w:ascii="Calibri" w:hAnsi="Calibri"/>
          <w:b w:val="0"/>
          <w:i w:val="0"/>
          <w:sz w:val="22"/>
        </w:rPr>
        <w:t xml:space="preserve">What SafeVL does: SafeVL is a VLM-based safety evaluator for autonomous driving that takes dashcam video as input, produces structured chain-of-thought reasoning traces, and outputs a binary safe/unsafe decision. It was explicitly evaluated on the Nexar real-world collision dataset -- the same dataset used in this thesis -- achieving </w:t>
      </w:r>
      <w:r>
        <w:rPr>
          <w:rFonts w:ascii="Calibri" w:hAnsi="Calibri"/>
          <w:b/>
          <w:i w:val="0"/>
          <w:sz w:val="22"/>
        </w:rPr>
        <w:t>76% accuracy</w:t>
      </w:r>
      <w:r>
        <w:rPr>
          <w:rFonts w:ascii="Calibri" w:hAnsi="Calibri"/>
          <w:b w:val="0"/>
          <w:i w:val="0"/>
          <w:sz w:val="22"/>
        </w:rPr>
        <w:t xml:space="preserve"> in the zero-shot setting, representing a 20% improvement over prior VLM baselines on the same data. The framework consists of two components: (1) a </w:t>
      </w:r>
      <w:r>
        <w:rPr>
          <w:rFonts w:ascii="Calibri" w:hAnsi="Calibri"/>
          <w:b/>
          <w:i w:val="0"/>
          <w:sz w:val="22"/>
        </w:rPr>
        <w:t>Road-Graph Counterfactual Data Generation Engine</w:t>
      </w:r>
      <w:r>
        <w:rPr>
          <w:rFonts w:ascii="Calibri" w:hAnsi="Calibri"/>
          <w:b w:val="0"/>
          <w:i w:val="0"/>
          <w:sz w:val="22"/>
        </w:rPr>
        <w:t xml:space="preserve"> that synthesises diverse counterfactual unsafe scenarios to address the scarcity of real collision data, and (2) an </w:t>
      </w:r>
      <w:r>
        <w:rPr>
          <w:rFonts w:ascii="Calibri" w:hAnsi="Calibri"/>
          <w:b/>
          <w:i w:val="0"/>
          <w:sz w:val="22"/>
        </w:rPr>
        <w:t>Object-centric Visual Reasoning Framework</w:t>
      </w:r>
      <w:r>
        <w:rPr>
          <w:rFonts w:ascii="Calibri" w:hAnsi="Calibri"/>
          <w:b w:val="0"/>
          <w:i w:val="0"/>
          <w:sz w:val="22"/>
        </w:rPr>
        <w:t xml:space="preserve"> that fuses these counterfactual scenarios with safe driving data for training.</w:t>
      </w:r>
    </w:p>
    <w:p>
      <w:pPr>
        <w:spacing w:after="120"/>
      </w:pPr>
      <w:r>
        <w:rPr>
          <w:rFonts w:ascii="Calibri" w:hAnsi="Calibri"/>
          <w:b w:val="0"/>
          <w:i w:val="0"/>
          <w:sz w:val="22"/>
        </w:rPr>
        <w:t xml:space="preserve">How SafeVL differs from our research: SafeVL is designed as an </w:t>
      </w:r>
      <w:r>
        <w:rPr>
          <w:rFonts w:ascii="Calibri" w:hAnsi="Calibri"/>
          <w:b/>
          <w:i w:val="0"/>
          <w:sz w:val="22"/>
        </w:rPr>
        <w:t>inference-time safety evaluator</w:t>
      </w:r>
      <w:r>
        <w:rPr>
          <w:rFonts w:ascii="Calibri" w:hAnsi="Calibri"/>
          <w:b w:val="0"/>
          <w:i w:val="0"/>
          <w:sz w:val="22"/>
        </w:rPr>
        <w:t xml:space="preserve"> that requires a large VLM to be present at deployment. Our approach uses the VLM exclusively during </w:t>
      </w:r>
      <w:r>
        <w:rPr>
          <w:rFonts w:ascii="Calibri" w:hAnsi="Calibri"/>
          <w:b/>
          <w:i w:val="0"/>
          <w:sz w:val="22"/>
        </w:rPr>
        <w:t>offline teacher dataset construction</w:t>
      </w:r>
      <w:r>
        <w:rPr>
          <w:rFonts w:ascii="Calibri" w:hAnsi="Calibri"/>
          <w:b w:val="0"/>
          <w:i w:val="0"/>
          <w:sz w:val="22"/>
        </w:rPr>
        <w:t xml:space="preserve">, then distils its reasoning into a </w:t>
      </w:r>
      <w:r>
        <w:rPr>
          <w:rFonts w:ascii="Calibri" w:hAnsi="Calibri"/>
          <w:b/>
          <w:i w:val="0"/>
          <w:sz w:val="22"/>
        </w:rPr>
        <w:t>lightweight student model</w:t>
      </w:r>
      <w:r>
        <w:rPr>
          <w:rFonts w:ascii="Calibri" w:hAnsi="Calibri"/>
          <w:b w:val="0"/>
          <w:i w:val="0"/>
          <w:sz w:val="22"/>
        </w:rPr>
        <w:t xml:space="preserve"> that operates without any LLM at inference time -- making it suitable for real-time ADAS deployment. Furthermore, SafeVL relies on a synthetic counterfactual data engine to produce training signal, whereas our Semi-Oracle Debate method generates correction signal </w:t>
      </w:r>
      <w:r>
        <w:rPr>
          <w:rFonts w:ascii="Calibri" w:hAnsi="Calibri"/>
          <w:b/>
          <w:i w:val="0"/>
          <w:sz w:val="22"/>
        </w:rPr>
        <w:t>organically from the model's own prediction errors</w:t>
      </w:r>
      <w:r>
        <w:rPr>
          <w:rFonts w:ascii="Calibri" w:hAnsi="Calibri"/>
          <w:b w:val="0"/>
          <w:i w:val="0"/>
          <w:sz w:val="22"/>
        </w:rPr>
        <w:t xml:space="preserve"> on real Nexar clips, without any synthetic data pipeline.</w:t>
      </w:r>
    </w:p>
    <w:p>
      <w:pPr>
        <w:spacing w:after="120"/>
      </w:pPr>
      <w:r>
        <w:rPr>
          <w:rFonts w:ascii="Calibri" w:hAnsi="Calibri"/>
          <w:b w:val="0"/>
          <w:i w:val="0"/>
          <w:sz w:val="22"/>
        </w:rPr>
        <w:t xml:space="preserve">How SafeVL benefits our research: SafeVL provides three concrete benefits. First, it validates that VLMs with structured CoT reasoning can perform meaningful collision prediction on Nexar, confirming that our thesis direction is both timely and technically sound. Second, the </w:t>
      </w:r>
      <w:r>
        <w:rPr>
          <w:rFonts w:ascii="Calibri" w:hAnsi="Calibri"/>
          <w:b/>
          <w:i w:val="0"/>
          <w:sz w:val="22"/>
        </w:rPr>
        <w:t>15-point gap</w:t>
      </w:r>
      <w:r>
        <w:rPr>
          <w:rFonts w:ascii="Calibri" w:hAnsi="Calibri"/>
          <w:b w:val="0"/>
          <w:i w:val="0"/>
          <w:sz w:val="22"/>
        </w:rPr>
        <w:t xml:space="preserve"> between our blind zero-shot result (61%) and SafeVL's 76% directly motivates the </w:t>
      </w:r>
      <w:r>
        <w:rPr>
          <w:rFonts w:ascii="Calibri" w:hAnsi="Calibri"/>
          <w:b/>
          <w:i w:val="0"/>
          <w:sz w:val="22"/>
        </w:rPr>
        <w:t>Semi-Oracle Debate approach</w:t>
      </w:r>
      <w:r>
        <w:rPr>
          <w:rFonts w:ascii="Calibri" w:hAnsi="Calibri"/>
          <w:b w:val="0"/>
          <w:i w:val="0"/>
          <w:sz w:val="22"/>
        </w:rPr>
        <w:t xml:space="preserve"> (v8): if 76% is achievable with a purpose-built VLM framework, our debate-based correction mechanism -- which ensures every clip receives a correct verdict with plausible visual reasoning -- is a principled path toward closing this gap without synthetic data. Third, SafeVL's reliance on a large VLM at runtime underscores the exact deployment bottleneck that our </w:t>
      </w:r>
      <w:r>
        <w:rPr>
          <w:rFonts w:ascii="Calibri" w:hAnsi="Calibri"/>
          <w:b/>
          <w:i w:val="0"/>
          <w:sz w:val="22"/>
        </w:rPr>
        <w:t>student distillation pipeline</w:t>
      </w:r>
      <w:r>
        <w:rPr>
          <w:rFonts w:ascii="Calibri" w:hAnsi="Calibri"/>
          <w:b w:val="0"/>
          <w:i w:val="0"/>
          <w:sz w:val="22"/>
        </w:rPr>
        <w:t xml:space="preserve"> is designed to solve, strengthening the practical motivation of this thesis.</w:t>
      </w:r>
    </w:p>
    <w:p>
      <w:pPr>
        <w:pStyle w:val="Heading1"/>
        <w:spacing w:before="240" w:after="80"/>
      </w:pPr>
      <w:r>
        <w:t>4. Novelty of Our Approach</w:t>
      </w:r>
    </w:p>
    <w:p>
      <w:pPr>
        <w:spacing w:after="120"/>
      </w:pPr>
      <w:r>
        <w:rPr>
          <w:rFonts w:ascii="Calibri" w:hAnsi="Calibri"/>
          <w:b w:val="0"/>
          <w:i w:val="0"/>
          <w:sz w:val="22"/>
        </w:rPr>
        <w:t xml:space="preserve">The key novelty of this work is the </w:t>
      </w:r>
      <w:r>
        <w:rPr>
          <w:rFonts w:ascii="Calibri" w:hAnsi="Calibri"/>
          <w:b/>
          <w:i w:val="0"/>
          <w:sz w:val="22"/>
        </w:rPr>
        <w:t>Semi-Oracle with Debate method (v8)</w:t>
      </w:r>
      <w:r>
        <w:rPr>
          <w:rFonts w:ascii="Calibri" w:hAnsi="Calibri"/>
          <w:b w:val="0"/>
          <w:i w:val="0"/>
          <w:sz w:val="22"/>
        </w:rPr>
        <w:t xml:space="preserve"> for teacher dataset construction. Rather than discarding clips where the blind prediction is wrong (losing ~40% of data at 61% accuracy), or injecting the ground truth directly (producing "apologetic" non-genuine reasoning), we use a debate framing to extract high-quality reasoning for all clips.</w:t>
      </w:r>
    </w:p>
    <w:p>
      <w:pPr>
        <w:pStyle w:val="ListBullet"/>
        <w:spacing w:after="60"/>
        <w:ind w:left="360"/>
      </w:pPr>
      <w:r>
        <w:rPr>
          <w:rFonts w:ascii="Calibri" w:hAnsi="Calibri"/>
          <w:b/>
          <w:i w:val="0"/>
          <w:sz w:val="22"/>
        </w:rPr>
        <w:t>Not a zero-shot prediction system</w:t>
      </w:r>
      <w:r>
        <w:rPr>
          <w:rFonts w:ascii="Calibri" w:hAnsi="Calibri"/>
          <w:b w:val="0"/>
          <w:i w:val="0"/>
          <w:sz w:val="22"/>
        </w:rPr>
        <w:t xml:space="preserve"> -- the goal is building a high-quality training corpus for student distillation. Prediction accuracy of the teacher at inference time is a diagnostic, not the end objective.</w:t>
      </w:r>
    </w:p>
    <w:p>
      <w:pPr>
        <w:pStyle w:val="ListBullet"/>
        <w:spacing w:after="60"/>
        <w:ind w:left="360"/>
      </w:pPr>
      <w:r>
        <w:rPr>
          <w:rFonts w:ascii="Calibri" w:hAnsi="Calibri"/>
          <w:b/>
          <w:i w:val="0"/>
          <w:sz w:val="22"/>
        </w:rPr>
        <w:t>Debate-based correction without ego-defense bias</w:t>
      </w:r>
      <w:r>
        <w:rPr>
          <w:rFonts w:ascii="Calibri" w:hAnsi="Calibri"/>
          <w:b w:val="0"/>
          <w:i w:val="0"/>
          <w:sz w:val="22"/>
        </w:rPr>
        <w:t>: when Pass 1 (blind PROMPT_G) disagrees with ground truth, Pass 2 sends a fresh API call asking the model to argue for the GT outcome in a formal debate framing -- without revealing it was wrong. This avoids the 'apologise and rationalise' pattern and instead produces the strongest possible evidence-based argument for the correct verdict.</w:t>
      </w:r>
    </w:p>
    <w:p>
      <w:pPr>
        <w:pStyle w:val="ListBullet"/>
        <w:spacing w:after="60"/>
        <w:ind w:left="360"/>
      </w:pPr>
      <w:r>
        <w:rPr>
          <w:rFonts w:ascii="Calibri" w:hAnsi="Calibri"/>
          <w:b/>
          <w:i w:val="0"/>
          <w:sz w:val="22"/>
        </w:rPr>
        <w:t>Contrastive training pairs</w:t>
      </w:r>
      <w:r>
        <w:rPr>
          <w:rFonts w:ascii="Calibri" w:hAnsi="Calibri"/>
          <w:b w:val="0"/>
          <w:i w:val="0"/>
          <w:sz w:val="22"/>
        </w:rPr>
        <w:t>: mismatched clips produce both a wrong reasoning trace (Pass 1) and a correct debate-guided trace (Pass 2), creating natural contrastive examples that the student can learn from.</w:t>
      </w:r>
    </w:p>
    <w:p>
      <w:pPr>
        <w:pStyle w:val="ListBullet"/>
        <w:spacing w:after="60"/>
        <w:ind w:left="360"/>
      </w:pPr>
      <w:r>
        <w:rPr>
          <w:rFonts w:ascii="Calibri" w:hAnsi="Calibri"/>
          <w:b/>
          <w:i w:val="0"/>
          <w:sz w:val="22"/>
        </w:rPr>
        <w:t>Uniform output schema</w:t>
      </w:r>
      <w:r>
        <w:rPr>
          <w:rFonts w:ascii="Calibri" w:hAnsi="Calibri"/>
          <w:b w:val="0"/>
          <w:i w:val="0"/>
          <w:sz w:val="22"/>
        </w:rPr>
        <w:t>: both passes use the identical PROMPT_G JSON structure, so the student model sees one consistent format across all training examples regardless of whether a clip came from a correct blind prediction or a debate correction.</w:t>
      </w:r>
    </w:p>
    <w:p>
      <w:pPr>
        <w:pStyle w:val="ListBullet"/>
        <w:spacing w:after="60"/>
        <w:ind w:left="360"/>
      </w:pPr>
      <w:r>
        <w:rPr>
          <w:rFonts w:ascii="Calibri" w:hAnsi="Calibri"/>
          <w:b/>
          <w:i w:val="0"/>
          <w:sz w:val="22"/>
        </w:rPr>
        <w:t>100% coverage with grounded reasoning</w:t>
      </w:r>
      <w:r>
        <w:rPr>
          <w:rFonts w:ascii="Calibri" w:hAnsi="Calibri"/>
          <w:b w:val="0"/>
          <w:i w:val="0"/>
          <w:sz w:val="22"/>
        </w:rPr>
        <w:t>: every clip in the teacher dataset carries a correct verdict and a visually-grounded reasoning chain. This is unachievable with pure blind prediction (which discards errors) or direct oracle injection (which produces rationalised rather than genuinely derived reasoning).</w:t>
      </w:r>
    </w:p>
    <w:p>
      <w:pPr>
        <w:spacing w:after="120"/>
      </w:pPr>
      <w:r>
        <w:rPr>
          <w:rFonts w:ascii="Calibri" w:hAnsi="Calibri"/>
          <w:b w:val="0"/>
          <w:i w:val="0"/>
          <w:sz w:val="22"/>
        </w:rPr>
        <w:t xml:space="preserve">Why this approach can achieve better downstream accuracy: the student model is trained not only on binary labels but on structured reasoning traces that identify specific visual cues (closing speed, lane transitions, occlusion, time-to-contact). Combined with a supervised vision backbone (CLIP encoder + temporal token mixer), the student learns WHAT to look for and WHY it predicts a collision, enabling it to generalise beyond the patterns memorised by a supervised classifier. The target accuracy range for the trained student is </w:t>
      </w:r>
      <w:r>
        <w:rPr>
          <w:rFonts w:ascii="Calibri" w:hAnsi="Calibri"/>
          <w:b/>
          <w:i w:val="0"/>
          <w:sz w:val="22"/>
        </w:rPr>
        <w:t>85-92%</w:t>
      </w:r>
      <w:r>
        <w:rPr>
          <w:rFonts w:ascii="Calibri" w:hAnsi="Calibri"/>
          <w:b w:val="0"/>
          <w:i w:val="0"/>
          <w:sz w:val="22"/>
        </w:rPr>
        <w:t>, competitive with or exceeding the MViT baseline while adding explainability.</w:t>
      </w:r>
    </w:p>
    <w:p>
      <w:pPr>
        <w:pStyle w:val="Heading1"/>
        <w:spacing w:before="240" w:after="80"/>
      </w:pPr>
      <w:r>
        <w:t>5. Current Status</w:t>
      </w:r>
    </w:p>
    <w:p>
      <w:pPr>
        <w:spacing w:after="120"/>
      </w:pPr>
      <w:r>
        <w:rPr>
          <w:rFonts w:ascii="Calibri" w:hAnsi="Calibri"/>
          <w:b w:val="0"/>
          <w:i w:val="0"/>
          <w:sz w:val="22"/>
        </w:rPr>
        <w:t xml:space="preserve">The Semi-Oracle Debate v8 experiment is in progress. </w:t>
      </w:r>
      <w:r>
        <w:rPr>
          <w:rFonts w:ascii="Calibri" w:hAnsi="Calibri"/>
          <w:b/>
          <w:i w:val="0"/>
          <w:sz w:val="22"/>
        </w:rPr>
        <w:t>PROMPT_DEBATE_G</w:t>
      </w:r>
      <w:r>
        <w:rPr>
          <w:rFonts w:ascii="Calibri" w:hAnsi="Calibri"/>
          <w:b w:val="0"/>
          <w:i w:val="0"/>
          <w:sz w:val="22"/>
        </w:rPr>
        <w:t xml:space="preserve"> has been added to prompts/templates.py and the script </w:t>
      </w:r>
      <w:r>
        <w:rPr>
          <w:rFonts w:ascii="Calibri" w:hAnsi="Calibri"/>
          <w:b/>
          <w:i w:val="0"/>
          <w:sz w:val="22"/>
        </w:rPr>
        <w:t>Teacher_dataset_distill_v8.py</w:t>
      </w:r>
      <w:r>
        <w:rPr>
          <w:rFonts w:ascii="Calibri" w:hAnsi="Calibri"/>
          <w:b w:val="0"/>
          <w:i w:val="0"/>
          <w:sz w:val="22"/>
        </w:rPr>
        <w:t xml:space="preserve"> has been implemented. The 18-clip OpenRouter run is the immediate next step, which will produce </w:t>
      </w:r>
      <w:r>
        <w:rPr>
          <w:rFonts w:ascii="Calibri" w:hAnsi="Calibri"/>
          <w:b/>
          <w:i w:val="0"/>
          <w:sz w:val="22"/>
        </w:rPr>
        <w:t>teacher_dataset_v8.jsonl</w:t>
      </w:r>
      <w:r>
        <w:rPr>
          <w:rFonts w:ascii="Calibri" w:hAnsi="Calibri"/>
          <w:b w:val="0"/>
          <w:i w:val="0"/>
          <w:sz w:val="22"/>
        </w:rPr>
        <w:t xml:space="preserve"> and </w:t>
      </w:r>
      <w:r>
        <w:rPr>
          <w:rFonts w:ascii="Calibri" w:hAnsi="Calibri"/>
          <w:b/>
          <w:i w:val="0"/>
          <w:sz w:val="22"/>
        </w:rPr>
        <w:t>teacher_dataset_v8.xlsx</w:t>
      </w:r>
      <w:r>
        <w:rPr>
          <w:rFonts w:ascii="Calibri" w:hAnsi="Calibri"/>
          <w:b w:val="0"/>
          <w:i w:val="0"/>
          <w:sz w:val="22"/>
        </w:rPr>
        <w:t>. Upon completion, Pass 1 accuracy will be compared against v2 (same PROMPT_G, confirming reproducibility) and the quality of debate-generated reasoning for mismatched clips will be reviewed manually.</w:t>
      </w:r>
    </w:p>
    <w:p>
      <w:pPr>
        <w:pStyle w:val="Heading1"/>
        <w:spacing w:before="240" w:after="80"/>
      </w:pPr>
      <w:r>
        <w:t>6. Future Work</w:t>
      </w:r>
    </w:p>
    <w:p>
      <w:pPr>
        <w:pStyle w:val="ListBullet"/>
        <w:spacing w:after="60"/>
        <w:ind w:left="360"/>
      </w:pPr>
      <w:r>
        <w:rPr>
          <w:rFonts w:ascii="Calibri" w:hAnsi="Calibri"/>
          <w:b/>
          <w:i w:val="0"/>
          <w:sz w:val="22"/>
        </w:rPr>
        <w:t>Scale the teacher dataset</w:t>
      </w:r>
      <w:r>
        <w:rPr>
          <w:rFonts w:ascii="Calibri" w:hAnsi="Calibri"/>
          <w:b w:val="0"/>
          <w:i w:val="0"/>
          <w:sz w:val="22"/>
        </w:rPr>
        <w:t>: run the Semi-Oracle Debate pipeline across the full Nexar dataset (hundreds of clips covering all TP time-to-event horizons and diverse TN scenarios) to build a corpus of sufficient size and diversity for student SFT.</w:t>
      </w:r>
    </w:p>
    <w:p>
      <w:pPr>
        <w:pStyle w:val="ListBullet"/>
        <w:spacing w:after="60"/>
        <w:ind w:left="360"/>
      </w:pPr>
      <w:r>
        <w:rPr>
          <w:rFonts w:ascii="Calibri" w:hAnsi="Calibri"/>
          <w:b/>
          <w:i w:val="0"/>
          <w:sz w:val="22"/>
        </w:rPr>
        <w:t>Human review loop</w:t>
      </w:r>
      <w:r>
        <w:rPr>
          <w:rFonts w:ascii="Calibri" w:hAnsi="Calibri"/>
          <w:b w:val="0"/>
          <w:i w:val="0"/>
          <w:sz w:val="22"/>
        </w:rPr>
        <w:t>: manually review and curate debate-generated reasoning to filter out cases where the model's arguments are not visually grounded, ensuring only high-quality reasoning traces enter the final training set.</w:t>
      </w:r>
    </w:p>
    <w:p>
      <w:pPr>
        <w:pStyle w:val="ListBullet"/>
        <w:spacing w:after="60"/>
        <w:ind w:left="360"/>
      </w:pPr>
      <w:r>
        <w:rPr>
          <w:rFonts w:ascii="Calibri" w:hAnsi="Calibri"/>
          <w:b/>
          <w:i w:val="0"/>
          <w:sz w:val="22"/>
        </w:rPr>
        <w:t>Student model training</w:t>
      </w:r>
      <w:r>
        <w:rPr>
          <w:rFonts w:ascii="Calibri" w:hAnsi="Calibri"/>
          <w:b w:val="0"/>
          <w:i w:val="0"/>
          <w:sz w:val="22"/>
        </w:rPr>
        <w:t xml:space="preserve">: the existing </w:t>
      </w:r>
      <w:r>
        <w:rPr>
          <w:rFonts w:ascii="Calibri" w:hAnsi="Calibri"/>
          <w:b/>
          <w:i w:val="0"/>
          <w:sz w:val="22"/>
        </w:rPr>
        <w:t>MCAStudentModel</w:t>
      </w:r>
      <w:r>
        <w:rPr>
          <w:rFonts w:ascii="Calibri" w:hAnsi="Calibri"/>
          <w:b w:val="0"/>
          <w:i w:val="0"/>
          <w:sz w:val="22"/>
        </w:rPr>
        <w:t xml:space="preserve"> architecture (CLIP vision encoder, temporal token mixer, causal LM projection, score head) will be trained via Supervised Fine-Tuning (SFT) on the curated teacher dataset. The loss combines binary cross-entropy on the collision score with language modelling loss on the reasoning text, teaching the student to both predict and explain.</w:t>
      </w:r>
    </w:p>
    <w:p>
      <w:pPr>
        <w:pStyle w:val="ListBullet"/>
        <w:spacing w:after="60"/>
        <w:ind w:left="360"/>
      </w:pPr>
      <w:r>
        <w:rPr>
          <w:rFonts w:ascii="Calibri" w:hAnsi="Calibri"/>
          <w:b/>
          <w:i w:val="0"/>
          <w:sz w:val="22"/>
        </w:rPr>
        <w:t>Fusion with MViT</w:t>
      </w:r>
      <w:r>
        <w:rPr>
          <w:rFonts w:ascii="Calibri" w:hAnsi="Calibri"/>
          <w:b w:val="0"/>
          <w:i w:val="0"/>
          <w:sz w:val="22"/>
        </w:rPr>
        <w:t>: the final deployed system may combine the MViT's high-accuracy binary prediction (~90%) with the student MMLM's reasoning capability in a confidence-weighted ensemble -- MViT provides precision, the student provides explainability and generalisation.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