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B1205D">
      <w:pPr>
        <w:kinsoku w:val="0"/>
        <w:overflowPunct w:val="0"/>
        <w:autoSpaceDE w:val="0"/>
        <w:autoSpaceDN w:val="0"/>
        <w:adjustRightInd w:val="0"/>
        <w:snapToGrid w:val="0"/>
        <w:spacing w:before="156" w:beforeLines="50" w:after="156" w:afterLines="50"/>
        <w:textAlignment w:val="center"/>
        <w:outlineLvl w:val="1"/>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5.2 问题二：模态局部缺失条件下的鲁棒情感预测</w:t>
      </w:r>
    </w:p>
    <w:p w14:paraId="05E3379D">
      <w:pPr>
        <w:kinsoku w:val="0"/>
        <w:overflowPunct w:val="0"/>
        <w:autoSpaceDE w:val="0"/>
        <w:autoSpaceDN w:val="0"/>
        <w:adjustRightInd w:val="0"/>
        <w:snapToGrid w:val="0"/>
        <w:ind w:firstLine="480" w:firstLineChars="200"/>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本章针对文本、语音或视觉在局部连续时间段不可用的复杂场景，建立缺失感知多模态情感预测模型。与“整模态缺失”不同，本题要求模型保留缺失片段所在的时间位置，并利用片段前后文及其他模态维持稳定输出。模型同时预测负向、中性、正向三分类极性和区间[-3,3]内的连续情感强度。训练与验证统一采用附件 2 的aligned_50接口，附件 3 只参与固定模型的最终无标签推理</w:t>
      </w:r>
    </w:p>
    <w:p w14:paraId="22B139C6">
      <w:pPr>
        <w:kinsoku w:val="0"/>
        <w:overflowPunct w:val="0"/>
        <w:autoSpaceDE w:val="0"/>
        <w:autoSpaceDN w:val="0"/>
        <w:adjustRightInd w:val="0"/>
        <w:snapToGrid w:val="0"/>
        <w:spacing w:before="156" w:beforeLines="50" w:after="156" w:afterLines="50"/>
        <w:textAlignment w:val="center"/>
        <w:outlineLvl w:val="1"/>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5.2.1 问题分析与数学描述</w:t>
      </w:r>
    </w:p>
    <w:p w14:paraId="04021E73">
      <w:pPr>
        <w:kinsoku w:val="0"/>
        <w:overflowPunct w:val="0"/>
        <w:autoSpaceDE w:val="0"/>
        <w:autoSpaceDN w:val="0"/>
        <w:adjustRightInd w:val="0"/>
        <w:snapToGrid w:val="0"/>
        <w:spacing w:before="156" w:beforeLines="50" w:after="156" w:afterLines="50"/>
        <w:ind w:firstLine="480" w:firstLineChars="200"/>
        <w:textAlignment w:val="center"/>
        <w:outlineLvl w:val="3"/>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(一) 任务约束与输出定义</w:t>
      </w:r>
    </w:p>
    <w:p w14:paraId="0747CD98">
      <w:pPr>
        <w:kinsoku w:val="0"/>
        <w:overflowPunct w:val="0"/>
        <w:autoSpaceDE w:val="0"/>
        <w:autoSpaceDN w:val="0"/>
        <w:adjustRightInd w:val="0"/>
        <w:snapToGrid w:val="0"/>
        <w:ind w:firstLine="420"/>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对样本</w:t>
      </w:r>
      <w:r>
        <w:rPr>
          <w:rFonts w:ascii="Times New Roman" w:hAnsi="Times New Roman" w:eastAsia="宋体" w:cs="Times New Roman"/>
          <w:sz w:val="24"/>
          <w:szCs w:val="24"/>
        </w:rPr>
        <w:t xml:space="preserve"> i，记三模态对齐序列为 X_i^T、X_i^A、X_i^V，局部观测状态集合记为 O_i。模型需要在局部缺失存在时输出类别概率向量 p_i 和连续强度 ŷ_i，可抽象为映射：</w:t>
      </w:r>
    </w:p>
    <w:p w14:paraId="6A5828E2">
      <w:pPr>
        <w:pStyle w:val="43"/>
        <w:adjustRightInd w:val="0"/>
        <w:snapToGrid w:val="0"/>
        <w:spacing w:line="240" w:lineRule="auto"/>
        <w:textAlignment w:val="center"/>
        <w:rPr>
          <w:szCs w:val="24"/>
        </w:rPr>
      </w:pPr>
      <w:r>
        <w:rPr>
          <w:szCs w:val="24"/>
        </w:rPr>
        <w:tab/>
      </w:r>
      <w:r>
        <w:rPr>
          <w:szCs w:val="24"/>
        </w:rPr>
        <w:object>
          <v:shape id="_x0000_i1025" o:spt="75" type="#_x0000_t75" style="height:19.2pt;width:253.2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szCs w:val="24"/>
        </w:rPr>
        <w:t xml:space="preserve">, </w:t>
      </w:r>
      <w:r>
        <w:rPr>
          <w:szCs w:val="24"/>
        </w:rPr>
        <w:tab/>
      </w:r>
      <w:r>
        <w:rPr>
          <w:rFonts w:hint="eastAsia"/>
          <w:szCs w:val="24"/>
        </w:rPr>
        <w:t>(6-1)</w:t>
      </w:r>
    </w:p>
    <w:p w14:paraId="64B2B87F">
      <w:pPr>
        <w:kinsoku w:val="0"/>
        <w:overflowPunct w:val="0"/>
        <w:autoSpaceDE w:val="0"/>
        <w:autoSpaceDN w:val="0"/>
        <w:adjustRightInd w:val="0"/>
        <w:snapToGrid w:val="0"/>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类别编号规定为 0、1、2，分别对应负向、中性、正向。题面进一步规定强度 y&lt;0、y=0、y&gt;0 分别对应三类，因此分类与回归输出存在确定的符号约束。模型既要获得较高 Accuracy 和 Macro-F1，也要降低 MAE 并提高 Pearson 相关系数。</w:t>
      </w:r>
    </w:p>
    <w:tbl>
      <w:tblPr>
        <w:tblStyle w:val="16"/>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55" w:type="dxa"/>
          <w:left w:w="65" w:type="dxa"/>
          <w:bottom w:w="55" w:type="dxa"/>
          <w:right w:w="65" w:type="dxa"/>
        </w:tblCellMar>
      </w:tblPr>
      <w:tblGrid>
        <w:gridCol w:w="2601"/>
        <w:gridCol w:w="2791"/>
        <w:gridCol w:w="3044"/>
      </w:tblGrid>
      <w:tr w14:paraId="172B5A8F">
        <w:trPr>
          <w:trHeight w:val="20" w:hRule="atLeast"/>
          <w:tblHeader/>
          <w:jc w:val="center"/>
        </w:trPr>
        <w:tc>
          <w:tcPr>
            <w:tcW w:w="1542" w:type="pct"/>
            <w:tcBorders>
              <w:top w:val="single" w:color="auto" w:sz="4" w:space="0"/>
              <w:bottom w:val="single" w:color="auto" w:sz="4" w:space="0"/>
            </w:tcBorders>
            <w:vAlign w:val="center"/>
          </w:tcPr>
          <w:p w14:paraId="0CFEFF55">
            <w:pPr>
              <w:adjustRightInd w:val="0"/>
              <w:snapToGrid w:val="0"/>
              <w:jc w:val="center"/>
              <w:rPr>
                <w:rFonts w:hint="eastAsia"/>
                <w:sz w:val="24"/>
                <w:szCs w:val="24"/>
              </w:rPr>
            </w:pPr>
            <w:r>
              <w:rPr>
                <w:rFonts w:ascii="Times New Roman" w:hAnsi="Times New Roman" w:eastAsia="Noto Sans CJK SC"/>
                <w:b/>
                <w:color w:val="222222"/>
                <w:sz w:val="24"/>
                <w:szCs w:val="24"/>
              </w:rPr>
              <w:t>难点</w:t>
            </w:r>
          </w:p>
        </w:tc>
        <w:tc>
          <w:tcPr>
            <w:tcW w:w="1654" w:type="pct"/>
            <w:tcBorders>
              <w:top w:val="single" w:color="auto" w:sz="4" w:space="0"/>
              <w:bottom w:val="single" w:color="auto" w:sz="4" w:space="0"/>
            </w:tcBorders>
            <w:vAlign w:val="center"/>
          </w:tcPr>
          <w:p w14:paraId="2D960F16">
            <w:pPr>
              <w:adjustRightInd w:val="0"/>
              <w:snapToGrid w:val="0"/>
              <w:jc w:val="center"/>
              <w:rPr>
                <w:rFonts w:hint="eastAsia"/>
                <w:sz w:val="24"/>
                <w:szCs w:val="24"/>
              </w:rPr>
            </w:pPr>
            <w:r>
              <w:rPr>
                <w:rFonts w:ascii="Times New Roman" w:hAnsi="Times New Roman" w:eastAsia="Noto Sans CJK SC"/>
                <w:b/>
                <w:color w:val="222222"/>
                <w:sz w:val="24"/>
                <w:szCs w:val="24"/>
              </w:rPr>
              <w:t>潜在问题</w:t>
            </w:r>
          </w:p>
        </w:tc>
        <w:tc>
          <w:tcPr>
            <w:tcW w:w="1805" w:type="pct"/>
            <w:tcBorders>
              <w:top w:val="single" w:color="auto" w:sz="4" w:space="0"/>
              <w:bottom w:val="single" w:color="auto" w:sz="4" w:space="0"/>
            </w:tcBorders>
            <w:vAlign w:val="center"/>
          </w:tcPr>
          <w:p w14:paraId="70CD8319">
            <w:pPr>
              <w:adjustRightInd w:val="0"/>
              <w:snapToGrid w:val="0"/>
              <w:jc w:val="center"/>
              <w:rPr>
                <w:rFonts w:hint="eastAsia"/>
                <w:sz w:val="24"/>
                <w:szCs w:val="24"/>
              </w:rPr>
            </w:pPr>
            <w:r>
              <w:rPr>
                <w:rFonts w:ascii="Times New Roman" w:hAnsi="Times New Roman" w:eastAsia="Noto Sans CJK SC"/>
                <w:b/>
                <w:color w:val="222222"/>
                <w:sz w:val="24"/>
                <w:szCs w:val="24"/>
              </w:rPr>
              <w:t>建模策略</w:t>
            </w:r>
          </w:p>
        </w:tc>
      </w:tr>
      <w:tr w14:paraId="39E2D312">
        <w:trPr>
          <w:trHeight w:val="20" w:hRule="atLeast"/>
          <w:jc w:val="center"/>
        </w:trPr>
        <w:tc>
          <w:tcPr>
            <w:tcW w:w="1542" w:type="pct"/>
            <w:tcBorders>
              <w:top w:val="single" w:color="auto" w:sz="4" w:space="0"/>
            </w:tcBorders>
            <w:vAlign w:val="center"/>
          </w:tcPr>
          <w:p w14:paraId="753DD8D1">
            <w:pPr>
              <w:adjustRightInd w:val="0"/>
              <w:snapToGrid w:val="0"/>
              <w:jc w:val="center"/>
              <w:rPr>
                <w:rFonts w:hint="eastAsia"/>
                <w:sz w:val="24"/>
                <w:szCs w:val="24"/>
              </w:rPr>
            </w:pPr>
            <w:r>
              <w:rPr>
                <w:rFonts w:ascii="Times New Roman" w:hAnsi="Times New Roman"/>
                <w:color w:val="222222"/>
                <w:sz w:val="24"/>
                <w:szCs w:val="24"/>
              </w:rPr>
              <w:t>局部连续缺失</w:t>
            </w:r>
          </w:p>
        </w:tc>
        <w:tc>
          <w:tcPr>
            <w:tcW w:w="1654" w:type="pct"/>
            <w:tcBorders>
              <w:top w:val="single" w:color="auto" w:sz="4" w:space="0"/>
            </w:tcBorders>
            <w:vAlign w:val="center"/>
          </w:tcPr>
          <w:p w14:paraId="60B3C4F5">
            <w:pPr>
              <w:adjustRightInd w:val="0"/>
              <w:snapToGrid w:val="0"/>
              <w:jc w:val="center"/>
              <w:rPr>
                <w:rFonts w:hint="eastAsia"/>
                <w:sz w:val="24"/>
                <w:szCs w:val="24"/>
              </w:rPr>
            </w:pPr>
            <w:r>
              <w:rPr>
                <w:rFonts w:ascii="Times New Roman" w:hAnsi="Times New Roman"/>
                <w:color w:val="222222"/>
                <w:sz w:val="24"/>
                <w:szCs w:val="24"/>
              </w:rPr>
              <w:t>不能把缺失等价成整路删除</w:t>
            </w:r>
          </w:p>
        </w:tc>
        <w:tc>
          <w:tcPr>
            <w:tcW w:w="1805" w:type="pct"/>
            <w:tcBorders>
              <w:top w:val="single" w:color="auto" w:sz="4" w:space="0"/>
            </w:tcBorders>
            <w:vAlign w:val="center"/>
          </w:tcPr>
          <w:p w14:paraId="6B97CEBB">
            <w:pPr>
              <w:adjustRightInd w:val="0"/>
              <w:snapToGrid w:val="0"/>
              <w:jc w:val="center"/>
              <w:rPr>
                <w:rFonts w:hint="eastAsia"/>
                <w:sz w:val="24"/>
                <w:szCs w:val="24"/>
              </w:rPr>
            </w:pPr>
            <w:r>
              <w:rPr>
                <w:rFonts w:ascii="Times New Roman" w:hAnsi="Times New Roman"/>
                <w:color w:val="222222"/>
                <w:sz w:val="24"/>
                <w:szCs w:val="24"/>
              </w:rPr>
              <w:t>保留时间坐标，只改变观测状态</w:t>
            </w:r>
          </w:p>
        </w:tc>
      </w:tr>
      <w:tr w14:paraId="6B8EF107">
        <w:trPr>
          <w:trHeight w:val="20" w:hRule="atLeast"/>
          <w:jc w:val="center"/>
        </w:trPr>
        <w:tc>
          <w:tcPr>
            <w:tcW w:w="1542" w:type="pct"/>
            <w:vAlign w:val="center"/>
          </w:tcPr>
          <w:p w14:paraId="4DC82C2F">
            <w:pPr>
              <w:adjustRightInd w:val="0"/>
              <w:snapToGrid w:val="0"/>
              <w:jc w:val="center"/>
              <w:rPr>
                <w:rFonts w:hint="eastAsia"/>
                <w:sz w:val="24"/>
                <w:szCs w:val="24"/>
              </w:rPr>
            </w:pPr>
            <w:r>
              <w:rPr>
                <w:rFonts w:ascii="Times New Roman" w:hAnsi="Times New Roman"/>
                <w:color w:val="222222"/>
                <w:sz w:val="24"/>
                <w:szCs w:val="24"/>
              </w:rPr>
              <w:t>尾部填充与真实缺失混淆</w:t>
            </w:r>
          </w:p>
        </w:tc>
        <w:tc>
          <w:tcPr>
            <w:tcW w:w="1654" w:type="pct"/>
            <w:vAlign w:val="center"/>
          </w:tcPr>
          <w:p w14:paraId="1353EE54">
            <w:pPr>
              <w:adjustRightInd w:val="0"/>
              <w:snapToGrid w:val="0"/>
              <w:jc w:val="center"/>
              <w:rPr>
                <w:rFonts w:hint="eastAsia"/>
                <w:sz w:val="24"/>
                <w:szCs w:val="24"/>
              </w:rPr>
            </w:pPr>
            <w:r>
              <w:rPr>
                <w:rFonts w:ascii="Times New Roman" w:hAnsi="Times New Roman"/>
                <w:color w:val="222222"/>
                <w:sz w:val="24"/>
                <w:szCs w:val="24"/>
              </w:rPr>
              <w:t>会把句长差异误当成缺失模式</w:t>
            </w:r>
          </w:p>
        </w:tc>
        <w:tc>
          <w:tcPr>
            <w:tcW w:w="1805" w:type="pct"/>
            <w:vAlign w:val="center"/>
          </w:tcPr>
          <w:p w14:paraId="15EACB89">
            <w:pPr>
              <w:adjustRightInd w:val="0"/>
              <w:snapToGrid w:val="0"/>
              <w:jc w:val="center"/>
              <w:rPr>
                <w:rFonts w:hint="eastAsia"/>
                <w:sz w:val="24"/>
                <w:szCs w:val="24"/>
              </w:rPr>
            </w:pPr>
            <w:r>
              <w:rPr>
                <w:rFonts w:ascii="Times New Roman" w:hAnsi="Times New Roman"/>
                <w:color w:val="222222"/>
                <w:sz w:val="24"/>
                <w:szCs w:val="24"/>
              </w:rPr>
              <w:t>时间线掩码与观测掩码分离</w:t>
            </w:r>
          </w:p>
        </w:tc>
      </w:tr>
      <w:tr w14:paraId="051CE4A4">
        <w:trPr>
          <w:trHeight w:val="20" w:hRule="atLeast"/>
          <w:jc w:val="center"/>
        </w:trPr>
        <w:tc>
          <w:tcPr>
            <w:tcW w:w="1542" w:type="pct"/>
            <w:vAlign w:val="center"/>
          </w:tcPr>
          <w:p w14:paraId="65C18477">
            <w:pPr>
              <w:adjustRightInd w:val="0"/>
              <w:snapToGrid w:val="0"/>
              <w:jc w:val="center"/>
              <w:rPr>
                <w:rFonts w:hint="eastAsia"/>
                <w:sz w:val="24"/>
                <w:szCs w:val="24"/>
              </w:rPr>
            </w:pPr>
            <w:r>
              <w:rPr>
                <w:rFonts w:ascii="Times New Roman" w:hAnsi="Times New Roman"/>
                <w:color w:val="222222"/>
                <w:sz w:val="24"/>
                <w:szCs w:val="24"/>
              </w:rPr>
              <w:t>不同模态可靠性随样本变化</w:t>
            </w:r>
          </w:p>
        </w:tc>
        <w:tc>
          <w:tcPr>
            <w:tcW w:w="1654" w:type="pct"/>
            <w:vAlign w:val="center"/>
          </w:tcPr>
          <w:p w14:paraId="4C03AADD">
            <w:pPr>
              <w:adjustRightInd w:val="0"/>
              <w:snapToGrid w:val="0"/>
              <w:jc w:val="center"/>
              <w:rPr>
                <w:rFonts w:hint="eastAsia"/>
                <w:sz w:val="24"/>
                <w:szCs w:val="24"/>
              </w:rPr>
            </w:pPr>
            <w:r>
              <w:rPr>
                <w:rFonts w:ascii="Times New Roman" w:hAnsi="Times New Roman"/>
                <w:color w:val="222222"/>
                <w:sz w:val="24"/>
                <w:szCs w:val="24"/>
              </w:rPr>
              <w:t>固定融合权重无法响应缺失</w:t>
            </w:r>
          </w:p>
        </w:tc>
        <w:tc>
          <w:tcPr>
            <w:tcW w:w="1805" w:type="pct"/>
            <w:vAlign w:val="center"/>
          </w:tcPr>
          <w:p w14:paraId="43BEADC3">
            <w:pPr>
              <w:adjustRightInd w:val="0"/>
              <w:snapToGrid w:val="0"/>
              <w:jc w:val="center"/>
              <w:rPr>
                <w:rFonts w:hint="eastAsia"/>
                <w:sz w:val="24"/>
                <w:szCs w:val="24"/>
              </w:rPr>
            </w:pPr>
            <w:r>
              <w:rPr>
                <w:rFonts w:ascii="Times New Roman" w:hAnsi="Times New Roman"/>
                <w:color w:val="222222"/>
                <w:sz w:val="24"/>
                <w:szCs w:val="24"/>
              </w:rPr>
              <w:t xml:space="preserve">观测比例先验 </w:t>
            </w:r>
            <w:r>
              <w:rPr>
                <w:rFonts w:eastAsia="Noto Serif CJK SC"/>
                <w:color w:val="222222"/>
                <w:sz w:val="24"/>
                <w:szCs w:val="24"/>
              </w:rPr>
              <w:t xml:space="preserve">+ </w:t>
            </w:r>
            <w:r>
              <w:rPr>
                <w:rFonts w:ascii="Times New Roman" w:hAnsi="Times New Roman"/>
                <w:color w:val="222222"/>
                <w:sz w:val="24"/>
                <w:szCs w:val="24"/>
              </w:rPr>
              <w:t>动态门控</w:t>
            </w:r>
          </w:p>
        </w:tc>
      </w:tr>
      <w:tr w14:paraId="1D74A538">
        <w:trPr>
          <w:trHeight w:val="20" w:hRule="atLeast"/>
          <w:jc w:val="center"/>
        </w:trPr>
        <w:tc>
          <w:tcPr>
            <w:tcW w:w="1542" w:type="pct"/>
            <w:vAlign w:val="center"/>
          </w:tcPr>
          <w:p w14:paraId="407C100A">
            <w:pPr>
              <w:adjustRightInd w:val="0"/>
              <w:snapToGrid w:val="0"/>
              <w:jc w:val="center"/>
              <w:rPr>
                <w:rFonts w:hint="eastAsia"/>
                <w:sz w:val="24"/>
                <w:szCs w:val="24"/>
              </w:rPr>
            </w:pPr>
            <w:r>
              <w:rPr>
                <w:rFonts w:ascii="Times New Roman" w:hAnsi="Times New Roman"/>
                <w:color w:val="222222"/>
                <w:sz w:val="24"/>
                <w:szCs w:val="24"/>
              </w:rPr>
              <w:t>分类与强度可能符号冲突</w:t>
            </w:r>
          </w:p>
        </w:tc>
        <w:tc>
          <w:tcPr>
            <w:tcW w:w="1654" w:type="pct"/>
            <w:vAlign w:val="center"/>
          </w:tcPr>
          <w:p w14:paraId="72802CC4">
            <w:pPr>
              <w:adjustRightInd w:val="0"/>
              <w:snapToGrid w:val="0"/>
              <w:jc w:val="center"/>
              <w:rPr>
                <w:rFonts w:hint="eastAsia"/>
                <w:sz w:val="24"/>
                <w:szCs w:val="24"/>
              </w:rPr>
            </w:pPr>
            <w:r>
              <w:rPr>
                <w:rFonts w:ascii="Times New Roman" w:hAnsi="Times New Roman"/>
                <w:color w:val="222222"/>
                <w:sz w:val="24"/>
                <w:szCs w:val="24"/>
              </w:rPr>
              <w:t>不满足赛题标签语义</w:t>
            </w:r>
          </w:p>
        </w:tc>
        <w:tc>
          <w:tcPr>
            <w:tcW w:w="1805" w:type="pct"/>
            <w:vAlign w:val="center"/>
          </w:tcPr>
          <w:p w14:paraId="3A4252F0">
            <w:pPr>
              <w:adjustRightInd w:val="0"/>
              <w:snapToGrid w:val="0"/>
              <w:jc w:val="center"/>
              <w:rPr>
                <w:rFonts w:hint="eastAsia"/>
                <w:sz w:val="24"/>
                <w:szCs w:val="24"/>
              </w:rPr>
            </w:pPr>
            <w:r>
              <w:rPr>
                <w:rFonts w:ascii="Times New Roman" w:hAnsi="Times New Roman"/>
                <w:color w:val="222222"/>
                <w:sz w:val="24"/>
                <w:szCs w:val="24"/>
              </w:rPr>
              <w:t xml:space="preserve">一致性损失 </w:t>
            </w:r>
            <w:r>
              <w:rPr>
                <w:rFonts w:eastAsia="Noto Serif CJK SC"/>
                <w:color w:val="222222"/>
                <w:sz w:val="24"/>
                <w:szCs w:val="24"/>
              </w:rPr>
              <w:t xml:space="preserve">+ </w:t>
            </w:r>
            <w:r>
              <w:rPr>
                <w:rFonts w:ascii="Times New Roman" w:hAnsi="Times New Roman"/>
                <w:color w:val="222222"/>
                <w:sz w:val="24"/>
                <w:szCs w:val="24"/>
              </w:rPr>
              <w:t>推理投影</w:t>
            </w:r>
          </w:p>
        </w:tc>
      </w:tr>
    </w:tbl>
    <w:p w14:paraId="4181C1C5">
      <w:pPr>
        <w:kinsoku w:val="0"/>
        <w:overflowPunct w:val="0"/>
        <w:autoSpaceDE w:val="0"/>
        <w:autoSpaceDN w:val="0"/>
        <w:adjustRightInd w:val="0"/>
        <w:snapToGrid w:val="0"/>
        <w:jc w:val="center"/>
        <w:textAlignment w:val="center"/>
        <w:rPr>
          <w:rFonts w:ascii="Times New Roman" w:hAnsi="Times New Roman" w:eastAsia="宋体" w:cs="Times New Roman"/>
          <w:sz w:val="24"/>
          <w:szCs w:val="24"/>
        </w:rPr>
      </w:pPr>
      <w:r>
        <w:rPr>
          <w:rFonts w:ascii="Times New Roman" w:hAnsi="Times New Roman" w:eastAsia="Noto Serif CJK SC"/>
          <w:color w:val="333333"/>
          <w:sz w:val="24"/>
          <w:szCs w:val="24"/>
        </w:rPr>
        <w:t>表</w:t>
      </w:r>
      <w:r>
        <w:rPr>
          <w:rFonts w:hint="eastAsia" w:ascii="Times New Roman" w:hAnsi="Times New Roman"/>
          <w:color w:val="333333"/>
          <w:sz w:val="24"/>
          <w:szCs w:val="24"/>
        </w:rPr>
        <w:t xml:space="preserve"> 5-1</w:t>
      </w:r>
      <w:r>
        <w:rPr>
          <w:rFonts w:ascii="Times New Roman" w:hAnsi="Times New Roman" w:eastAsia="Noto Serif CJK SC"/>
          <w:color w:val="333333"/>
          <w:sz w:val="24"/>
          <w:szCs w:val="24"/>
        </w:rPr>
        <w:t xml:space="preserve">  问题二的关键难点与对应策略</w:t>
      </w:r>
    </w:p>
    <w:p w14:paraId="00E11938">
      <w:pPr>
        <w:kinsoku w:val="0"/>
        <w:overflowPunct w:val="0"/>
        <w:autoSpaceDE w:val="0"/>
        <w:autoSpaceDN w:val="0"/>
        <w:adjustRightInd w:val="0"/>
        <w:snapToGrid w:val="0"/>
        <w:spacing w:before="156" w:beforeLines="50" w:after="156" w:afterLines="50"/>
        <w:ind w:firstLine="480" w:firstLineChars="200"/>
        <w:textAlignment w:val="center"/>
        <w:outlineLvl w:val="3"/>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(二) 数据接口与证据范围</w:t>
      </w:r>
    </w:p>
    <w:p w14:paraId="569131EA">
      <w:pPr>
        <w:kinsoku w:val="0"/>
        <w:overflowPunct w:val="0"/>
        <w:autoSpaceDE w:val="0"/>
        <w:autoSpaceDN w:val="0"/>
        <w:adjustRightInd w:val="0"/>
        <w:snapToGrid w:val="0"/>
        <w:ind w:firstLine="420"/>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附件 2 的 aligned_50.pkl 按 train、valid、test 三个划分组织，样本量分别为 3395、728、727。三模态均采用最多 50 个相互对应的位置：文本由 text_bert 的 token id、attention mask、token type id 经同一冻结 BERT 编码得到 50×768 表征；语音为 50×74；视觉为 50×35。text_bert 是文本编码器输入，不构成第四模态。</w:t>
      </w:r>
    </w:p>
    <w:p w14:paraId="7AD64C06">
      <w:pPr>
        <w:kinsoku w:val="0"/>
        <w:overflowPunct w:val="0"/>
        <w:autoSpaceDE w:val="0"/>
        <w:autoSpaceDN w:val="0"/>
        <w:adjustRightInd w:val="0"/>
        <w:snapToGrid w:val="0"/>
        <w:ind w:firstLine="420"/>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附件 3 为 30 条无标签的局部缺失专项样本，输入字段与 aligned_50 保持一致。因不存在真实标签，附件 3 只能报告模型预测极性、强度、概率和一致性检查，不能计算 Accuracy、F1、MAE 或 Pearson。</w:t>
      </w:r>
    </w:p>
    <w:p w14:paraId="4EE69F67">
      <w:pPr>
        <w:kinsoku w:val="0"/>
        <w:overflowPunct w:val="0"/>
        <w:autoSpaceDE w:val="0"/>
        <w:autoSpaceDN w:val="0"/>
        <w:adjustRightInd w:val="0"/>
        <w:snapToGrid w:val="0"/>
        <w:spacing w:before="156" w:beforeLines="50" w:after="156" w:afterLines="50"/>
        <w:ind w:firstLine="480" w:firstLineChars="200"/>
        <w:textAlignment w:val="center"/>
        <w:outlineLvl w:val="3"/>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（三）局部缺失的形式化定义</w:t>
      </w:r>
    </w:p>
    <w:p w14:paraId="5834632E">
      <w:pPr>
        <w:kinsoku w:val="0"/>
        <w:overflowPunct w:val="0"/>
        <w:autoSpaceDE w:val="0"/>
        <w:autoSpaceDN w:val="0"/>
        <w:adjustRightInd w:val="0"/>
        <w:snapToGrid w:val="0"/>
        <w:ind w:firstLine="420"/>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首先确定每条样本真实内容的时间范围。程序取文本有效标志、语音非零行和视觉非零行的并集，找到最后一个活跃位置</w:t>
      </w:r>
      <w:r>
        <w:rPr>
          <w:rFonts w:ascii="Times New Roman" w:hAnsi="Times New Roman" w:eastAsia="宋体" w:cs="Times New Roman"/>
          <w:sz w:val="24"/>
          <w:szCs w:val="24"/>
        </w:rPr>
        <w:t xml:space="preserve"> ℓ_i，并把位置 0 与末端结构位视为边界。于是内容时间线掩码 τ 与模态观测掩码 o 定义为：</w:t>
      </w:r>
    </w:p>
    <w:p w14:paraId="2C3342F4">
      <w:pPr>
        <w:pStyle w:val="43"/>
        <w:adjustRightInd w:val="0"/>
        <w:snapToGrid w:val="0"/>
        <w:spacing w:line="240" w:lineRule="auto"/>
        <w:textAlignment w:val="center"/>
        <w:rPr>
          <w:szCs w:val="24"/>
        </w:rPr>
      </w:pPr>
      <w:r>
        <w:rPr>
          <w:szCs w:val="24"/>
        </w:rPr>
        <w:tab/>
      </w:r>
      <w:r>
        <w:rPr>
          <w:szCs w:val="24"/>
        </w:rPr>
        <w:object>
          <v:shape id="_x0000_i1026" o:spt="75" type="#_x0000_t75" style="height:18pt;width:219.6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szCs w:val="24"/>
        </w:rPr>
        <w:t>,</w:t>
      </w:r>
      <w:r>
        <w:rPr>
          <w:szCs w:val="24"/>
        </w:rPr>
        <w:tab/>
      </w:r>
      <w:r>
        <w:rPr>
          <w:rFonts w:hint="eastAsia"/>
          <w:szCs w:val="24"/>
        </w:rPr>
        <w:t xml:space="preserve"> (6-2)</w:t>
      </w:r>
    </w:p>
    <w:p w14:paraId="1B4ED9CA">
      <w:pPr>
        <w:kinsoku w:val="0"/>
        <w:overflowPunct w:val="0"/>
        <w:autoSpaceDE w:val="0"/>
        <w:autoSpaceDN w:val="0"/>
        <w:adjustRightInd w:val="0"/>
        <w:snapToGrid w:val="0"/>
        <w:ind w:firstLine="420"/>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这里b_imk只描述“该模态在该位置是否存在数值观测”。因此 τ=0 表示结构位置或尾部填充；τ=1,o=1 表示内容区内正常观测；</w:t>
      </w:r>
      <w:r>
        <w:rPr>
          <w:rFonts w:ascii="Times New Roman" w:hAnsi="Times New Roman" w:eastAsia="宋体" w:cs="Times New Roman"/>
          <w:sz w:val="24"/>
          <w:szCs w:val="24"/>
        </w:rPr>
        <w:object>
          <v:shape id="_x0000_i1027" o:spt="75" type="#_x0000_t75" style="height:15.6pt;width:57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hint="eastAsia" w:ascii="Times New Roman" w:hAnsi="Times New Roman" w:eastAsia="宋体" w:cs="Times New Roman"/>
          <w:sz w:val="24"/>
          <w:szCs w:val="24"/>
        </w:rPr>
        <w:t>才表示内容区内未观测/可疑位置。该三状态划分正是后续 missing token 和可靠度计算的基础。</w:t>
      </w:r>
    </w:p>
    <w:p w14:paraId="6B97217C">
      <w:pPr>
        <w:kinsoku w:val="0"/>
        <w:overflowPunct w:val="0"/>
        <w:autoSpaceDE w:val="0"/>
        <w:autoSpaceDN w:val="0"/>
        <w:adjustRightInd w:val="0"/>
        <w:snapToGrid w:val="0"/>
        <w:textAlignment w:val="center"/>
        <w:rPr>
          <w:rFonts w:ascii="Times New Roman" w:hAnsi="Times New Roman" w:eastAsia="宋体" w:cs="Times New Roman"/>
          <w:sz w:val="24"/>
          <w:szCs w:val="24"/>
        </w:rPr>
      </w:pPr>
      <w:r>
        <w:rPr>
          <w:sz w:val="24"/>
          <w:szCs w:val="24"/>
        </w:rPr>
        <w:drawing>
          <wp:inline distT="0" distB="0" distL="0" distR="0">
            <wp:extent cx="5274310" cy="193357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tretch>
                      <a:fillRect/>
                    </a:stretch>
                  </pic:blipFill>
                  <pic:spPr>
                    <a:xfrm>
                      <a:off x="0" y="0"/>
                      <a:ext cx="5274310" cy="1934102"/>
                    </a:xfrm>
                    <a:prstGeom prst="rect">
                      <a:avLst/>
                    </a:prstGeom>
                    <a:noFill/>
                  </pic:spPr>
                </pic:pic>
              </a:graphicData>
            </a:graphic>
          </wp:inline>
        </w:drawing>
      </w:r>
    </w:p>
    <w:p w14:paraId="2A8586A3">
      <w:pPr>
        <w:kinsoku w:val="0"/>
        <w:overflowPunct w:val="0"/>
        <w:autoSpaceDE w:val="0"/>
        <w:autoSpaceDN w:val="0"/>
        <w:adjustRightInd w:val="0"/>
        <w:snapToGrid w:val="0"/>
        <w:jc w:val="center"/>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图 6-1  局部连续缺失的时间位置表示示意图</w:t>
      </w:r>
    </w:p>
    <w:p w14:paraId="4EC254E1">
      <w:pPr>
        <w:kinsoku w:val="0"/>
        <w:overflowPunct w:val="0"/>
        <w:autoSpaceDE w:val="0"/>
        <w:autoSpaceDN w:val="0"/>
        <w:adjustRightInd w:val="0"/>
        <w:snapToGrid w:val="0"/>
        <w:ind w:firstLine="480" w:firstLineChars="200"/>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图 6-1 体现本文与“整模态删除”的区别：局部缺失发生后，时间轴长度不变，缺失区间仍占据原位置，只是对应模态的观测状态从 1 变为 0。这样可以让时序模型利用缺失片段两侧的上下文，而不会因删除时间步破坏对齐关系。</w:t>
      </w:r>
    </w:p>
    <w:p w14:paraId="1F681B4F">
      <w:pPr>
        <w:kinsoku w:val="0"/>
        <w:overflowPunct w:val="0"/>
        <w:autoSpaceDE w:val="0"/>
        <w:autoSpaceDN w:val="0"/>
        <w:adjustRightInd w:val="0"/>
        <w:snapToGrid w:val="0"/>
        <w:spacing w:before="156" w:beforeLines="50" w:after="156" w:afterLines="50"/>
        <w:textAlignment w:val="center"/>
        <w:outlineLvl w:val="2"/>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5.2.2 数据预处理与缺失扰动机制</w:t>
      </w:r>
    </w:p>
    <w:p w14:paraId="77EC739F">
      <w:pPr>
        <w:kinsoku w:val="0"/>
        <w:overflowPunct w:val="0"/>
        <w:autoSpaceDE w:val="0"/>
        <w:autoSpaceDN w:val="0"/>
        <w:adjustRightInd w:val="0"/>
        <w:snapToGrid w:val="0"/>
        <w:spacing w:before="156" w:beforeLines="50" w:after="156" w:afterLines="50"/>
        <w:ind w:firstLine="480" w:firstLineChars="200"/>
        <w:textAlignment w:val="center"/>
        <w:outlineLvl w:val="3"/>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（一）训练集统计量标准化</w:t>
      </w:r>
    </w:p>
    <w:p w14:paraId="60FA6B9D">
      <w:pPr>
        <w:kinsoku w:val="0"/>
        <w:overflowPunct w:val="0"/>
        <w:autoSpaceDE w:val="0"/>
        <w:autoSpaceDN w:val="0"/>
        <w:adjustRightInd w:val="0"/>
        <w:snapToGrid w:val="0"/>
        <w:ind w:firstLine="420"/>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文本已由冻结 BERT 统一编码，语音和视觉的数值尺度则差异较大。为避免数据泄漏，均值与标准差仅使用训练集“实际观测位置”估计，验证、test 与附件 3 复用同一组参数。对音频或视觉第 d 个特征维度，标准化写为：</w:t>
      </w:r>
    </w:p>
    <w:p w14:paraId="3C3EB823">
      <w:pPr>
        <w:pStyle w:val="43"/>
        <w:adjustRightInd w:val="0"/>
        <w:snapToGrid w:val="0"/>
        <w:spacing w:line="240" w:lineRule="auto"/>
        <w:textAlignment w:val="center"/>
        <w:rPr>
          <w:szCs w:val="24"/>
        </w:rPr>
      </w:pPr>
      <w:r>
        <w:rPr>
          <w:szCs w:val="24"/>
        </w:rPr>
        <w:tab/>
      </w:r>
      <w:r>
        <w:rPr>
          <w:szCs w:val="24"/>
        </w:rPr>
        <w:object>
          <v:shape id="_x0000_i1028" o:spt="75" type="#_x0000_t75" style="height:38.4pt;width:210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hint="eastAsia"/>
          <w:szCs w:val="24"/>
        </w:rPr>
        <w:t>,</w:t>
      </w:r>
      <w:r>
        <w:rPr>
          <w:szCs w:val="24"/>
        </w:rPr>
        <w:tab/>
      </w:r>
      <w:r>
        <w:rPr>
          <w:rFonts w:hint="eastAsia"/>
          <w:szCs w:val="24"/>
        </w:rPr>
        <w:t xml:space="preserve"> (6-3)</w:t>
      </w:r>
    </w:p>
    <w:p w14:paraId="0283C9F7">
      <w:pPr>
        <w:kinsoku w:val="0"/>
        <w:overflowPunct w:val="0"/>
        <w:autoSpaceDE w:val="0"/>
        <w:autoSpaceDN w:val="0"/>
        <w:adjustRightInd w:val="0"/>
        <w:snapToGrid w:val="0"/>
        <w:ind w:firstLine="420"/>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若训练集中某维标准差低于 10^-6，则代码将其替换为 1；标准化结果进一步裁剪到 [-8,8]，抑制极端异常值对线性投影层的支配。每一折交叉验证都在折内训练子集重新拟合标准化器，折外样本不参与统计量估计。</w:t>
      </w:r>
    </w:p>
    <w:p w14:paraId="295721F2">
      <w:pPr>
        <w:kinsoku w:val="0"/>
        <w:overflowPunct w:val="0"/>
        <w:autoSpaceDE w:val="0"/>
        <w:autoSpaceDN w:val="0"/>
        <w:adjustRightInd w:val="0"/>
        <w:snapToGrid w:val="0"/>
        <w:spacing w:before="156" w:beforeLines="50" w:after="156" w:afterLines="50"/>
        <w:ind w:firstLine="480" w:firstLineChars="200"/>
        <w:textAlignment w:val="center"/>
        <w:outlineLvl w:val="3"/>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(二)</w:t>
      </w:r>
      <w:r>
        <w:rPr>
          <w:rFonts w:ascii="Times New Roman" w:hAnsi="Times New Roman" w:eastAsia="宋体" w:cs="Times New Roman"/>
          <w:b/>
          <w:bCs/>
          <w:sz w:val="24"/>
          <w:szCs w:val="24"/>
        </w:rPr>
        <w:t xml:space="preserve"> 训练期连续块缺失增强</w:t>
      </w:r>
    </w:p>
    <w:p w14:paraId="0EBE0C12">
      <w:pPr>
        <w:kinsoku w:val="0"/>
        <w:overflowPunct w:val="0"/>
        <w:autoSpaceDE w:val="0"/>
        <w:autoSpaceDN w:val="0"/>
        <w:adjustRightInd w:val="0"/>
        <w:snapToGrid w:val="0"/>
        <w:ind w:firstLine="420"/>
        <w:textAlignment w:val="center"/>
        <w:rPr>
          <w:rFonts w:ascii="Times New Roman" w:hAnsi="Times New Roman" w:eastAsia="宋体" w:cs="Times New Roman"/>
          <w:sz w:val="24"/>
          <w:szCs w:val="24"/>
        </w:rPr>
      </w:pPr>
      <w:r>
        <w:rPr>
          <w:rFonts w:ascii="Times New Roman" w:hAnsi="Times New Roman" w:eastAsia="宋体" w:cs="Times New Roman"/>
          <w:sz w:val="24"/>
          <w:szCs w:val="24"/>
        </w:rPr>
        <w:t>训练阶段对每条样本、每一路模态以概率 0.45 独立触发连续块遮挡。遮挡比例 f 在 10%~40% 内均匀采样，并在有效时间线中随机选择起点。对于长度大于 1 的样本，遮挡长度最多为 L_i-1，因而不会在训练增强中故意把某一路模态全部抹除。</w:t>
      </w:r>
    </w:p>
    <w:p w14:paraId="2BE1C922">
      <w:pPr>
        <w:kinsoku w:val="0"/>
        <w:overflowPunct w:val="0"/>
        <w:autoSpaceDE w:val="0"/>
        <w:autoSpaceDN w:val="0"/>
        <w:adjustRightInd w:val="0"/>
        <w:snapToGrid w:val="0"/>
        <w:ind w:firstLine="420"/>
        <w:textAlignment w:val="center"/>
        <w:rPr>
          <w:rFonts w:ascii="Times New Roman" w:hAnsi="Times New Roman" w:eastAsia="宋体" w:cs="Times New Roman"/>
          <w:sz w:val="24"/>
          <w:szCs w:val="24"/>
        </w:rPr>
      </w:pPr>
      <w:r>
        <w:rPr>
          <w:rFonts w:ascii="Times New Roman" w:hAnsi="Times New Roman" w:eastAsia="宋体" w:cs="Times New Roman"/>
          <w:sz w:val="24"/>
          <w:szCs w:val="24"/>
        </w:rPr>
        <w:t>专项压力测试则使用确定的前段、中段和后段遮挡。设缺失比例为 f，遮挡长度为 b_i，位置类型为 ℓ，则起点按代码规则为：</w:t>
      </w:r>
    </w:p>
    <w:p w14:paraId="18125B9B">
      <w:pPr>
        <w:pStyle w:val="43"/>
        <w:tabs>
          <w:tab w:val="center" w:pos="4200"/>
        </w:tabs>
        <w:adjustRightInd w:val="0"/>
        <w:snapToGrid w:val="0"/>
        <w:spacing w:line="240" w:lineRule="auto"/>
        <w:textAlignment w:val="center"/>
        <w:rPr>
          <w:szCs w:val="24"/>
        </w:rPr>
      </w:pPr>
      <w:r>
        <w:rPr>
          <w:szCs w:val="24"/>
        </w:rPr>
        <w:tab/>
      </w:r>
      <w:r>
        <w:rPr>
          <w:szCs w:val="24"/>
        </w:rPr>
        <w:object>
          <v:shape id="_x0000_i1029" o:spt="75" type="#_x0000_t75" style="height:33.6pt;width:312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r>
        <w:rPr>
          <w:rFonts w:hint="eastAsia"/>
          <w:szCs w:val="24"/>
        </w:rPr>
        <w:t>,</w:t>
      </w:r>
      <w:r>
        <w:rPr>
          <w:szCs w:val="24"/>
        </w:rPr>
        <w:tab/>
      </w:r>
      <w:r>
        <w:rPr>
          <w:rFonts w:hint="eastAsia"/>
          <w:szCs w:val="24"/>
        </w:rPr>
        <w:t>(6-4)</w:t>
      </w:r>
    </w:p>
    <w:p w14:paraId="25A81510">
      <w:pPr>
        <w:kinsoku w:val="0"/>
        <w:overflowPunct w:val="0"/>
        <w:autoSpaceDE w:val="0"/>
        <w:autoSpaceDN w:val="0"/>
        <w:adjustRightInd w:val="0"/>
        <w:snapToGrid w:val="0"/>
        <w:ind w:firstLine="420"/>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被选中的连续位置只将对应 o_imk 置为 0，τ_ik 保持不变。也就是说，缺失增强改变的是“可观测性”，而不是样本长度或对齐结构。训练增强与后续 45 个压力测试场景采用同一种缺失语义，因此训练目标和验证问题具有一致接口。</w:t>
      </w:r>
    </w:p>
    <w:tbl>
      <w:tblPr>
        <w:tblStyle w:val="16"/>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55" w:type="dxa"/>
          <w:left w:w="65" w:type="dxa"/>
          <w:bottom w:w="55" w:type="dxa"/>
          <w:right w:w="65" w:type="dxa"/>
        </w:tblCellMar>
      </w:tblPr>
      <w:tblGrid>
        <w:gridCol w:w="1631"/>
        <w:gridCol w:w="1631"/>
        <w:gridCol w:w="1910"/>
        <w:gridCol w:w="1632"/>
        <w:gridCol w:w="1632"/>
      </w:tblGrid>
      <w:tr w14:paraId="7867FE78">
        <w:trPr>
          <w:tblHeader/>
        </w:trPr>
        <w:tc>
          <w:tcPr>
            <w:tcW w:w="967" w:type="pct"/>
            <w:tcBorders>
              <w:top w:val="single" w:color="auto" w:sz="4" w:space="0"/>
              <w:bottom w:val="single" w:color="auto" w:sz="4" w:space="0"/>
            </w:tcBorders>
            <w:vAlign w:val="center"/>
          </w:tcPr>
          <w:p w14:paraId="579F4009">
            <w:pPr>
              <w:adjustRightInd w:val="0"/>
              <w:snapToGrid w:val="0"/>
              <w:jc w:val="center"/>
              <w:rPr>
                <w:rFonts w:hint="eastAsia" w:ascii="宋体" w:hAnsi="宋体" w:eastAsia="宋体"/>
                <w:sz w:val="24"/>
                <w:szCs w:val="24"/>
              </w:rPr>
            </w:pPr>
            <w:r>
              <w:rPr>
                <w:rFonts w:hint="eastAsia" w:ascii="宋体" w:hAnsi="宋体" w:eastAsia="宋体" w:cs="宋体"/>
                <w:b/>
                <w:color w:val="222222"/>
                <w:sz w:val="24"/>
                <w:szCs w:val="24"/>
              </w:rPr>
              <w:t>场景</w:t>
            </w:r>
          </w:p>
        </w:tc>
        <w:tc>
          <w:tcPr>
            <w:tcW w:w="967" w:type="pct"/>
            <w:tcBorders>
              <w:top w:val="single" w:color="auto" w:sz="4" w:space="0"/>
              <w:bottom w:val="single" w:color="auto" w:sz="4" w:space="0"/>
            </w:tcBorders>
            <w:vAlign w:val="center"/>
          </w:tcPr>
          <w:p w14:paraId="136875BC">
            <w:pPr>
              <w:adjustRightInd w:val="0"/>
              <w:snapToGrid w:val="0"/>
              <w:jc w:val="center"/>
              <w:rPr>
                <w:rFonts w:hint="eastAsia" w:ascii="宋体" w:hAnsi="宋体" w:eastAsia="宋体"/>
                <w:sz w:val="24"/>
                <w:szCs w:val="24"/>
              </w:rPr>
            </w:pPr>
            <w:r>
              <w:rPr>
                <w:rFonts w:hint="eastAsia" w:ascii="宋体" w:hAnsi="宋体" w:eastAsia="宋体" w:cs="宋体"/>
                <w:b/>
                <w:color w:val="222222"/>
                <w:sz w:val="24"/>
                <w:szCs w:val="24"/>
              </w:rPr>
              <w:t>缺失方式</w:t>
            </w:r>
          </w:p>
        </w:tc>
        <w:tc>
          <w:tcPr>
            <w:tcW w:w="1132" w:type="pct"/>
            <w:tcBorders>
              <w:top w:val="single" w:color="auto" w:sz="4" w:space="0"/>
              <w:bottom w:val="single" w:color="auto" w:sz="4" w:space="0"/>
            </w:tcBorders>
            <w:vAlign w:val="center"/>
          </w:tcPr>
          <w:p w14:paraId="29796652">
            <w:pPr>
              <w:adjustRightInd w:val="0"/>
              <w:snapToGrid w:val="0"/>
              <w:jc w:val="center"/>
              <w:rPr>
                <w:rFonts w:hint="eastAsia" w:ascii="宋体" w:hAnsi="宋体" w:eastAsia="宋体"/>
                <w:sz w:val="24"/>
                <w:szCs w:val="24"/>
              </w:rPr>
            </w:pPr>
            <w:r>
              <w:rPr>
                <w:rFonts w:hint="eastAsia" w:ascii="宋体" w:hAnsi="宋体" w:eastAsia="宋体" w:cs="宋体"/>
                <w:b/>
                <w:color w:val="222222"/>
                <w:sz w:val="24"/>
                <w:szCs w:val="24"/>
              </w:rPr>
              <w:t>缺失比例</w:t>
            </w:r>
          </w:p>
        </w:tc>
        <w:tc>
          <w:tcPr>
            <w:tcW w:w="967" w:type="pct"/>
            <w:tcBorders>
              <w:top w:val="single" w:color="auto" w:sz="4" w:space="0"/>
              <w:bottom w:val="single" w:color="auto" w:sz="4" w:space="0"/>
            </w:tcBorders>
            <w:vAlign w:val="center"/>
          </w:tcPr>
          <w:p w14:paraId="31571408">
            <w:pPr>
              <w:adjustRightInd w:val="0"/>
              <w:snapToGrid w:val="0"/>
              <w:jc w:val="center"/>
              <w:rPr>
                <w:rFonts w:hint="eastAsia" w:ascii="宋体" w:hAnsi="宋体" w:eastAsia="宋体"/>
                <w:sz w:val="24"/>
                <w:szCs w:val="24"/>
              </w:rPr>
            </w:pPr>
            <w:r>
              <w:rPr>
                <w:rFonts w:hint="eastAsia" w:ascii="宋体" w:hAnsi="宋体" w:eastAsia="宋体" w:cs="宋体"/>
                <w:b/>
                <w:color w:val="222222"/>
                <w:sz w:val="24"/>
                <w:szCs w:val="24"/>
              </w:rPr>
              <w:t>位置</w:t>
            </w:r>
          </w:p>
        </w:tc>
        <w:tc>
          <w:tcPr>
            <w:tcW w:w="967" w:type="pct"/>
            <w:tcBorders>
              <w:top w:val="single" w:color="auto" w:sz="4" w:space="0"/>
              <w:bottom w:val="single" w:color="auto" w:sz="4" w:space="0"/>
            </w:tcBorders>
            <w:vAlign w:val="center"/>
          </w:tcPr>
          <w:p w14:paraId="74A8523E">
            <w:pPr>
              <w:adjustRightInd w:val="0"/>
              <w:snapToGrid w:val="0"/>
              <w:jc w:val="center"/>
              <w:rPr>
                <w:rFonts w:hint="eastAsia" w:ascii="宋体" w:hAnsi="宋体" w:eastAsia="宋体"/>
                <w:sz w:val="24"/>
                <w:szCs w:val="24"/>
              </w:rPr>
            </w:pPr>
            <w:r>
              <w:rPr>
                <w:rFonts w:hint="eastAsia" w:ascii="宋体" w:hAnsi="宋体" w:eastAsia="宋体" w:cs="宋体"/>
                <w:b/>
                <w:color w:val="222222"/>
                <w:sz w:val="24"/>
                <w:szCs w:val="24"/>
              </w:rPr>
              <w:t>用途</w:t>
            </w:r>
          </w:p>
        </w:tc>
      </w:tr>
      <w:tr w14:paraId="47D09DB8">
        <w:trPr>
          <w:cantSplit/>
        </w:trPr>
        <w:tc>
          <w:tcPr>
            <w:tcW w:w="967" w:type="pct"/>
            <w:tcBorders>
              <w:top w:val="single" w:color="auto" w:sz="4" w:space="0"/>
            </w:tcBorders>
            <w:vAlign w:val="center"/>
          </w:tcPr>
          <w:p w14:paraId="489A3BCD">
            <w:pPr>
              <w:adjustRightInd w:val="0"/>
              <w:snapToGrid w:val="0"/>
              <w:jc w:val="center"/>
              <w:rPr>
                <w:rFonts w:hint="eastAsia" w:ascii="宋体" w:hAnsi="宋体" w:eastAsia="宋体"/>
                <w:sz w:val="24"/>
                <w:szCs w:val="24"/>
              </w:rPr>
            </w:pPr>
            <w:r>
              <w:rPr>
                <w:rFonts w:ascii="宋体" w:hAnsi="宋体" w:eastAsia="宋体"/>
                <w:color w:val="222222"/>
                <w:sz w:val="24"/>
                <w:szCs w:val="24"/>
              </w:rPr>
              <w:t>训练增强</w:t>
            </w:r>
          </w:p>
        </w:tc>
        <w:tc>
          <w:tcPr>
            <w:tcW w:w="967" w:type="pct"/>
            <w:tcBorders>
              <w:top w:val="single" w:color="auto" w:sz="4" w:space="0"/>
            </w:tcBorders>
            <w:vAlign w:val="center"/>
          </w:tcPr>
          <w:p w14:paraId="5FF50B33">
            <w:pPr>
              <w:adjustRightInd w:val="0"/>
              <w:snapToGrid w:val="0"/>
              <w:jc w:val="center"/>
              <w:rPr>
                <w:rFonts w:hint="eastAsia" w:ascii="宋体" w:hAnsi="宋体" w:eastAsia="宋体"/>
                <w:sz w:val="24"/>
                <w:szCs w:val="24"/>
              </w:rPr>
            </w:pPr>
            <w:r>
              <w:rPr>
                <w:rFonts w:ascii="宋体" w:hAnsi="宋体" w:eastAsia="宋体"/>
                <w:color w:val="222222"/>
                <w:sz w:val="24"/>
                <w:szCs w:val="24"/>
              </w:rPr>
              <w:t>随机</w:t>
            </w:r>
          </w:p>
        </w:tc>
        <w:tc>
          <w:tcPr>
            <w:tcW w:w="1132" w:type="pct"/>
            <w:tcBorders>
              <w:top w:val="single" w:color="auto" w:sz="4" w:space="0"/>
            </w:tcBorders>
            <w:vAlign w:val="center"/>
          </w:tcPr>
          <w:p w14:paraId="56BB9AAA">
            <w:pPr>
              <w:adjustRightInd w:val="0"/>
              <w:snapToGrid w:val="0"/>
              <w:jc w:val="center"/>
              <w:rPr>
                <w:rFonts w:hint="eastAsia" w:ascii="宋体" w:hAnsi="宋体" w:eastAsia="宋体"/>
                <w:sz w:val="24"/>
                <w:szCs w:val="24"/>
              </w:rPr>
            </w:pPr>
            <w:r>
              <w:rPr>
                <w:rFonts w:ascii="宋体" w:hAnsi="宋体" w:eastAsia="宋体"/>
                <w:color w:val="222222"/>
                <w:sz w:val="24"/>
                <w:szCs w:val="24"/>
              </w:rPr>
              <w:t>10%~40%</w:t>
            </w:r>
          </w:p>
        </w:tc>
        <w:tc>
          <w:tcPr>
            <w:tcW w:w="967" w:type="pct"/>
            <w:tcBorders>
              <w:top w:val="single" w:color="auto" w:sz="4" w:space="0"/>
            </w:tcBorders>
            <w:vAlign w:val="center"/>
          </w:tcPr>
          <w:p w14:paraId="76293E40">
            <w:pPr>
              <w:adjustRightInd w:val="0"/>
              <w:snapToGrid w:val="0"/>
              <w:jc w:val="center"/>
              <w:rPr>
                <w:rFonts w:hint="eastAsia" w:ascii="宋体" w:hAnsi="宋体" w:eastAsia="宋体"/>
                <w:sz w:val="24"/>
                <w:szCs w:val="24"/>
              </w:rPr>
            </w:pPr>
            <w:r>
              <w:rPr>
                <w:rFonts w:ascii="宋体" w:hAnsi="宋体" w:eastAsia="宋体"/>
                <w:color w:val="222222"/>
                <w:sz w:val="24"/>
                <w:szCs w:val="24"/>
              </w:rPr>
              <w:t>随机起点</w:t>
            </w:r>
          </w:p>
        </w:tc>
        <w:tc>
          <w:tcPr>
            <w:tcW w:w="967" w:type="pct"/>
            <w:tcBorders>
              <w:top w:val="single" w:color="auto" w:sz="4" w:space="0"/>
            </w:tcBorders>
            <w:vAlign w:val="center"/>
          </w:tcPr>
          <w:p w14:paraId="27461CEE">
            <w:pPr>
              <w:adjustRightInd w:val="0"/>
              <w:snapToGrid w:val="0"/>
              <w:jc w:val="center"/>
              <w:rPr>
                <w:rFonts w:hint="eastAsia" w:ascii="宋体" w:hAnsi="宋体" w:eastAsia="宋体"/>
                <w:sz w:val="24"/>
                <w:szCs w:val="24"/>
              </w:rPr>
            </w:pPr>
            <w:r>
              <w:rPr>
                <w:rFonts w:ascii="宋体" w:hAnsi="宋体" w:eastAsia="宋体"/>
                <w:color w:val="222222"/>
                <w:sz w:val="24"/>
                <w:szCs w:val="24"/>
              </w:rPr>
              <w:t>每样本每模态 p=0.45</w:t>
            </w:r>
          </w:p>
        </w:tc>
      </w:tr>
      <w:tr w14:paraId="7812CE9A">
        <w:trPr>
          <w:cantSplit/>
        </w:trPr>
        <w:tc>
          <w:tcPr>
            <w:tcW w:w="967" w:type="pct"/>
            <w:vAlign w:val="center"/>
          </w:tcPr>
          <w:p w14:paraId="293F6BB8">
            <w:pPr>
              <w:adjustRightInd w:val="0"/>
              <w:snapToGrid w:val="0"/>
              <w:jc w:val="center"/>
              <w:rPr>
                <w:rFonts w:hint="eastAsia" w:ascii="宋体" w:hAnsi="宋体" w:eastAsia="宋体"/>
                <w:sz w:val="24"/>
                <w:szCs w:val="24"/>
              </w:rPr>
            </w:pPr>
            <w:r>
              <w:rPr>
                <w:rFonts w:ascii="宋体" w:hAnsi="宋体" w:eastAsia="宋体"/>
                <w:color w:val="222222"/>
                <w:sz w:val="24"/>
                <w:szCs w:val="24"/>
              </w:rPr>
              <w:t>专项压力测试</w:t>
            </w:r>
          </w:p>
        </w:tc>
        <w:tc>
          <w:tcPr>
            <w:tcW w:w="967" w:type="pct"/>
            <w:vAlign w:val="center"/>
          </w:tcPr>
          <w:p w14:paraId="01143D73">
            <w:pPr>
              <w:adjustRightInd w:val="0"/>
              <w:snapToGrid w:val="0"/>
              <w:jc w:val="center"/>
              <w:rPr>
                <w:rFonts w:hint="eastAsia" w:ascii="宋体" w:hAnsi="宋体" w:eastAsia="宋体"/>
                <w:sz w:val="24"/>
                <w:szCs w:val="24"/>
              </w:rPr>
            </w:pPr>
            <w:r>
              <w:rPr>
                <w:rFonts w:ascii="宋体" w:hAnsi="宋体" w:eastAsia="宋体"/>
                <w:color w:val="222222"/>
                <w:sz w:val="24"/>
                <w:szCs w:val="24"/>
              </w:rPr>
              <w:t>固定</w:t>
            </w:r>
          </w:p>
        </w:tc>
        <w:tc>
          <w:tcPr>
            <w:tcW w:w="1132" w:type="pct"/>
            <w:vAlign w:val="center"/>
          </w:tcPr>
          <w:p w14:paraId="008622D2">
            <w:pPr>
              <w:adjustRightInd w:val="0"/>
              <w:snapToGrid w:val="0"/>
              <w:jc w:val="center"/>
              <w:rPr>
                <w:rFonts w:hint="eastAsia" w:ascii="宋体" w:hAnsi="宋体" w:eastAsia="宋体"/>
                <w:sz w:val="24"/>
                <w:szCs w:val="24"/>
              </w:rPr>
            </w:pPr>
            <w:r>
              <w:rPr>
                <w:rFonts w:ascii="宋体" w:hAnsi="宋体" w:eastAsia="宋体"/>
                <w:color w:val="222222"/>
                <w:sz w:val="24"/>
                <w:szCs w:val="24"/>
              </w:rPr>
              <w:t>10/20/30/40/50%</w:t>
            </w:r>
          </w:p>
        </w:tc>
        <w:tc>
          <w:tcPr>
            <w:tcW w:w="967" w:type="pct"/>
            <w:vAlign w:val="center"/>
          </w:tcPr>
          <w:p w14:paraId="34F2950D">
            <w:pPr>
              <w:adjustRightInd w:val="0"/>
              <w:snapToGrid w:val="0"/>
              <w:jc w:val="center"/>
              <w:rPr>
                <w:rFonts w:hint="eastAsia" w:ascii="宋体" w:hAnsi="宋体" w:eastAsia="宋体"/>
                <w:sz w:val="24"/>
                <w:szCs w:val="24"/>
              </w:rPr>
            </w:pPr>
            <w:r>
              <w:rPr>
                <w:rFonts w:ascii="宋体" w:hAnsi="宋体" w:eastAsia="宋体"/>
                <w:color w:val="222222"/>
                <w:sz w:val="24"/>
                <w:szCs w:val="24"/>
              </w:rPr>
              <w:t>前/中/后</w:t>
            </w:r>
          </w:p>
        </w:tc>
        <w:tc>
          <w:tcPr>
            <w:tcW w:w="967" w:type="pct"/>
            <w:vAlign w:val="center"/>
          </w:tcPr>
          <w:p w14:paraId="594CF2FE">
            <w:pPr>
              <w:adjustRightInd w:val="0"/>
              <w:snapToGrid w:val="0"/>
              <w:jc w:val="center"/>
              <w:rPr>
                <w:rFonts w:hint="eastAsia" w:ascii="宋体" w:hAnsi="宋体" w:eastAsia="宋体"/>
                <w:sz w:val="24"/>
                <w:szCs w:val="24"/>
              </w:rPr>
            </w:pPr>
            <w:r>
              <w:rPr>
                <w:rFonts w:ascii="宋体" w:hAnsi="宋体" w:eastAsia="宋体"/>
                <w:color w:val="222222"/>
                <w:sz w:val="24"/>
                <w:szCs w:val="24"/>
              </w:rPr>
              <w:t>3×3×5=45 场景</w:t>
            </w:r>
          </w:p>
        </w:tc>
      </w:tr>
      <w:tr w14:paraId="13ABB103">
        <w:trPr>
          <w:cantSplit/>
        </w:trPr>
        <w:tc>
          <w:tcPr>
            <w:tcW w:w="967" w:type="pct"/>
            <w:vAlign w:val="center"/>
          </w:tcPr>
          <w:p w14:paraId="048CE7AE">
            <w:pPr>
              <w:adjustRightInd w:val="0"/>
              <w:snapToGrid w:val="0"/>
              <w:jc w:val="center"/>
              <w:rPr>
                <w:rFonts w:hint="eastAsia" w:ascii="宋体" w:hAnsi="宋体" w:eastAsia="宋体"/>
                <w:sz w:val="24"/>
                <w:szCs w:val="24"/>
              </w:rPr>
            </w:pPr>
            <w:r>
              <w:rPr>
                <w:rFonts w:ascii="宋体" w:hAnsi="宋体" w:eastAsia="宋体"/>
                <w:color w:val="222222"/>
                <w:sz w:val="24"/>
                <w:szCs w:val="24"/>
              </w:rPr>
              <w:t>整模态推理消融</w:t>
            </w:r>
          </w:p>
        </w:tc>
        <w:tc>
          <w:tcPr>
            <w:tcW w:w="967" w:type="pct"/>
            <w:vAlign w:val="center"/>
          </w:tcPr>
          <w:p w14:paraId="2CA0A9E5">
            <w:pPr>
              <w:adjustRightInd w:val="0"/>
              <w:snapToGrid w:val="0"/>
              <w:jc w:val="center"/>
              <w:rPr>
                <w:rFonts w:hint="eastAsia" w:ascii="宋体" w:hAnsi="宋体" w:eastAsia="宋体"/>
                <w:sz w:val="24"/>
                <w:szCs w:val="24"/>
              </w:rPr>
            </w:pPr>
            <w:r>
              <w:rPr>
                <w:rFonts w:ascii="宋体" w:hAnsi="宋体" w:eastAsia="宋体"/>
                <w:color w:val="222222"/>
                <w:sz w:val="24"/>
                <w:szCs w:val="24"/>
              </w:rPr>
              <w:t>固定</w:t>
            </w:r>
          </w:p>
        </w:tc>
        <w:tc>
          <w:tcPr>
            <w:tcW w:w="1132" w:type="pct"/>
            <w:vAlign w:val="center"/>
          </w:tcPr>
          <w:p w14:paraId="2AA28C10">
            <w:pPr>
              <w:adjustRightInd w:val="0"/>
              <w:snapToGrid w:val="0"/>
              <w:jc w:val="center"/>
              <w:rPr>
                <w:rFonts w:hint="eastAsia" w:ascii="宋体" w:hAnsi="宋体" w:eastAsia="宋体"/>
                <w:sz w:val="24"/>
                <w:szCs w:val="24"/>
              </w:rPr>
            </w:pPr>
            <w:r>
              <w:rPr>
                <w:rFonts w:ascii="宋体" w:hAnsi="宋体" w:eastAsia="宋体"/>
                <w:color w:val="222222"/>
                <w:sz w:val="24"/>
                <w:szCs w:val="24"/>
              </w:rPr>
              <w:t>100%</w:t>
            </w:r>
          </w:p>
        </w:tc>
        <w:tc>
          <w:tcPr>
            <w:tcW w:w="967" w:type="pct"/>
            <w:vAlign w:val="center"/>
          </w:tcPr>
          <w:p w14:paraId="38E3FB6F">
            <w:pPr>
              <w:adjustRightInd w:val="0"/>
              <w:snapToGrid w:val="0"/>
              <w:jc w:val="center"/>
              <w:rPr>
                <w:rFonts w:hint="eastAsia" w:ascii="宋体" w:hAnsi="宋体" w:eastAsia="宋体"/>
                <w:sz w:val="24"/>
                <w:szCs w:val="24"/>
              </w:rPr>
            </w:pPr>
            <w:r>
              <w:rPr>
                <w:rFonts w:ascii="宋体" w:hAnsi="宋体" w:eastAsia="宋体"/>
                <w:color w:val="222222"/>
                <w:sz w:val="24"/>
                <w:szCs w:val="24"/>
              </w:rPr>
              <w:t>全部位置</w:t>
            </w:r>
          </w:p>
        </w:tc>
        <w:tc>
          <w:tcPr>
            <w:tcW w:w="967" w:type="pct"/>
            <w:vAlign w:val="center"/>
          </w:tcPr>
          <w:p w14:paraId="1D319EF4">
            <w:pPr>
              <w:adjustRightInd w:val="0"/>
              <w:snapToGrid w:val="0"/>
              <w:jc w:val="center"/>
              <w:rPr>
                <w:rFonts w:hint="eastAsia" w:ascii="宋体" w:hAnsi="宋体" w:eastAsia="宋体"/>
                <w:sz w:val="24"/>
                <w:szCs w:val="24"/>
              </w:rPr>
            </w:pPr>
            <w:r>
              <w:rPr>
                <w:rFonts w:ascii="宋体" w:hAnsi="宋体" w:eastAsia="宋体"/>
                <w:color w:val="222222"/>
                <w:sz w:val="24"/>
                <w:szCs w:val="24"/>
              </w:rPr>
              <w:t>仅用于敏感性分析</w:t>
            </w:r>
          </w:p>
        </w:tc>
      </w:tr>
    </w:tbl>
    <w:p w14:paraId="4768E48A">
      <w:pPr>
        <w:kinsoku w:val="0"/>
        <w:overflowPunct w:val="0"/>
        <w:autoSpaceDE w:val="0"/>
        <w:autoSpaceDN w:val="0"/>
        <w:adjustRightInd w:val="0"/>
        <w:snapToGrid w:val="0"/>
        <w:jc w:val="center"/>
        <w:textAlignment w:val="center"/>
        <w:rPr>
          <w:rFonts w:hint="eastAsia" w:ascii="宋体" w:hAnsi="宋体" w:eastAsia="宋体" w:cs="宋体"/>
          <w:color w:val="333333"/>
          <w:sz w:val="24"/>
          <w:szCs w:val="24"/>
        </w:rPr>
      </w:pPr>
      <w:r>
        <w:rPr>
          <w:rFonts w:hint="eastAsia" w:ascii="宋体" w:hAnsi="宋体" w:eastAsia="宋体" w:cs="宋体"/>
          <w:color w:val="333333"/>
          <w:sz w:val="24"/>
          <w:szCs w:val="24"/>
        </w:rPr>
        <w:t>表</w:t>
      </w:r>
      <w:r>
        <w:rPr>
          <w:rFonts w:ascii="Times New Roman" w:hAnsi="Times New Roman" w:eastAsia="Noto Serif CJK SC"/>
          <w:color w:val="333333"/>
          <w:sz w:val="24"/>
          <w:szCs w:val="24"/>
        </w:rPr>
        <w:t xml:space="preserve"> 6-2  </w:t>
      </w:r>
      <w:r>
        <w:rPr>
          <w:rFonts w:hint="eastAsia" w:ascii="宋体" w:hAnsi="宋体" w:eastAsia="宋体" w:cs="宋体"/>
          <w:color w:val="333333"/>
          <w:sz w:val="24"/>
          <w:szCs w:val="24"/>
        </w:rPr>
        <w:t>训练增强与验证扰动的统一定义</w:t>
      </w:r>
    </w:p>
    <w:p w14:paraId="510EF163">
      <w:pPr>
        <w:kinsoku w:val="0"/>
        <w:overflowPunct w:val="0"/>
        <w:autoSpaceDE w:val="0"/>
        <w:autoSpaceDN w:val="0"/>
        <w:adjustRightInd w:val="0"/>
        <w:snapToGrid w:val="0"/>
        <w:spacing w:before="156" w:beforeLines="50" w:after="156" w:afterLines="50"/>
        <w:textAlignment w:val="center"/>
        <w:outlineLvl w:val="2"/>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5</w:t>
      </w:r>
      <w:r>
        <w:rPr>
          <w:rFonts w:ascii="Times New Roman" w:hAnsi="Times New Roman" w:eastAsia="宋体" w:cs="Times New Roman"/>
          <w:b/>
          <w:bCs/>
          <w:sz w:val="24"/>
          <w:szCs w:val="24"/>
        </w:rPr>
        <w:t>.</w:t>
      </w:r>
      <w:r>
        <w:rPr>
          <w:rFonts w:hint="eastAsia" w:ascii="Times New Roman" w:hAnsi="Times New Roman" w:eastAsia="宋体" w:cs="Times New Roman"/>
          <w:b/>
          <w:bCs/>
          <w:sz w:val="24"/>
          <w:szCs w:val="24"/>
        </w:rPr>
        <w:t>2.3</w:t>
      </w:r>
      <w:r>
        <w:rPr>
          <w:rFonts w:ascii="Times New Roman" w:hAnsi="Times New Roman" w:eastAsia="宋体" w:cs="Times New Roman"/>
          <w:b/>
          <w:bCs/>
          <w:sz w:val="24"/>
          <w:szCs w:val="24"/>
        </w:rPr>
        <w:t xml:space="preserve"> </w:t>
      </w:r>
      <w:r>
        <w:rPr>
          <w:rFonts w:hint="eastAsia" w:ascii="Times New Roman" w:hAnsi="Times New Roman" w:eastAsia="宋体" w:cs="Times New Roman"/>
          <w:b/>
          <w:bCs/>
          <w:sz w:val="24"/>
          <w:szCs w:val="24"/>
        </w:rPr>
        <w:t>缺失感知多模态时序模型</w:t>
      </w:r>
    </w:p>
    <w:p w14:paraId="1B7DFFD3">
      <w:pPr>
        <w:kinsoku w:val="0"/>
        <w:overflowPunct w:val="0"/>
        <w:autoSpaceDE w:val="0"/>
        <w:autoSpaceDN w:val="0"/>
        <w:adjustRightInd w:val="0"/>
        <w:snapToGrid w:val="0"/>
        <w:spacing w:before="156" w:beforeLines="50" w:after="156" w:afterLines="50"/>
        <w:ind w:firstLine="480" w:firstLineChars="200"/>
        <w:textAlignment w:val="center"/>
        <w:outlineLvl w:val="3"/>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(一)</w:t>
      </w:r>
      <w:r>
        <w:rPr>
          <w:rFonts w:ascii="Times New Roman" w:hAnsi="Times New Roman" w:eastAsia="宋体" w:cs="Times New Roman"/>
          <w:b/>
          <w:bCs/>
          <w:sz w:val="24"/>
          <w:szCs w:val="24"/>
        </w:rPr>
        <w:t xml:space="preserve"> </w:t>
      </w:r>
      <w:r>
        <w:rPr>
          <w:rFonts w:hint="eastAsia" w:ascii="Times New Roman" w:hAnsi="Times New Roman" w:eastAsia="宋体" w:cs="Times New Roman"/>
          <w:b/>
          <w:bCs/>
          <w:sz w:val="24"/>
          <w:szCs w:val="24"/>
        </w:rPr>
        <w:t>模态投影与</w:t>
      </w:r>
      <w:r>
        <w:rPr>
          <w:rFonts w:ascii="Times New Roman" w:hAnsi="Times New Roman" w:eastAsia="宋体" w:cs="Times New Roman"/>
          <w:b/>
          <w:bCs/>
          <w:sz w:val="24"/>
          <w:szCs w:val="24"/>
        </w:rPr>
        <w:t xml:space="preserve"> missing token</w:t>
      </w:r>
    </w:p>
    <w:p w14:paraId="5F68ECA2">
      <w:pPr>
        <w:kinsoku w:val="0"/>
        <w:overflowPunct w:val="0"/>
        <w:autoSpaceDE w:val="0"/>
        <w:autoSpaceDN w:val="0"/>
        <w:adjustRightInd w:val="0"/>
        <w:snapToGrid w:val="0"/>
        <w:ind w:firstLine="420"/>
        <w:textAlignment w:val="center"/>
        <w:rPr>
          <w:rFonts w:ascii="Times New Roman" w:hAnsi="Times New Roman" w:eastAsia="宋体" w:cs="Times New Roman"/>
          <w:sz w:val="24"/>
          <w:szCs w:val="24"/>
        </w:rPr>
      </w:pPr>
      <w:r>
        <w:rPr>
          <w:rFonts w:hint="eastAsia" w:ascii="宋体" w:hAnsi="宋体" w:eastAsia="宋体" w:cs="Times New Roman"/>
          <w:sz w:val="24"/>
          <w:szCs w:val="24"/>
        </w:rPr>
        <w:t>文本、语音、视觉的输入维度分别为 768、74、35，不能直接共享首层参数。三路各自经过 Linear、LayerNorm、GELU 和 Dropout 映射到统一隐空间 d=96。对于已观测位置使用投影后的特征；对于</w:t>
      </w:r>
      <w:r>
        <w:rPr>
          <w:rFonts w:hint="eastAsia" w:ascii="Times New Roman" w:hAnsi="Times New Roman" w:eastAsia="宋体" w:cs="Times New Roman"/>
          <w:sz w:val="24"/>
          <w:szCs w:val="24"/>
        </w:rPr>
        <w:t>内容区内缺失位置，用模态专属可学习向量 e_m 代替，并叠加可学习位置编码 q_k：</w:t>
      </w:r>
    </w:p>
    <w:p w14:paraId="574ADD70">
      <w:pPr>
        <w:pStyle w:val="43"/>
        <w:tabs>
          <w:tab w:val="center" w:pos="4200"/>
        </w:tabs>
        <w:adjustRightInd w:val="0"/>
        <w:snapToGrid w:val="0"/>
        <w:spacing w:line="240" w:lineRule="auto"/>
        <w:textAlignment w:val="center"/>
        <w:rPr>
          <w:rFonts w:cs="Times New Roman"/>
          <w:szCs w:val="24"/>
        </w:rPr>
      </w:pPr>
      <w:r>
        <w:rPr>
          <w:szCs w:val="24"/>
        </w:rPr>
        <w:object>
          <v:shape id="_x0000_i1030" o:spt="75" type="#_x0000_t75" style="height:20.4pt;width:378pt;" o:ole="t" filled="f" o:preferrelative="t" stroked="f" coordsize="21600,21600">
            <v:path/>
            <v:fill on="f" focussize="0,0"/>
            <v:stroke on="f" joinstyle="miter"/>
            <v:imagedata r:id="rId16" o:title=""/>
            <o:lock v:ext="edit" aspectratio="t"/>
            <w10:wrap type="none"/>
            <w10:anchorlock/>
          </v:shape>
          <o:OLEObject Type="Embed" ProgID="Equation.DSMT4" ShapeID="_x0000_i1030" DrawAspect="Content" ObjectID="_1468075730" r:id="rId15">
            <o:LockedField>false</o:LockedField>
          </o:OLEObject>
        </w:object>
      </w:r>
      <w:r>
        <w:rPr>
          <w:rFonts w:hint="eastAsia"/>
          <w:szCs w:val="24"/>
        </w:rPr>
        <w:t>,</w:t>
      </w:r>
      <w:r>
        <w:rPr>
          <w:szCs w:val="24"/>
        </w:rPr>
        <w:tab/>
      </w:r>
      <w:r>
        <w:rPr>
          <w:rFonts w:hint="eastAsia"/>
          <w:szCs w:val="24"/>
        </w:rPr>
        <w:t>(6-5)</w:t>
      </w:r>
    </w:p>
    <w:p w14:paraId="20F0CDAC">
      <w:pPr>
        <w:kinsoku w:val="0"/>
        <w:overflowPunct w:val="0"/>
        <w:autoSpaceDE w:val="0"/>
        <w:autoSpaceDN w:val="0"/>
        <w:adjustRightInd w:val="0"/>
        <w:snapToGrid w:val="0"/>
        <w:ind w:firstLine="420"/>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missing token 不试图重建原信号，也不是对全零向量做插值；它只向后续网络提供“这个时间位置属于内容，但该模态在此处未观测”的状态表示。位置编码 q_k 进一步保留缺失发生在前段、中段还是后段的信息。</w:t>
      </w:r>
    </w:p>
    <w:p w14:paraId="70FF0B12">
      <w:pPr>
        <w:kinsoku w:val="0"/>
        <w:overflowPunct w:val="0"/>
        <w:autoSpaceDE w:val="0"/>
        <w:autoSpaceDN w:val="0"/>
        <w:adjustRightInd w:val="0"/>
        <w:snapToGrid w:val="0"/>
        <w:spacing w:before="156" w:beforeLines="50" w:after="156" w:afterLines="50"/>
        <w:ind w:firstLine="480" w:firstLineChars="200"/>
        <w:textAlignment w:val="center"/>
        <w:outlineLvl w:val="3"/>
        <w:rPr>
          <w:rFonts w:hint="eastAsia"/>
          <w:sz w:val="24"/>
          <w:szCs w:val="24"/>
        </w:rPr>
      </w:pPr>
      <w:r>
        <w:rPr>
          <w:rFonts w:hint="eastAsia" w:ascii="Times New Roman" w:hAnsi="Times New Roman" w:eastAsia="宋体" w:cs="Times New Roman"/>
          <w:b/>
          <w:bCs/>
          <w:sz w:val="24"/>
          <w:szCs w:val="24"/>
        </w:rPr>
        <w:t>(二)</w:t>
      </w:r>
      <w:r>
        <w:rPr>
          <w:rFonts w:ascii="Times New Roman" w:hAnsi="Times New Roman" w:eastAsia="宋体" w:cs="Times New Roman"/>
          <w:b/>
          <w:bCs/>
          <w:sz w:val="24"/>
          <w:szCs w:val="24"/>
        </w:rPr>
        <w:t xml:space="preserve"> 模态内 Transformer 时序编码</w:t>
      </w:r>
    </w:p>
    <w:p w14:paraId="020853E3">
      <w:pPr>
        <w:kinsoku w:val="0"/>
        <w:overflowPunct w:val="0"/>
        <w:autoSpaceDE w:val="0"/>
        <w:autoSpaceDN w:val="0"/>
        <w:adjustRightInd w:val="0"/>
        <w:snapToGrid w:val="0"/>
        <w:ind w:firstLine="420"/>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每个模态使用 1 层、4 头 TransformerEncoder。单头缩放点积注意力采用每头维度 d/H=24 进行缩放，并只用时间线掩码 M_τ 排除结构位和尾部填充：</w:t>
      </w:r>
    </w:p>
    <w:p w14:paraId="631FE573">
      <w:pPr>
        <w:pStyle w:val="43"/>
        <w:tabs>
          <w:tab w:val="center" w:pos="4200"/>
        </w:tabs>
        <w:adjustRightInd w:val="0"/>
        <w:snapToGrid w:val="0"/>
        <w:spacing w:line="240" w:lineRule="auto"/>
        <w:textAlignment w:val="center"/>
        <w:rPr>
          <w:szCs w:val="24"/>
        </w:rPr>
      </w:pPr>
      <w:r>
        <w:rPr>
          <w:szCs w:val="24"/>
        </w:rPr>
        <w:tab/>
      </w:r>
      <w:r>
        <w:rPr>
          <w:szCs w:val="24"/>
        </w:rPr>
        <w:object>
          <v:shape id="_x0000_i1031" o:spt="75" type="#_x0000_t75" style="height:38.4pt;width:200.4pt;" o:ole="t" filled="f" o:preferrelative="t" stroked="f" coordsize="21600,21600">
            <v:path/>
            <v:fill on="f" focussize="0,0"/>
            <v:stroke on="f" joinstyle="miter"/>
            <v:imagedata r:id="rId18" o:title=""/>
            <o:lock v:ext="edit" aspectratio="t"/>
            <w10:wrap type="none"/>
            <w10:anchorlock/>
          </v:shape>
          <o:OLEObject Type="Embed" ProgID="Equation.DSMT4" ShapeID="_x0000_i1031" DrawAspect="Content" ObjectID="_1468075731" r:id="rId17">
            <o:LockedField>false</o:LockedField>
          </o:OLEObject>
        </w:object>
      </w:r>
      <w:r>
        <w:rPr>
          <w:rFonts w:hint="eastAsia"/>
          <w:szCs w:val="24"/>
        </w:rPr>
        <w:t>,</w:t>
      </w:r>
      <w:r>
        <w:rPr>
          <w:szCs w:val="24"/>
        </w:rPr>
        <w:tab/>
      </w:r>
      <w:r>
        <w:rPr>
          <w:rFonts w:hint="eastAsia"/>
          <w:szCs w:val="24"/>
        </w:rPr>
        <w:t>(6-6)</w:t>
      </w:r>
    </w:p>
    <w:p w14:paraId="7ABAED21">
      <w:pPr>
        <w:kinsoku w:val="0"/>
        <w:overflowPunct w:val="0"/>
        <w:autoSpaceDE w:val="0"/>
        <w:autoSpaceDN w:val="0"/>
        <w:adjustRightInd w:val="0"/>
        <w:snapToGrid w:val="0"/>
        <w:ind w:firstLine="420"/>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由于内容区内 missing token 的 τ 仍为 1，它不会被注意力屏蔽，而是可以与缺失片段前后的正常位置交换上下文。实现采用 norm_first=True，即 pre-norm 残差结构，可写为：</w:t>
      </w:r>
    </w:p>
    <w:p w14:paraId="195F760A">
      <w:pPr>
        <w:pStyle w:val="43"/>
        <w:tabs>
          <w:tab w:val="center" w:pos="4200"/>
        </w:tabs>
        <w:adjustRightInd w:val="0"/>
        <w:snapToGrid w:val="0"/>
        <w:spacing w:line="240" w:lineRule="auto"/>
        <w:textAlignment w:val="center"/>
        <w:rPr>
          <w:szCs w:val="24"/>
        </w:rPr>
      </w:pPr>
      <w:r>
        <w:rPr>
          <w:szCs w:val="24"/>
        </w:rPr>
        <w:tab/>
      </w:r>
      <w:r>
        <w:rPr>
          <w:szCs w:val="24"/>
        </w:rPr>
        <w:object>
          <v:shape id="_x0000_i1032" o:spt="75" type="#_x0000_t75" style="height:18pt;width:237pt;" o:ole="t" filled="f" o:preferrelative="t" stroked="f" coordsize="21600,21600">
            <v:path/>
            <v:fill on="f" focussize="0,0"/>
            <v:stroke on="f" joinstyle="miter"/>
            <v:imagedata r:id="rId20" o:title=""/>
            <o:lock v:ext="edit" aspectratio="t"/>
            <w10:wrap type="none"/>
            <w10:anchorlock/>
          </v:shape>
          <o:OLEObject Type="Embed" ProgID="Equation.DSMT4" ShapeID="_x0000_i1032" DrawAspect="Content" ObjectID="_1468075732" r:id="rId19">
            <o:LockedField>false</o:LockedField>
          </o:OLEObject>
        </w:object>
      </w:r>
      <w:r>
        <w:rPr>
          <w:rFonts w:hint="eastAsia"/>
          <w:szCs w:val="24"/>
        </w:rPr>
        <w:t>,</w:t>
      </w:r>
      <w:r>
        <w:rPr>
          <w:szCs w:val="24"/>
        </w:rPr>
        <w:tab/>
      </w:r>
      <w:r>
        <w:rPr>
          <w:rFonts w:hint="eastAsia"/>
          <w:szCs w:val="24"/>
        </w:rPr>
        <w:t>(6-7)</w:t>
      </w:r>
    </w:p>
    <w:p w14:paraId="311CC133">
      <w:pPr>
        <w:adjustRightInd w:val="0"/>
        <w:snapToGrid w:val="0"/>
        <w:ind w:firstLine="420"/>
        <w:rPr>
          <w:rFonts w:hint="eastAsia" w:ascii="宋体" w:hAnsi="宋体" w:eastAsia="宋体" w:cs="Times New Roman"/>
          <w:sz w:val="24"/>
          <w:szCs w:val="24"/>
        </w:rPr>
      </w:pPr>
      <w:r>
        <w:rPr>
          <w:rFonts w:hint="eastAsia" w:ascii="宋体" w:hAnsi="宋体" w:eastAsia="宋体" w:cs="Times New Roman"/>
          <w:sz w:val="24"/>
          <w:szCs w:val="24"/>
        </w:rPr>
        <w:t>前馈子层维度为 3d=288，激活函数为 GELU，dropout=0.20。序列最大长度固定为 50。仅就三路注意力矩阵的计算而言，其复杂度量级为 O(3L²d)；线性投影与前馈网络还包含 O(Ld²) 量级的计算项。因此这里的复杂度只用于说明结构规模与序列长度之间的关系，不作为额外的实验性能结论。</w:t>
      </w:r>
    </w:p>
    <w:p w14:paraId="372C9752">
      <w:pPr>
        <w:kinsoku w:val="0"/>
        <w:overflowPunct w:val="0"/>
        <w:autoSpaceDE w:val="0"/>
        <w:autoSpaceDN w:val="0"/>
        <w:adjustRightInd w:val="0"/>
        <w:snapToGrid w:val="0"/>
        <w:spacing w:before="156" w:beforeLines="50" w:after="156" w:afterLines="50"/>
        <w:ind w:firstLine="480" w:firstLineChars="200"/>
        <w:textAlignment w:val="center"/>
        <w:outlineLvl w:val="3"/>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(三) 时序注意力汇聚与显式可靠度</w:t>
      </w:r>
    </w:p>
    <w:p w14:paraId="1A70150C">
      <w:pPr>
        <w:adjustRightInd w:val="0"/>
        <w:snapToGrid w:val="0"/>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Transformer 输出仍是最多 50 个时间位置的隐藏状态。为得到样本级模态表示，三路各自使用 96→48→1 的注意力打分网络，对 τ=1 的位置归一化后加权求和：</w:t>
      </w:r>
    </w:p>
    <w:p w14:paraId="3EA81B07">
      <w:pPr>
        <w:tabs>
          <w:tab w:val="center" w:pos="4536"/>
          <w:tab w:val="right" w:pos="9072"/>
        </w:tabs>
        <w:adjustRightInd w:val="0"/>
        <w:snapToGrid w:val="0"/>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position w:val="-54"/>
          <w:sz w:val="24"/>
          <w:szCs w:val="24"/>
        </w:rPr>
        <w:object>
          <v:shape id="_x0000_i1033" o:spt="75" type="#_x0000_t75" style="height:51pt;width:314.4pt;" o:ole="t" filled="f" o:preferrelative="t" stroked="f" coordsize="21600,21600">
            <v:path/>
            <v:fill on="f" focussize="0,0"/>
            <v:stroke on="f" joinstyle="miter"/>
            <v:imagedata r:id="rId22" o:title=""/>
            <o:lock v:ext="edit" aspectratio="t"/>
            <w10:wrap type="none"/>
            <w10:anchorlock/>
          </v:shape>
          <o:OLEObject Type="Embed" ProgID="Equation.DSMT4" ShapeID="_x0000_i1033" DrawAspect="Content" ObjectID="_1468075733" r:id="rId21">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tab/>
      </w:r>
      <w:r>
        <w:rPr>
          <w:rFonts w:ascii="Times New Roman" w:hAnsi="Times New Roman" w:eastAsia="宋体" w:cs="Times New Roman"/>
          <w:sz w:val="24"/>
          <w:szCs w:val="24"/>
        </w:rPr>
        <w:t>(6-8)</w:t>
      </w:r>
    </w:p>
    <w:p w14:paraId="6A2AF0D8">
      <w:pPr>
        <w:adjustRightInd w:val="0"/>
        <w:snapToGrid w:val="0"/>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时序权重 α_imk 反映模型在该模态内部对不同位置的聚合权重；它主要用于表示学习，不把单个高权重位置直接解释为因果证据。与此同时，代码显式统计有效时间内的观测比例：</w:t>
      </w:r>
    </w:p>
    <w:p w14:paraId="65FC2F5C">
      <w:pPr>
        <w:tabs>
          <w:tab w:val="center" w:pos="4536"/>
          <w:tab w:val="right" w:pos="9072"/>
        </w:tabs>
        <w:adjustRightInd w:val="0"/>
        <w:snapToGrid w:val="0"/>
        <w:rPr>
          <w:rFonts w:hint="eastAsia" w:ascii="宋体" w:hAnsi="宋体" w:eastAsia="宋体"/>
          <w:sz w:val="24"/>
          <w:szCs w:val="24"/>
        </w:rPr>
      </w:pPr>
      <w:r>
        <w:rPr>
          <w:rFonts w:ascii="宋体" w:hAnsi="宋体" w:eastAsia="宋体"/>
          <w:sz w:val="24"/>
          <w:szCs w:val="24"/>
        </w:rPr>
        <w:tab/>
      </w:r>
      <w:r>
        <w:rPr>
          <w:rFonts w:hint="eastAsia" w:ascii="宋体" w:hAnsi="宋体" w:eastAsia="宋体"/>
          <w:position w:val="-56"/>
          <w:sz w:val="24"/>
          <w:szCs w:val="24"/>
        </w:rPr>
        <w:object>
          <v:shape id="_x0000_i1034" o:spt="75" type="#_x0000_t75" style="height:51.6pt;width:315.6pt;" o:ole="t" filled="f" o:preferrelative="t" stroked="f" coordsize="21600,21600">
            <v:path/>
            <v:fill on="f" focussize="0,0"/>
            <v:stroke on="f" joinstyle="miter"/>
            <v:imagedata r:id="rId24" o:title=""/>
            <o:lock v:ext="edit" aspectratio="t"/>
            <w10:wrap type="none"/>
            <w10:anchorlock/>
          </v:shape>
          <o:OLEObject Type="Embed" ProgID="Equation.DSMT4" ShapeID="_x0000_i1034" DrawAspect="Content" ObjectID="_1468075734" r:id="rId23">
            <o:LockedField>false</o:LockedField>
          </o:OLEObject>
        </w:object>
      </w:r>
      <w:r>
        <w:rPr>
          <w:rFonts w:hint="eastAsia" w:ascii="宋体" w:hAnsi="宋体" w:eastAsia="宋体"/>
          <w:sz w:val="24"/>
          <w:szCs w:val="24"/>
        </w:rPr>
        <w:t>, (6-9)</w:t>
      </w:r>
    </w:p>
    <w:p w14:paraId="3460497B">
      <w:pPr>
        <w:tabs>
          <w:tab w:val="center" w:pos="4536"/>
          <w:tab w:val="right" w:pos="9072"/>
        </w:tabs>
        <w:adjustRightInd w:val="0"/>
        <w:snapToGrid w:val="0"/>
        <w:ind w:firstLine="480" w:firstLineChars="200"/>
        <w:rPr>
          <w:rFonts w:hint="eastAsia" w:ascii="宋体" w:hAnsi="宋体" w:eastAsia="宋体"/>
          <w:sz w:val="24"/>
          <w:szCs w:val="24"/>
        </w:rPr>
      </w:pPr>
      <w:r>
        <w:rPr>
          <w:rFonts w:hint="eastAsia" w:ascii="宋体" w:hAnsi="宋体" w:eastAsia="宋体"/>
          <w:sz w:val="24"/>
          <w:szCs w:val="24"/>
        </w:rPr>
        <w:t>时序权重 α_imk 反映模型在该模态内部对不同位置的聚合权重；它主要用于表示学习，不把单个高权重位置直接解释为因果证据。与此同时，代码显式统计有效时间内的观测比例：</w:t>
      </w:r>
    </w:p>
    <w:p w14:paraId="710FF736">
      <w:pPr>
        <w:tabs>
          <w:tab w:val="center" w:pos="4536"/>
          <w:tab w:val="right" w:pos="9072"/>
        </w:tabs>
        <w:adjustRightInd w:val="0"/>
        <w:snapToGrid w:val="0"/>
        <w:textAlignment w:val="center"/>
        <w:rPr>
          <w:rFonts w:hint="eastAsia" w:ascii="宋体" w:hAnsi="宋体" w:eastAsia="宋体"/>
          <w:sz w:val="24"/>
          <w:szCs w:val="24"/>
        </w:rPr>
      </w:pPr>
      <w:r>
        <w:rPr>
          <w:rFonts w:ascii="宋体" w:hAnsi="宋体" w:eastAsia="宋体"/>
          <w:sz w:val="24"/>
          <w:szCs w:val="24"/>
        </w:rPr>
        <w:tab/>
      </w:r>
      <w:r>
        <w:rPr>
          <w:rFonts w:hint="eastAsia" w:ascii="宋体" w:hAnsi="宋体" w:eastAsia="宋体"/>
          <w:sz w:val="24"/>
          <w:szCs w:val="24"/>
        </w:rPr>
        <w:object>
          <v:shape id="_x0000_i1035" o:spt="75" type="#_x0000_t75" style="height:51.6pt;width:236.4pt;" o:ole="t" filled="f" o:preferrelative="t" stroked="f" coordsize="21600,21600">
            <v:path/>
            <v:fill on="f" focussize="0,0"/>
            <v:stroke on="f" joinstyle="miter"/>
            <v:imagedata r:id="rId26" o:title=""/>
            <o:lock v:ext="edit" aspectratio="t"/>
            <w10:wrap type="none"/>
            <w10:anchorlock/>
          </v:shape>
          <o:OLEObject Type="Embed" ProgID="Equation.DSMT4" ShapeID="_x0000_i1035" DrawAspect="Content" ObjectID="_1468075735" r:id="rId25">
            <o:LockedField>false</o:LockedField>
          </o:OLEObject>
        </w:object>
      </w:r>
      <w:r>
        <w:rPr>
          <w:rFonts w:hint="eastAsia" w:ascii="宋体" w:hAnsi="宋体" w:eastAsia="宋体"/>
          <w:sz w:val="24"/>
          <w:szCs w:val="24"/>
        </w:rPr>
        <w:t>,</w:t>
      </w:r>
      <w:r>
        <w:rPr>
          <w:rFonts w:ascii="宋体" w:hAnsi="宋体" w:eastAsia="宋体"/>
          <w:sz w:val="24"/>
          <w:szCs w:val="24"/>
        </w:rPr>
        <w:tab/>
      </w:r>
      <w:r>
        <w:rPr>
          <w:rFonts w:hint="eastAsia" w:ascii="宋体" w:hAnsi="宋体" w:eastAsia="宋体"/>
          <w:sz w:val="24"/>
          <w:szCs w:val="24"/>
        </w:rPr>
        <w:t>(6-10)</w:t>
      </w:r>
    </w:p>
    <w:p w14:paraId="60FE9DE5">
      <w:pPr>
        <w:tabs>
          <w:tab w:val="center" w:pos="4536"/>
          <w:tab w:val="right" w:pos="9072"/>
        </w:tabs>
        <w:adjustRightInd w:val="0"/>
        <w:snapToGrid w:val="0"/>
        <w:ind w:firstLine="480" w:firstLineChars="200"/>
        <w:rPr>
          <w:rFonts w:hint="eastAsia" w:ascii="宋体" w:hAnsi="宋体" w:eastAsia="宋体"/>
          <w:sz w:val="24"/>
          <w:szCs w:val="24"/>
        </w:rPr>
      </w:pPr>
      <w:r>
        <w:rPr>
          <w:rFonts w:ascii="宋体" w:hAnsi="宋体" w:eastAsia="宋体"/>
          <w:sz w:val="24"/>
          <w:szCs w:val="24"/>
        </w:rPr>
        <w:t>r_im∈[0,1] 是可以直接核验的观测可靠度。若某模态局部缺失增加，r_im 会同步下降。将 r_im 显式输入融合层，比仅让网络从隐藏状态间接推断缺失程度更符合本题的局部缺失条件。</w:t>
      </w:r>
    </w:p>
    <w:p w14:paraId="45F187C2">
      <w:pPr>
        <w:kinsoku w:val="0"/>
        <w:overflowPunct w:val="0"/>
        <w:autoSpaceDE w:val="0"/>
        <w:autoSpaceDN w:val="0"/>
        <w:adjustRightInd w:val="0"/>
        <w:snapToGrid w:val="0"/>
        <w:spacing w:before="156" w:beforeLines="50" w:after="156" w:afterLines="50"/>
        <w:ind w:firstLine="480" w:firstLineChars="200"/>
        <w:textAlignment w:val="center"/>
        <w:outlineLvl w:val="3"/>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(四) 可靠度先验动态门控</w:t>
      </w:r>
    </w:p>
    <w:p w14:paraId="06B6ECE2">
      <w:pPr>
        <w:tabs>
          <w:tab w:val="center" w:pos="4536"/>
          <w:tab w:val="right" w:pos="9072"/>
        </w:tabs>
        <w:adjustRightInd w:val="0"/>
        <w:snapToGrid w:val="0"/>
        <w:ind w:firstLine="480" w:firstLineChars="200"/>
        <w:rPr>
          <w:rFonts w:hint="eastAsia" w:ascii="宋体" w:hAnsi="宋体" w:eastAsia="宋体"/>
          <w:sz w:val="24"/>
          <w:szCs w:val="24"/>
        </w:rPr>
      </w:pPr>
      <w:r>
        <w:rPr>
          <w:rFonts w:ascii="宋体" w:hAnsi="宋体" w:eastAsia="宋体"/>
          <w:sz w:val="24"/>
          <w:szCs w:val="24"/>
        </w:rPr>
        <w:t>每路门控网络以 [z_im;r_im] 为输入，经 97→48→1 网络产生学习得分，并叠加 log(r_im+0.05) 可靠度先验。三模态通过 softmax 得到样本级权重：</w:t>
      </w:r>
    </w:p>
    <w:p w14:paraId="268171E9">
      <w:pPr>
        <w:tabs>
          <w:tab w:val="center" w:pos="4536"/>
          <w:tab w:val="right" w:pos="9072"/>
        </w:tabs>
        <w:adjustRightInd w:val="0"/>
        <w:snapToGrid w:val="0"/>
        <w:textAlignment w:val="center"/>
        <w:rPr>
          <w:rFonts w:hint="eastAsia" w:ascii="宋体" w:hAnsi="宋体" w:eastAsia="宋体"/>
          <w:position w:val="6"/>
          <w:sz w:val="24"/>
          <w:szCs w:val="24"/>
        </w:rPr>
      </w:pPr>
      <w:r>
        <w:rPr>
          <w:rFonts w:ascii="宋体" w:hAnsi="宋体" w:eastAsia="宋体"/>
          <w:sz w:val="24"/>
          <w:szCs w:val="24"/>
        </w:rPr>
        <w:tab/>
      </w:r>
      <w:r>
        <w:rPr>
          <w:rFonts w:hint="eastAsia" w:ascii="宋体" w:hAnsi="宋体" w:eastAsia="宋体"/>
          <w:sz w:val="24"/>
          <w:szCs w:val="24"/>
        </w:rPr>
        <w:object>
          <v:shape id="_x0000_i1036" o:spt="75" type="#_x0000_t75" style="height:44.4pt;width:214.8pt;" o:ole="t" filled="f" o:preferrelative="t" stroked="f" coordsize="21600,21600">
            <v:path/>
            <v:fill on="f" focussize="0,0"/>
            <v:stroke on="f" joinstyle="miter"/>
            <v:imagedata r:id="rId28" o:title=""/>
            <o:lock v:ext="edit" aspectratio="t"/>
            <w10:wrap type="none"/>
            <w10:anchorlock/>
          </v:shape>
          <o:OLEObject Type="Embed" ProgID="Equation.DSMT4" ShapeID="_x0000_i1036" DrawAspect="Content" ObjectID="_1468075736" r:id="rId27">
            <o:LockedField>false</o:LockedField>
          </o:OLEObject>
        </w:object>
      </w:r>
      <w:r>
        <w:rPr>
          <w:rFonts w:hint="eastAsia" w:ascii="宋体" w:hAnsi="宋体" w:eastAsia="宋体"/>
          <w:position w:val="6"/>
          <w:sz w:val="24"/>
          <w:szCs w:val="24"/>
        </w:rPr>
        <w:t>,</w:t>
      </w:r>
      <w:r>
        <w:rPr>
          <w:rFonts w:ascii="宋体" w:hAnsi="宋体" w:eastAsia="宋体"/>
          <w:position w:val="6"/>
          <w:sz w:val="24"/>
          <w:szCs w:val="24"/>
        </w:rPr>
        <w:tab/>
      </w:r>
      <w:r>
        <w:rPr>
          <w:rFonts w:hint="eastAsia" w:ascii="宋体" w:hAnsi="宋体" w:eastAsia="宋体"/>
          <w:position w:val="6"/>
          <w:sz w:val="24"/>
          <w:szCs w:val="24"/>
        </w:rPr>
        <w:t>(6-11)</w:t>
      </w:r>
    </w:p>
    <w:p w14:paraId="26CECB7C">
      <w:pPr>
        <w:tabs>
          <w:tab w:val="center" w:pos="4536"/>
          <w:tab w:val="right" w:pos="9072"/>
        </w:tabs>
        <w:adjustRightInd w:val="0"/>
        <w:snapToGrid w:val="0"/>
        <w:ind w:firstLine="480" w:firstLineChars="200"/>
        <w:rPr>
          <w:rFonts w:hint="eastAsia" w:ascii="宋体" w:hAnsi="宋体" w:eastAsia="宋体"/>
          <w:sz w:val="24"/>
          <w:szCs w:val="24"/>
        </w:rPr>
      </w:pPr>
      <w:r>
        <w:rPr>
          <w:rFonts w:ascii="宋体" w:hAnsi="宋体" w:eastAsia="宋体"/>
          <w:sz w:val="24"/>
          <w:szCs w:val="24"/>
        </w:rPr>
        <w:t>0.05 仅用于避免 r=0 时 log(0) 无定义，不被解释为物理阈值。即使某模态完全不可用，门控也只是显著降低其得分，而不是以硬规则强制权重为零；这样仍保留 missing token 对不确定状态的表征能力。</w:t>
      </w:r>
    </w:p>
    <w:p w14:paraId="2AB4F558">
      <w:pPr>
        <w:tabs>
          <w:tab w:val="center" w:pos="4536"/>
          <w:tab w:val="right" w:pos="9072"/>
        </w:tabs>
        <w:adjustRightInd w:val="0"/>
        <w:snapToGrid w:val="0"/>
        <w:jc w:val="center"/>
        <w:rPr>
          <w:rFonts w:hint="eastAsia" w:ascii="宋体" w:hAnsi="宋体" w:eastAsia="宋体"/>
          <w:sz w:val="24"/>
          <w:szCs w:val="24"/>
        </w:rPr>
      </w:pPr>
      <w:r>
        <w:rPr>
          <w:sz w:val="24"/>
          <w:szCs w:val="24"/>
        </w:rPr>
        <w:drawing>
          <wp:inline distT="0" distB="0" distL="0" distR="0">
            <wp:extent cx="5146040" cy="26187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29"/>
                    <a:stretch>
                      <a:fillRect/>
                    </a:stretch>
                  </pic:blipFill>
                  <pic:spPr>
                    <a:xfrm>
                      <a:off x="0" y="0"/>
                      <a:ext cx="5150575" cy="2621021"/>
                    </a:xfrm>
                    <a:prstGeom prst="rect">
                      <a:avLst/>
                    </a:prstGeom>
                    <a:noFill/>
                  </pic:spPr>
                </pic:pic>
              </a:graphicData>
            </a:graphic>
          </wp:inline>
        </w:drawing>
      </w:r>
    </w:p>
    <w:p w14:paraId="352C529C">
      <w:pPr>
        <w:pStyle w:val="46"/>
        <w:adjustRightInd w:val="0"/>
        <w:snapToGrid w:val="0"/>
        <w:spacing w:line="240" w:lineRule="auto"/>
        <w:rPr>
          <w:rFonts w:hint="eastAsia"/>
          <w:sz w:val="24"/>
          <w:szCs w:val="24"/>
          <w:lang w:eastAsia="zh-CN"/>
        </w:rPr>
      </w:pPr>
      <w:r>
        <w:rPr>
          <w:rFonts w:ascii="Times New Roman" w:hAnsi="Times New Roman" w:eastAsia="Noto Serif CJK SC"/>
          <w:color w:val="333333"/>
          <w:sz w:val="24"/>
          <w:szCs w:val="24"/>
          <w:lang w:eastAsia="zh-CN"/>
        </w:rPr>
        <w:t>图 6-2  缺失感知时序编码、可靠度门控与极性—强度双头结构</w:t>
      </w:r>
    </w:p>
    <w:p w14:paraId="0069F71A">
      <w:pPr>
        <w:kinsoku w:val="0"/>
        <w:overflowPunct w:val="0"/>
        <w:autoSpaceDE w:val="0"/>
        <w:autoSpaceDN w:val="0"/>
        <w:adjustRightInd w:val="0"/>
        <w:snapToGrid w:val="0"/>
        <w:spacing w:before="156" w:beforeLines="50" w:after="156" w:afterLines="50"/>
        <w:ind w:firstLine="480" w:firstLineChars="200"/>
        <w:textAlignment w:val="center"/>
        <w:outlineLvl w:val="3"/>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(五)</w:t>
      </w:r>
      <w:r>
        <w:rPr>
          <w:rFonts w:ascii="Times New Roman" w:hAnsi="Times New Roman" w:eastAsia="宋体" w:cs="Times New Roman"/>
          <w:b/>
          <w:bCs/>
          <w:sz w:val="24"/>
          <w:szCs w:val="24"/>
        </w:rPr>
        <w:t xml:space="preserve"> 共享表示与极性—强度双头输出</w:t>
      </w:r>
    </w:p>
    <w:p w14:paraId="7C395E68">
      <w:pPr>
        <w:tabs>
          <w:tab w:val="center" w:pos="4536"/>
          <w:tab w:val="right" w:pos="9072"/>
        </w:tabs>
        <w:adjustRightInd w:val="0"/>
        <w:snapToGrid w:val="0"/>
        <w:ind w:firstLine="480" w:firstLineChars="200"/>
        <w:rPr>
          <w:rFonts w:hint="eastAsia" w:ascii="宋体" w:hAnsi="宋体" w:eastAsia="宋体"/>
          <w:sz w:val="24"/>
          <w:szCs w:val="24"/>
        </w:rPr>
      </w:pPr>
      <w:r>
        <w:rPr>
          <w:rFonts w:ascii="宋体" w:hAnsi="宋体" w:eastAsia="宋体"/>
          <w:sz w:val="24"/>
          <w:szCs w:val="24"/>
        </w:rPr>
        <w:t>三模态表示按动态门控权重做凸组合，随后经共享 LayerNorm、Linear、GELU 和 Dropout，再分为分类头与回归头：</w:t>
      </w:r>
    </w:p>
    <w:p w14:paraId="3C73BE4E">
      <w:pPr>
        <w:tabs>
          <w:tab w:val="center" w:pos="4536"/>
          <w:tab w:val="right" w:pos="9072"/>
        </w:tabs>
        <w:adjustRightInd w:val="0"/>
        <w:snapToGrid w:val="0"/>
        <w:textAlignment w:val="center"/>
        <w:rPr>
          <w:rFonts w:hint="eastAsia" w:ascii="宋体" w:hAnsi="宋体" w:eastAsia="宋体"/>
          <w:sz w:val="24"/>
          <w:szCs w:val="24"/>
        </w:rPr>
      </w:pPr>
      <w:r>
        <w:rPr>
          <w:rFonts w:ascii="宋体" w:hAnsi="宋体" w:eastAsia="宋体"/>
          <w:sz w:val="24"/>
          <w:szCs w:val="24"/>
        </w:rPr>
        <w:tab/>
      </w:r>
      <w:r>
        <w:rPr>
          <w:rFonts w:hint="eastAsia" w:ascii="宋体" w:hAnsi="宋体" w:eastAsia="宋体"/>
          <w:sz w:val="24"/>
          <w:szCs w:val="24"/>
        </w:rPr>
        <w:object>
          <v:shape id="_x0000_i1037" o:spt="75" type="#_x0000_t75" style="height:20.4pt;width:184.8pt;" o:ole="t" filled="f" o:preferrelative="t" stroked="f" coordsize="21600,21600">
            <v:path/>
            <v:fill on="f" focussize="0,0"/>
            <v:stroke on="f" joinstyle="miter"/>
            <v:imagedata r:id="rId31" o:title=""/>
            <o:lock v:ext="edit" aspectratio="t"/>
            <w10:wrap type="none"/>
            <w10:anchorlock/>
          </v:shape>
          <o:OLEObject Type="Embed" ProgID="Equation.DSMT4" ShapeID="_x0000_i1037" DrawAspect="Content" ObjectID="_1468075737" r:id="rId30">
            <o:LockedField>false</o:LockedField>
          </o:OLEObject>
        </w:object>
      </w:r>
      <w:r>
        <w:rPr>
          <w:rFonts w:hint="eastAsia" w:ascii="宋体" w:hAnsi="宋体" w:eastAsia="宋体"/>
          <w:sz w:val="24"/>
          <w:szCs w:val="24"/>
        </w:rPr>
        <w:t>,</w:t>
      </w:r>
      <w:r>
        <w:rPr>
          <w:rFonts w:ascii="宋体" w:hAnsi="宋体" w:eastAsia="宋体"/>
          <w:sz w:val="24"/>
          <w:szCs w:val="24"/>
        </w:rPr>
        <w:tab/>
      </w:r>
      <w:r>
        <w:rPr>
          <w:rFonts w:hint="eastAsia" w:ascii="宋体" w:hAnsi="宋体" w:eastAsia="宋体"/>
          <w:sz w:val="24"/>
          <w:szCs w:val="24"/>
        </w:rPr>
        <w:t>(6-12)</w:t>
      </w:r>
    </w:p>
    <w:p w14:paraId="49CDAACB">
      <w:pPr>
        <w:tabs>
          <w:tab w:val="center" w:pos="4536"/>
          <w:tab w:val="right" w:pos="9072"/>
        </w:tabs>
        <w:adjustRightInd w:val="0"/>
        <w:snapToGrid w:val="0"/>
        <w:textAlignment w:val="center"/>
        <w:rPr>
          <w:rFonts w:hint="eastAsia" w:ascii="宋体" w:hAnsi="宋体" w:eastAsia="宋体"/>
          <w:sz w:val="24"/>
          <w:szCs w:val="24"/>
        </w:rPr>
      </w:pPr>
      <w:r>
        <w:rPr>
          <w:rFonts w:ascii="宋体" w:hAnsi="宋体" w:eastAsia="宋体"/>
          <w:sz w:val="24"/>
          <w:szCs w:val="24"/>
        </w:rPr>
        <w:tab/>
      </w:r>
      <w:r>
        <w:rPr>
          <w:rFonts w:hint="eastAsia" w:ascii="宋体" w:hAnsi="宋体" w:eastAsia="宋体"/>
          <w:sz w:val="24"/>
          <w:szCs w:val="24"/>
        </w:rPr>
        <w:object>
          <v:shape id="_x0000_i1038" o:spt="75" type="#_x0000_t75" style="height:20.4pt;width:117pt;" o:ole="t" filled="f" o:preferrelative="t" stroked="f" coordsize="21600,21600">
            <v:path/>
            <v:fill on="f" focussize="0,0"/>
            <v:stroke on="f" joinstyle="miter"/>
            <v:imagedata r:id="rId33" o:title=""/>
            <o:lock v:ext="edit" aspectratio="t"/>
            <w10:wrap type="none"/>
            <w10:anchorlock/>
          </v:shape>
          <o:OLEObject Type="Embed" ProgID="Equation.DSMT4" ShapeID="_x0000_i1038" DrawAspect="Content" ObjectID="_1468075738" r:id="rId32">
            <o:LockedField>false</o:LockedField>
          </o:OLEObject>
        </w:object>
      </w:r>
      <w:r>
        <w:rPr>
          <w:rFonts w:hint="eastAsia" w:ascii="宋体" w:hAnsi="宋体" w:eastAsia="宋体"/>
          <w:sz w:val="24"/>
          <w:szCs w:val="24"/>
        </w:rPr>
        <w:t>,</w:t>
      </w:r>
      <w:r>
        <w:rPr>
          <w:rFonts w:ascii="宋体" w:hAnsi="宋体" w:eastAsia="宋体"/>
          <w:sz w:val="24"/>
          <w:szCs w:val="24"/>
        </w:rPr>
        <w:tab/>
      </w:r>
      <w:r>
        <w:rPr>
          <w:rFonts w:hint="eastAsia" w:ascii="宋体" w:hAnsi="宋体" w:eastAsia="宋体"/>
          <w:sz w:val="24"/>
          <w:szCs w:val="24"/>
        </w:rPr>
        <w:t>(6-13)</w:t>
      </w:r>
    </w:p>
    <w:p w14:paraId="4072DE33">
      <w:pPr>
        <w:tabs>
          <w:tab w:val="center" w:pos="4536"/>
          <w:tab w:val="right" w:pos="9072"/>
        </w:tabs>
        <w:adjustRightInd w:val="0"/>
        <w:snapToGrid w:val="0"/>
        <w:textAlignment w:val="center"/>
        <w:rPr>
          <w:rFonts w:hint="eastAsia" w:ascii="宋体" w:hAnsi="宋体" w:eastAsia="宋体"/>
          <w:sz w:val="24"/>
          <w:szCs w:val="24"/>
        </w:rPr>
      </w:pPr>
      <w:r>
        <w:rPr>
          <w:rFonts w:ascii="宋体" w:hAnsi="宋体" w:eastAsia="宋体"/>
          <w:sz w:val="24"/>
          <w:szCs w:val="24"/>
        </w:rPr>
        <w:tab/>
      </w:r>
      <w:r>
        <w:rPr>
          <w:rFonts w:hint="eastAsia" w:ascii="宋体" w:hAnsi="宋体" w:eastAsia="宋体"/>
          <w:sz w:val="24"/>
          <w:szCs w:val="24"/>
        </w:rPr>
        <w:object>
          <v:shape id="_x0000_i1039" o:spt="75" type="#_x0000_t75" style="height:21.6pt;width:116.4pt;" o:ole="t" filled="f" o:preferrelative="t" stroked="f" coordsize="21600,21600">
            <v:path/>
            <v:fill on="f" focussize="0,0"/>
            <v:stroke on="f" joinstyle="miter"/>
            <v:imagedata r:id="rId35" o:title=""/>
            <o:lock v:ext="edit" aspectratio="t"/>
            <w10:wrap type="none"/>
            <w10:anchorlock/>
          </v:shape>
          <o:OLEObject Type="Embed" ProgID="Equation.DSMT4" ShapeID="_x0000_i1039" DrawAspect="Content" ObjectID="_1468075739" r:id="rId34">
            <o:LockedField>false</o:LockedField>
          </o:OLEObject>
        </w:object>
      </w:r>
      <w:r>
        <w:rPr>
          <w:rFonts w:hint="eastAsia" w:ascii="宋体" w:hAnsi="宋体" w:eastAsia="宋体"/>
          <w:sz w:val="24"/>
          <w:szCs w:val="24"/>
        </w:rPr>
        <w:t>,</w:t>
      </w:r>
      <w:r>
        <w:rPr>
          <w:rFonts w:ascii="宋体" w:hAnsi="宋体" w:eastAsia="宋体"/>
          <w:sz w:val="24"/>
          <w:szCs w:val="24"/>
        </w:rPr>
        <w:tab/>
      </w:r>
      <w:r>
        <w:rPr>
          <w:rFonts w:hint="eastAsia" w:ascii="宋体" w:hAnsi="宋体" w:eastAsia="宋体"/>
          <w:sz w:val="24"/>
          <w:szCs w:val="24"/>
        </w:rPr>
        <w:t>(6-14)</w:t>
      </w:r>
    </w:p>
    <w:p w14:paraId="1DB48A6F">
      <w:pPr>
        <w:adjustRightInd w:val="0"/>
        <w:snapToGrid w:val="0"/>
        <w:ind w:firstLine="420"/>
        <w:rPr>
          <w:rFonts w:hint="eastAsia" w:ascii="宋体" w:hAnsi="宋体" w:eastAsia="宋体"/>
          <w:sz w:val="24"/>
          <w:szCs w:val="24"/>
        </w:rPr>
      </w:pPr>
      <w:r>
        <w:rPr>
          <w:rFonts w:ascii="宋体" w:hAnsi="宋体" w:eastAsia="宋体"/>
          <w:sz w:val="24"/>
          <w:szCs w:val="24"/>
        </w:rPr>
        <w:t>分类头输出三类 logits 并经 softmax 得到概率；回归头通过 3·tanh 将原始强度限制在 [-3,3]。双头共享融合表示，一方面保持类别边界的判别能力，另一方面学习情感强度的连续变化。</w:t>
      </w:r>
    </w:p>
    <w:p w14:paraId="322F97DF">
      <w:pPr>
        <w:kinsoku w:val="0"/>
        <w:overflowPunct w:val="0"/>
        <w:autoSpaceDE w:val="0"/>
        <w:autoSpaceDN w:val="0"/>
        <w:adjustRightInd w:val="0"/>
        <w:snapToGrid w:val="0"/>
        <w:spacing w:before="156" w:beforeLines="50" w:after="156" w:afterLines="50"/>
        <w:ind w:firstLine="480" w:firstLineChars="200"/>
        <w:textAlignment w:val="center"/>
        <w:outlineLvl w:val="3"/>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（六）</w:t>
      </w:r>
      <w:r>
        <w:rPr>
          <w:rFonts w:ascii="Times New Roman" w:hAnsi="Times New Roman" w:eastAsia="宋体" w:cs="Times New Roman"/>
          <w:b/>
          <w:bCs/>
          <w:sz w:val="24"/>
          <w:szCs w:val="24"/>
        </w:rPr>
        <w:t xml:space="preserve"> 结构细化与数学性质</w:t>
      </w:r>
    </w:p>
    <w:p w14:paraId="40C00121">
      <w:pPr>
        <w:adjustRightInd w:val="0"/>
        <w:snapToGrid w:val="0"/>
        <w:ind w:firstLine="420"/>
        <w:rPr>
          <w:rFonts w:hint="eastAsia" w:ascii="宋体" w:hAnsi="宋体" w:eastAsia="宋体"/>
          <w:sz w:val="24"/>
          <w:szCs w:val="24"/>
        </w:rPr>
      </w:pPr>
      <w:r>
        <w:rPr>
          <w:rFonts w:ascii="宋体" w:hAnsi="宋体" w:eastAsia="宋体"/>
          <w:sz w:val="24"/>
          <w:szCs w:val="24"/>
        </w:rPr>
        <w:t>为避免模型结构只停留在“模块拼接”的描述层面，进一步把单模态编码器拆为投影、注意力、前馈、汇聚和门控五个可核查计算环节。三模态原始维度分别为 768、74 和 35，先独立映射至 96 维隐空间，因此不同模态不共享输入投影参数</w:t>
      </w:r>
      <w:r>
        <w:rPr>
          <w:rFonts w:hint="eastAsia" w:ascii="宋体" w:hAnsi="宋体" w:eastAsia="宋体"/>
          <w:sz w:val="24"/>
          <w:szCs w:val="24"/>
        </w:rPr>
        <w:t>:</w:t>
      </w:r>
      <w:r>
        <w:rPr>
          <w:rFonts w:hint="eastAsia" w:ascii="宋体" w:hAnsi="宋体" w:eastAsia="宋体"/>
          <w:position w:val="-12"/>
          <w:sz w:val="24"/>
          <w:szCs w:val="24"/>
        </w:rPr>
        <w:object>
          <v:shape id="_x0000_i1040" o:spt="75" type="#_x0000_t75" style="height:19.2pt;width:232.8pt;" o:ole="t" filled="f" o:preferrelative="t" stroked="f" coordsize="21600,21600">
            <v:path/>
            <v:fill on="f" focussize="0,0"/>
            <v:stroke on="f" joinstyle="miter"/>
            <v:imagedata r:id="rId37" o:title=""/>
            <o:lock v:ext="edit" aspectratio="t"/>
            <w10:wrap type="none"/>
            <w10:anchorlock/>
          </v:shape>
          <o:OLEObject Type="Embed" ProgID="Equation.DSMT4" ShapeID="_x0000_i1040" DrawAspect="Content" ObjectID="_1468075740" r:id="rId36">
            <o:LockedField>false</o:LockedField>
          </o:OLEObject>
        </w:object>
      </w:r>
      <w:r>
        <w:rPr>
          <w:rFonts w:hint="eastAsia" w:ascii="宋体" w:hAnsi="宋体" w:eastAsia="宋体"/>
          <w:sz w:val="24"/>
          <w:szCs w:val="24"/>
        </w:rPr>
        <w:t xml:space="preserve"> </w:t>
      </w:r>
    </w:p>
    <w:p w14:paraId="68520092">
      <w:pPr>
        <w:tabs>
          <w:tab w:val="center" w:pos="4536"/>
          <w:tab w:val="right" w:pos="9072"/>
        </w:tabs>
        <w:adjustRightInd w:val="0"/>
        <w:snapToGrid w:val="0"/>
        <w:rPr>
          <w:rFonts w:hint="eastAsia" w:ascii="宋体" w:hAnsi="宋体" w:eastAsia="宋体"/>
          <w:sz w:val="24"/>
          <w:szCs w:val="24"/>
        </w:rPr>
      </w:pPr>
      <w:r>
        <w:rPr>
          <w:sz w:val="24"/>
          <w:szCs w:val="24"/>
        </w:rPr>
        <w:drawing>
          <wp:inline distT="0" distB="0" distL="0" distR="0">
            <wp:extent cx="2591435" cy="149669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8"/>
                    <a:stretch>
                      <a:fillRect/>
                    </a:stretch>
                  </pic:blipFill>
                  <pic:spPr>
                    <a:xfrm>
                      <a:off x="0" y="0"/>
                      <a:ext cx="2592000" cy="1497281"/>
                    </a:xfrm>
                    <a:prstGeom prst="rect">
                      <a:avLst/>
                    </a:prstGeom>
                  </pic:spPr>
                </pic:pic>
              </a:graphicData>
            </a:graphic>
          </wp:inline>
        </w:drawing>
      </w:r>
    </w:p>
    <w:p w14:paraId="5E0CF00F">
      <w:pPr>
        <w:tabs>
          <w:tab w:val="center" w:pos="4536"/>
          <w:tab w:val="right" w:pos="9072"/>
        </w:tabs>
        <w:adjustRightInd w:val="0"/>
        <w:snapToGrid w:val="0"/>
        <w:rPr>
          <w:rFonts w:hint="eastAsia"/>
          <w:color w:val="333333"/>
          <w:sz w:val="24"/>
          <w:szCs w:val="24"/>
        </w:rPr>
      </w:pPr>
      <w:r>
        <w:rPr>
          <w:color w:val="333333"/>
          <w:sz w:val="24"/>
          <w:szCs w:val="24"/>
        </w:rPr>
        <w:t>图 6-13  模态投影与 missing token 的计算路径</w:t>
      </w:r>
    </w:p>
    <w:p w14:paraId="52EBFD44">
      <w:pPr>
        <w:tabs>
          <w:tab w:val="center" w:pos="4536"/>
          <w:tab w:val="right" w:pos="9072"/>
        </w:tabs>
        <w:adjustRightInd w:val="0"/>
        <w:snapToGrid w:val="0"/>
        <w:rPr>
          <w:rFonts w:hint="eastAsia" w:ascii="宋体" w:hAnsi="宋体" w:eastAsia="宋体"/>
          <w:sz w:val="24"/>
          <w:szCs w:val="24"/>
        </w:rPr>
      </w:pPr>
      <w:r>
        <w:rPr>
          <w:sz w:val="24"/>
          <w:szCs w:val="24"/>
        </w:rPr>
        <w:drawing>
          <wp:inline distT="0" distB="0" distL="0" distR="0">
            <wp:extent cx="2591435" cy="149669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9"/>
                    <a:stretch>
                      <a:fillRect/>
                    </a:stretch>
                  </pic:blipFill>
                  <pic:spPr>
                    <a:xfrm>
                      <a:off x="0" y="0"/>
                      <a:ext cx="2592000" cy="1497281"/>
                    </a:xfrm>
                    <a:prstGeom prst="rect">
                      <a:avLst/>
                    </a:prstGeom>
                  </pic:spPr>
                </pic:pic>
              </a:graphicData>
            </a:graphic>
          </wp:inline>
        </w:drawing>
      </w:r>
    </w:p>
    <w:p w14:paraId="118D929E">
      <w:pPr>
        <w:tabs>
          <w:tab w:val="center" w:pos="4536"/>
          <w:tab w:val="right" w:pos="9072"/>
        </w:tabs>
        <w:adjustRightInd w:val="0"/>
        <w:snapToGrid w:val="0"/>
        <w:rPr>
          <w:rFonts w:hint="eastAsia" w:ascii="宋体" w:hAnsi="宋体" w:eastAsia="宋体"/>
          <w:sz w:val="24"/>
          <w:szCs w:val="24"/>
        </w:rPr>
      </w:pPr>
      <w:r>
        <w:rPr>
          <w:color w:val="333333"/>
          <w:sz w:val="24"/>
          <w:szCs w:val="24"/>
        </w:rPr>
        <w:t>图 6-14  单层 pre-norm Transformer 编码单元</w:t>
      </w:r>
    </w:p>
    <w:p w14:paraId="5995C923">
      <w:pPr>
        <w:adjustRightInd w:val="0"/>
        <w:snapToGrid w:val="0"/>
        <w:ind w:firstLine="420"/>
        <w:rPr>
          <w:rFonts w:hint="eastAsia" w:ascii="宋体" w:hAnsi="宋体" w:eastAsia="宋体"/>
          <w:sz w:val="24"/>
          <w:szCs w:val="24"/>
        </w:rPr>
      </w:pPr>
      <w:r>
        <w:rPr>
          <w:rFonts w:ascii="宋体" w:hAnsi="宋体" w:eastAsia="宋体"/>
          <w:sz w:val="24"/>
          <w:szCs w:val="24"/>
        </w:rPr>
        <w:t>对任一注意力头 h，查询、键和值均由当前模态的时序隐藏状态线性变换得到；每头维度为 96/4=24。掩码矩阵 Mτ 只排除 τ=0 的结构边界和尾部填充，内容区中的 missing token 仍参加注意力计算，从而保留“缺失发生在哪里”这一时序信息。</w:t>
      </w:r>
    </w:p>
    <w:p w14:paraId="1C84F7C9">
      <w:pPr>
        <w:tabs>
          <w:tab w:val="center" w:pos="4536"/>
          <w:tab w:val="right" w:pos="9072"/>
        </w:tabs>
        <w:adjustRightInd w:val="0"/>
        <w:snapToGrid w:val="0"/>
        <w:textAlignment w:val="center"/>
        <w:rPr>
          <w:rFonts w:hint="eastAsia" w:ascii="宋体" w:hAnsi="宋体" w:eastAsia="宋体"/>
          <w:sz w:val="24"/>
          <w:szCs w:val="24"/>
        </w:rPr>
      </w:pPr>
      <w:r>
        <w:rPr>
          <w:rFonts w:ascii="宋体" w:hAnsi="宋体" w:eastAsia="宋体"/>
          <w:sz w:val="24"/>
          <w:szCs w:val="24"/>
        </w:rPr>
        <w:tab/>
      </w:r>
      <w:r>
        <w:rPr>
          <w:rFonts w:hint="eastAsia" w:ascii="宋体" w:hAnsi="宋体" w:eastAsia="宋体"/>
          <w:sz w:val="24"/>
          <w:szCs w:val="24"/>
        </w:rPr>
        <w:object>
          <v:shape id="_x0000_i1041" o:spt="75" type="#_x0000_t75" style="height:31.2pt;width:243pt;" o:ole="t" filled="f" o:preferrelative="t" stroked="f" coordsize="21600,21600">
            <v:path/>
            <v:fill on="f" focussize="0,0"/>
            <v:stroke on="f" joinstyle="miter"/>
            <v:imagedata r:id="rId41" o:title=""/>
            <o:lock v:ext="edit" aspectratio="t"/>
            <w10:wrap type="none"/>
            <w10:anchorlock/>
          </v:shape>
          <o:OLEObject Type="Embed" ProgID="Equation.DSMT4" ShapeID="_x0000_i1041" DrawAspect="Content" ObjectID="_1468075741" r:id="rId40">
            <o:LockedField>false</o:LockedField>
          </o:OLEObject>
        </w:object>
      </w:r>
      <w:r>
        <w:rPr>
          <w:rFonts w:hint="eastAsia" w:ascii="宋体" w:hAnsi="宋体" w:eastAsia="宋体"/>
          <w:sz w:val="24"/>
          <w:szCs w:val="24"/>
        </w:rPr>
        <w:t>,</w:t>
      </w:r>
      <w:r>
        <w:rPr>
          <w:rFonts w:ascii="宋体" w:hAnsi="宋体" w:eastAsia="宋体"/>
          <w:sz w:val="24"/>
          <w:szCs w:val="24"/>
        </w:rPr>
        <w:tab/>
      </w:r>
      <w:r>
        <w:rPr>
          <w:rFonts w:hint="eastAsia" w:ascii="宋体" w:hAnsi="宋体" w:eastAsia="宋体"/>
          <w:sz w:val="24"/>
          <w:szCs w:val="24"/>
        </w:rPr>
        <w:t>(6-15)</w:t>
      </w:r>
    </w:p>
    <w:p w14:paraId="1F7D3668">
      <w:pPr>
        <w:tabs>
          <w:tab w:val="center" w:pos="4536"/>
          <w:tab w:val="right" w:pos="9072"/>
        </w:tabs>
        <w:adjustRightInd w:val="0"/>
        <w:snapToGrid w:val="0"/>
        <w:textAlignment w:val="center"/>
        <w:rPr>
          <w:rFonts w:hint="eastAsia" w:ascii="宋体" w:hAnsi="宋体" w:eastAsia="宋体"/>
          <w:sz w:val="24"/>
          <w:szCs w:val="24"/>
        </w:rPr>
      </w:pPr>
      <w:r>
        <w:rPr>
          <w:rFonts w:ascii="宋体" w:hAnsi="宋体" w:eastAsia="宋体"/>
          <w:sz w:val="24"/>
          <w:szCs w:val="24"/>
        </w:rPr>
        <w:tab/>
      </w:r>
      <w:r>
        <w:rPr>
          <w:rFonts w:hint="eastAsia" w:ascii="宋体" w:hAnsi="宋体" w:eastAsia="宋体"/>
          <w:sz w:val="24"/>
          <w:szCs w:val="24"/>
        </w:rPr>
        <w:object>
          <v:shape id="_x0000_i1042" o:spt="75" type="#_x0000_t75" style="height:42pt;width:162pt;" o:ole="t" filled="f" o:preferrelative="t" stroked="f" coordsize="21600,21600">
            <v:path/>
            <v:fill on="f" focussize="0,0"/>
            <v:stroke on="f" joinstyle="miter"/>
            <v:imagedata r:id="rId43" o:title=""/>
            <o:lock v:ext="edit" aspectratio="t"/>
            <w10:wrap type="none"/>
            <w10:anchorlock/>
          </v:shape>
          <o:OLEObject Type="Embed" ProgID="Equation.DSMT4" ShapeID="_x0000_i1042" DrawAspect="Content" ObjectID="_1468075742" r:id="rId42">
            <o:LockedField>false</o:LockedField>
          </o:OLEObject>
        </w:object>
      </w:r>
      <w:r>
        <w:rPr>
          <w:rFonts w:hint="eastAsia" w:ascii="宋体" w:hAnsi="宋体" w:eastAsia="宋体"/>
          <w:sz w:val="24"/>
          <w:szCs w:val="24"/>
        </w:rPr>
        <w:t>,</w:t>
      </w:r>
      <w:r>
        <w:rPr>
          <w:rFonts w:ascii="宋体" w:hAnsi="宋体" w:eastAsia="宋体"/>
          <w:sz w:val="24"/>
          <w:szCs w:val="24"/>
        </w:rPr>
        <w:tab/>
      </w:r>
      <w:r>
        <w:rPr>
          <w:rFonts w:hint="eastAsia" w:ascii="宋体" w:hAnsi="宋体" w:eastAsia="宋体"/>
          <w:sz w:val="24"/>
          <w:szCs w:val="24"/>
        </w:rPr>
        <w:t>(6-16)</w:t>
      </w:r>
    </w:p>
    <w:p w14:paraId="118E5A49">
      <w:pPr>
        <w:tabs>
          <w:tab w:val="center" w:pos="4536"/>
          <w:tab w:val="right" w:pos="9072"/>
        </w:tabs>
        <w:adjustRightInd w:val="0"/>
        <w:snapToGrid w:val="0"/>
        <w:textAlignment w:val="center"/>
        <w:rPr>
          <w:rFonts w:hint="eastAsia" w:ascii="宋体" w:hAnsi="宋体" w:eastAsia="宋体"/>
          <w:sz w:val="24"/>
          <w:szCs w:val="24"/>
        </w:rPr>
      </w:pPr>
      <w:r>
        <w:rPr>
          <w:rFonts w:ascii="宋体" w:hAnsi="宋体" w:eastAsia="宋体"/>
          <w:sz w:val="24"/>
          <w:szCs w:val="24"/>
        </w:rPr>
        <w:tab/>
      </w:r>
      <w:r>
        <w:rPr>
          <w:rFonts w:hint="eastAsia" w:ascii="宋体" w:hAnsi="宋体" w:eastAsia="宋体"/>
          <w:sz w:val="24"/>
          <w:szCs w:val="24"/>
        </w:rPr>
        <w:object>
          <v:shape id="_x0000_i1043" o:spt="75" type="#_x0000_t75" style="height:20.4pt;width:238.8pt;" o:ole="t" filled="f" o:preferrelative="t" stroked="f" coordsize="21600,21600">
            <v:path/>
            <v:fill on="f" focussize="0,0"/>
            <v:stroke on="f" joinstyle="miter"/>
            <v:imagedata r:id="rId45" o:title=""/>
            <o:lock v:ext="edit" aspectratio="t"/>
            <w10:wrap type="none"/>
            <w10:anchorlock/>
          </v:shape>
          <o:OLEObject Type="Embed" ProgID="Equation.DSMT4" ShapeID="_x0000_i1043" DrawAspect="Content" ObjectID="_1468075743" r:id="rId44">
            <o:LockedField>false</o:LockedField>
          </o:OLEObject>
        </w:object>
      </w:r>
      <w:r>
        <w:rPr>
          <w:rFonts w:hint="eastAsia" w:ascii="宋体" w:hAnsi="宋体" w:eastAsia="宋体"/>
          <w:sz w:val="24"/>
          <w:szCs w:val="24"/>
        </w:rPr>
        <w:t>,</w:t>
      </w:r>
      <w:r>
        <w:rPr>
          <w:rFonts w:ascii="宋体" w:hAnsi="宋体" w:eastAsia="宋体"/>
          <w:sz w:val="24"/>
          <w:szCs w:val="24"/>
        </w:rPr>
        <w:tab/>
      </w:r>
      <w:r>
        <w:rPr>
          <w:rFonts w:hint="eastAsia" w:ascii="宋体" w:hAnsi="宋体" w:eastAsia="宋体"/>
          <w:sz w:val="24"/>
          <w:szCs w:val="24"/>
        </w:rPr>
        <w:t>(6-17)</w:t>
      </w:r>
    </w:p>
    <w:p w14:paraId="614A6F2C">
      <w:pPr>
        <w:tabs>
          <w:tab w:val="center" w:pos="4536"/>
          <w:tab w:val="right" w:pos="9072"/>
        </w:tabs>
        <w:adjustRightInd w:val="0"/>
        <w:snapToGrid w:val="0"/>
        <w:textAlignment w:val="center"/>
        <w:rPr>
          <w:rFonts w:hint="eastAsia" w:ascii="宋体" w:hAnsi="宋体" w:eastAsia="宋体"/>
          <w:sz w:val="24"/>
          <w:szCs w:val="24"/>
        </w:rPr>
      </w:pPr>
      <w:r>
        <w:rPr>
          <w:rFonts w:ascii="宋体" w:hAnsi="宋体" w:eastAsia="宋体"/>
          <w:sz w:val="24"/>
          <w:szCs w:val="24"/>
        </w:rPr>
        <w:tab/>
      </w:r>
      <w:r>
        <w:rPr>
          <w:rFonts w:hint="eastAsia" w:ascii="宋体" w:hAnsi="宋体" w:eastAsia="宋体"/>
          <w:sz w:val="24"/>
          <w:szCs w:val="24"/>
        </w:rPr>
        <w:object>
          <v:shape id="_x0000_i1044" o:spt="75" type="#_x0000_t75" style="height:20.4pt;width:248.4pt;" o:ole="t" filled="f" o:preferrelative="t" stroked="f" coordsize="21600,21600">
            <v:path/>
            <v:fill on="f" focussize="0,0"/>
            <v:stroke on="f" joinstyle="miter"/>
            <v:imagedata r:id="rId47" o:title=""/>
            <o:lock v:ext="edit" aspectratio="t"/>
            <w10:wrap type="none"/>
            <w10:anchorlock/>
          </v:shape>
          <o:OLEObject Type="Embed" ProgID="Equation.DSMT4" ShapeID="_x0000_i1044" DrawAspect="Content" ObjectID="_1468075744" r:id="rId46">
            <o:LockedField>false</o:LockedField>
          </o:OLEObject>
        </w:object>
      </w:r>
      <w:r>
        <w:rPr>
          <w:rFonts w:hint="eastAsia" w:ascii="宋体" w:hAnsi="宋体" w:eastAsia="宋体"/>
          <w:sz w:val="24"/>
          <w:szCs w:val="24"/>
        </w:rPr>
        <w:t>,</w:t>
      </w:r>
      <w:r>
        <w:rPr>
          <w:rFonts w:ascii="宋体" w:hAnsi="宋体" w:eastAsia="宋体"/>
          <w:sz w:val="24"/>
          <w:szCs w:val="24"/>
        </w:rPr>
        <w:tab/>
      </w:r>
      <w:r>
        <w:rPr>
          <w:rFonts w:hint="eastAsia" w:ascii="宋体" w:hAnsi="宋体" w:eastAsia="宋体"/>
          <w:sz w:val="24"/>
          <w:szCs w:val="24"/>
        </w:rPr>
        <w:t>(6-18)</w:t>
      </w:r>
    </w:p>
    <w:p w14:paraId="59D4EC19">
      <w:pPr>
        <w:adjustRightInd w:val="0"/>
        <w:snapToGrid w:val="0"/>
        <w:ind w:firstLine="420"/>
        <w:rPr>
          <w:rFonts w:hint="eastAsia" w:ascii="宋体" w:hAnsi="宋体" w:eastAsia="宋体"/>
          <w:sz w:val="24"/>
          <w:szCs w:val="24"/>
        </w:rPr>
      </w:pPr>
      <w:r>
        <w:rPr>
          <w:rFonts w:ascii="宋体" w:hAnsi="宋体" w:eastAsia="宋体"/>
          <w:sz w:val="24"/>
          <w:szCs w:val="24"/>
        </w:rPr>
        <w:t>时序汇聚阶段先对每个有效时间步计算一个标量得分，再在 τ=1 的位置上归一化；观测比例 r 与汇聚表示 z 分别刻画“当前看到什么”和“当前看到了多少”，二者共同输入门控。</w:t>
      </w:r>
    </w:p>
    <w:p w14:paraId="2ED9F8F2">
      <w:pPr>
        <w:tabs>
          <w:tab w:val="center" w:pos="4536"/>
          <w:tab w:val="right" w:pos="9072"/>
        </w:tabs>
        <w:adjustRightInd w:val="0"/>
        <w:snapToGrid w:val="0"/>
        <w:textAlignment w:val="center"/>
        <w:rPr>
          <w:rFonts w:hint="eastAsia" w:ascii="宋体" w:hAnsi="宋体" w:eastAsia="宋体"/>
          <w:sz w:val="24"/>
          <w:szCs w:val="24"/>
        </w:rPr>
      </w:pPr>
      <w:r>
        <w:rPr>
          <w:rFonts w:ascii="宋体" w:hAnsi="宋体" w:eastAsia="宋体"/>
          <w:sz w:val="24"/>
          <w:szCs w:val="24"/>
        </w:rPr>
        <w:tab/>
      </w:r>
      <w:r>
        <w:rPr>
          <w:rFonts w:hint="eastAsia" w:ascii="宋体" w:hAnsi="宋体" w:eastAsia="宋体"/>
          <w:sz w:val="24"/>
          <w:szCs w:val="24"/>
        </w:rPr>
        <w:object>
          <v:shape id="_x0000_i1045" o:spt="75" type="#_x0000_t75" style="height:20.4pt;width:274.8pt;" o:ole="t" filled="f" o:preferrelative="t" stroked="f" coordsize="21600,21600">
            <v:path/>
            <v:fill on="f" focussize="0,0"/>
            <v:stroke on="f" joinstyle="miter"/>
            <v:imagedata r:id="rId49" o:title=""/>
            <o:lock v:ext="edit" aspectratio="t"/>
            <w10:wrap type="none"/>
            <w10:anchorlock/>
          </v:shape>
          <o:OLEObject Type="Embed" ProgID="Equation.DSMT4" ShapeID="_x0000_i1045" DrawAspect="Content" ObjectID="_1468075745" r:id="rId48">
            <o:LockedField>false</o:LockedField>
          </o:OLEObject>
        </w:object>
      </w:r>
      <w:r>
        <w:rPr>
          <w:rFonts w:hint="eastAsia" w:ascii="宋体" w:hAnsi="宋体" w:eastAsia="宋体"/>
          <w:sz w:val="24"/>
          <w:szCs w:val="24"/>
        </w:rPr>
        <w:t>,</w:t>
      </w:r>
      <w:r>
        <w:rPr>
          <w:rFonts w:ascii="宋体" w:hAnsi="宋体" w:eastAsia="宋体"/>
          <w:sz w:val="24"/>
          <w:szCs w:val="24"/>
        </w:rPr>
        <w:tab/>
      </w:r>
      <w:r>
        <w:rPr>
          <w:rFonts w:hint="eastAsia" w:ascii="宋体" w:hAnsi="宋体" w:eastAsia="宋体"/>
          <w:sz w:val="24"/>
          <w:szCs w:val="24"/>
        </w:rPr>
        <w:t>(6-19)</w:t>
      </w:r>
    </w:p>
    <w:p w14:paraId="11CEF078">
      <w:pPr>
        <w:adjustRightInd w:val="0"/>
        <w:snapToGrid w:val="0"/>
        <w:ind w:firstLine="420"/>
        <w:rPr>
          <w:rFonts w:hint="eastAsia" w:ascii="宋体" w:hAnsi="宋体" w:eastAsia="宋体"/>
          <w:sz w:val="24"/>
          <w:szCs w:val="24"/>
        </w:rPr>
      </w:pPr>
      <w:r>
        <w:rPr>
          <w:rFonts w:ascii="宋体" w:hAnsi="宋体" w:eastAsia="宋体"/>
          <w:sz w:val="24"/>
          <w:szCs w:val="24"/>
        </w:rPr>
        <w:t>由于门控由 softmax 归一化，g_im 非负且三模态权重和为 1，因此融合向量是三个模态表示的凸组合。由三角不等式可得式（6-27），说明融合不会在欧氏范数意义上无约束放大任一模态表示；这也是采用归一化门控而非任意线性加权的一个稳定性理由。</w:t>
      </w:r>
    </w:p>
    <w:p w14:paraId="17FE4CA4">
      <w:pPr>
        <w:tabs>
          <w:tab w:val="center" w:pos="4536"/>
          <w:tab w:val="right" w:pos="9072"/>
        </w:tabs>
        <w:adjustRightInd w:val="0"/>
        <w:snapToGrid w:val="0"/>
        <w:textAlignment w:val="center"/>
        <w:rPr>
          <w:rFonts w:hint="eastAsia" w:ascii="宋体" w:hAnsi="宋体" w:eastAsia="宋体"/>
          <w:sz w:val="24"/>
          <w:szCs w:val="24"/>
        </w:rPr>
      </w:pPr>
      <w:r>
        <w:rPr>
          <w:rFonts w:ascii="宋体" w:hAnsi="宋体" w:eastAsia="宋体"/>
          <w:sz w:val="24"/>
          <w:szCs w:val="24"/>
        </w:rPr>
        <w:tab/>
      </w:r>
      <w:r>
        <w:rPr>
          <w:rFonts w:hint="eastAsia" w:ascii="宋体" w:hAnsi="宋体" w:eastAsia="宋体"/>
          <w:sz w:val="24"/>
          <w:szCs w:val="24"/>
        </w:rPr>
        <w:object>
          <v:shape id="_x0000_i1046" o:spt="75" type="#_x0000_t75" style="height:36pt;width:225.6pt;" o:ole="t" filled="f" o:preferrelative="t" stroked="f" coordsize="21600,21600">
            <v:path/>
            <v:fill on="f" focussize="0,0"/>
            <v:stroke on="f" joinstyle="miter"/>
            <v:imagedata r:id="rId51" o:title=""/>
            <o:lock v:ext="edit" aspectratio="t"/>
            <w10:wrap type="none"/>
            <w10:anchorlock/>
          </v:shape>
          <o:OLEObject Type="Embed" ProgID="Equation.DSMT4" ShapeID="_x0000_i1046" DrawAspect="Content" ObjectID="_1468075746" r:id="rId50">
            <o:LockedField>false</o:LockedField>
          </o:OLEObject>
        </w:object>
      </w:r>
      <w:r>
        <w:rPr>
          <w:rFonts w:hint="eastAsia" w:ascii="宋体" w:hAnsi="宋体" w:eastAsia="宋体"/>
          <w:sz w:val="24"/>
          <w:szCs w:val="24"/>
        </w:rPr>
        <w:t xml:space="preserve"> ,</w:t>
      </w:r>
      <w:r>
        <w:rPr>
          <w:rFonts w:ascii="宋体" w:hAnsi="宋体" w:eastAsia="宋体"/>
          <w:sz w:val="24"/>
          <w:szCs w:val="24"/>
        </w:rPr>
        <w:tab/>
      </w:r>
      <w:r>
        <w:rPr>
          <w:rFonts w:hint="eastAsia" w:ascii="宋体" w:hAnsi="宋体" w:eastAsia="宋体"/>
          <w:sz w:val="24"/>
          <w:szCs w:val="24"/>
        </w:rPr>
        <w:t>(6-20)</w:t>
      </w:r>
    </w:p>
    <w:p w14:paraId="6F5AD207">
      <w:pPr>
        <w:pStyle w:val="44"/>
        <w:keepNext/>
        <w:adjustRightInd w:val="0"/>
        <w:snapToGrid w:val="0"/>
        <w:spacing w:line="240" w:lineRule="auto"/>
        <w:rPr>
          <w:rFonts w:hint="eastAsia"/>
          <w:sz w:val="24"/>
          <w:szCs w:val="24"/>
          <w:lang w:eastAsia="zh-CN"/>
        </w:rPr>
      </w:pPr>
      <w:r>
        <w:rPr>
          <w:rFonts w:hint="eastAsia" w:ascii="Times New Roman" w:hAnsi="Times New Roman"/>
          <w:b/>
          <w:color w:val="1F1F1F"/>
          <w:sz w:val="24"/>
          <w:szCs w:val="24"/>
          <w:lang w:eastAsia="zh-CN"/>
        </w:rPr>
        <w:t>5.2.4</w:t>
      </w:r>
      <w:r>
        <w:rPr>
          <w:rFonts w:ascii="Times New Roman" w:hAnsi="Times New Roman" w:eastAsia="Noto Sans CJK SC"/>
          <w:b/>
          <w:color w:val="1F1F1F"/>
          <w:sz w:val="24"/>
          <w:szCs w:val="24"/>
          <w:lang w:eastAsia="zh-CN"/>
        </w:rPr>
        <w:t xml:space="preserve"> 多任务目标函数</w:t>
      </w:r>
    </w:p>
    <w:p w14:paraId="0A385AA5">
      <w:pPr>
        <w:kinsoku w:val="0"/>
        <w:overflowPunct w:val="0"/>
        <w:autoSpaceDE w:val="0"/>
        <w:autoSpaceDN w:val="0"/>
        <w:adjustRightInd w:val="0"/>
        <w:snapToGrid w:val="0"/>
        <w:spacing w:before="156" w:beforeLines="50" w:after="156" w:afterLines="50"/>
        <w:ind w:firstLine="480" w:firstLineChars="200"/>
        <w:textAlignment w:val="center"/>
        <w:outlineLvl w:val="3"/>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(一)</w:t>
      </w:r>
      <w:r>
        <w:rPr>
          <w:rFonts w:ascii="Times New Roman" w:hAnsi="Times New Roman" w:eastAsia="宋体" w:cs="Times New Roman"/>
          <w:b/>
          <w:bCs/>
          <w:sz w:val="24"/>
          <w:szCs w:val="24"/>
        </w:rPr>
        <w:t xml:space="preserve"> 类别不平衡与标签平滑交叉熵</w:t>
      </w:r>
    </w:p>
    <w:p w14:paraId="2EFA2869">
      <w:pPr>
        <w:adjustRightInd w:val="0"/>
        <w:snapToGrid w:val="0"/>
        <w:ind w:firstLine="420"/>
        <w:rPr>
          <w:rFonts w:hint="eastAsia" w:ascii="宋体" w:hAnsi="宋体" w:eastAsia="宋体"/>
          <w:sz w:val="24"/>
          <w:szCs w:val="24"/>
        </w:rPr>
      </w:pPr>
      <w:r>
        <w:rPr>
          <w:rFonts w:ascii="宋体" w:hAnsi="宋体" w:eastAsia="宋体"/>
          <w:sz w:val="24"/>
          <w:szCs w:val="24"/>
        </w:rPr>
        <w:t>训练集中三类数量并不完全均衡。最终配置使用平方根反频率权重，随后除以三类权重均值完成归一化；同时使用 ε=0.15 的标签平滑。对类别 c 的权重 w_c 和样本 i 的平滑目标 q_ic 定义为：</w:t>
      </w:r>
    </w:p>
    <w:p w14:paraId="59CFFC41">
      <w:pPr>
        <w:tabs>
          <w:tab w:val="center" w:pos="4536"/>
          <w:tab w:val="right" w:pos="9072"/>
        </w:tabs>
        <w:adjustRightInd w:val="0"/>
        <w:snapToGrid w:val="0"/>
        <w:rPr>
          <w:rFonts w:hint="eastAsia" w:ascii="宋体" w:hAnsi="宋体" w:eastAsia="宋体"/>
          <w:sz w:val="24"/>
          <w:szCs w:val="24"/>
        </w:rPr>
      </w:pPr>
      <w:r>
        <w:rPr>
          <w:rFonts w:ascii="宋体" w:hAnsi="宋体" w:eastAsia="宋体"/>
          <w:sz w:val="24"/>
          <w:szCs w:val="24"/>
        </w:rPr>
        <w:tab/>
      </w:r>
      <w:r>
        <w:rPr>
          <w:rFonts w:hint="eastAsia" w:ascii="宋体" w:hAnsi="宋体" w:eastAsia="宋体"/>
          <w:position w:val="-62"/>
          <w:sz w:val="24"/>
          <w:szCs w:val="24"/>
        </w:rPr>
        <w:object>
          <v:shape id="_x0000_i1047" o:spt="75" type="#_x0000_t75" style="height:54pt;width:273.6pt;" o:ole="t" filled="f" o:preferrelative="t" stroked="f" coordsize="21600,21600">
            <v:path/>
            <v:fill on="f" focussize="0,0"/>
            <v:stroke on="f" joinstyle="miter"/>
            <v:imagedata r:id="rId53" o:title=""/>
            <o:lock v:ext="edit" aspectratio="t"/>
            <w10:wrap type="none"/>
            <w10:anchorlock/>
          </v:shape>
          <o:OLEObject Type="Embed" ProgID="Equation.DSMT4" ShapeID="_x0000_i1047" DrawAspect="Content" ObjectID="_1468075747" r:id="rId52">
            <o:LockedField>false</o:LockedField>
          </o:OLEObject>
        </w:object>
      </w:r>
      <w:r>
        <w:rPr>
          <w:rFonts w:hint="eastAsia" w:ascii="宋体" w:hAnsi="宋体" w:eastAsia="宋体"/>
          <w:sz w:val="24"/>
          <w:szCs w:val="24"/>
        </w:rPr>
        <w:t>,</w:t>
      </w:r>
      <w:r>
        <w:rPr>
          <w:rFonts w:ascii="宋体" w:hAnsi="宋体" w:eastAsia="宋体"/>
          <w:sz w:val="24"/>
          <w:szCs w:val="24"/>
        </w:rPr>
        <w:tab/>
      </w:r>
      <w:r>
        <w:rPr>
          <w:rFonts w:hint="eastAsia" w:ascii="宋体" w:hAnsi="宋体" w:eastAsia="宋体"/>
          <w:sz w:val="24"/>
          <w:szCs w:val="24"/>
        </w:rPr>
        <w:t>(6-21)</w:t>
      </w:r>
    </w:p>
    <w:p w14:paraId="32A006A0">
      <w:pPr>
        <w:tabs>
          <w:tab w:val="center" w:pos="4536"/>
          <w:tab w:val="right" w:pos="9072"/>
        </w:tabs>
        <w:adjustRightInd w:val="0"/>
        <w:snapToGrid w:val="0"/>
        <w:rPr>
          <w:rFonts w:hint="eastAsia" w:ascii="宋体" w:hAnsi="宋体" w:eastAsia="宋体"/>
          <w:sz w:val="24"/>
          <w:szCs w:val="24"/>
        </w:rPr>
      </w:pPr>
    </w:p>
    <w:p w14:paraId="6F3E4715">
      <w:pPr>
        <w:adjustRightInd w:val="0"/>
        <w:snapToGrid w:val="0"/>
        <w:ind w:firstLine="420"/>
        <w:rPr>
          <w:rFonts w:hint="eastAsia" w:ascii="宋体" w:hAnsi="宋体" w:eastAsia="宋体"/>
          <w:sz w:val="24"/>
          <w:szCs w:val="24"/>
        </w:rPr>
      </w:pPr>
      <w:r>
        <w:rPr>
          <w:rFonts w:ascii="宋体" w:hAnsi="宋体" w:eastAsia="宋体"/>
          <w:sz w:val="24"/>
          <w:szCs w:val="24"/>
        </w:rPr>
        <w:t>与直接使用反频率相比，平方根可以减小少数类权重过度放大的风险；标签平滑则把少量概率质量分配给非目标类别，降低过度自信。最终 focal γ=0，因此分类项退化为带类别权重的标签平滑交叉熵，而不是 focal loss。</w:t>
      </w:r>
    </w:p>
    <w:p w14:paraId="4339D376">
      <w:pPr>
        <w:kinsoku w:val="0"/>
        <w:overflowPunct w:val="0"/>
        <w:autoSpaceDE w:val="0"/>
        <w:autoSpaceDN w:val="0"/>
        <w:adjustRightInd w:val="0"/>
        <w:snapToGrid w:val="0"/>
        <w:spacing w:before="156" w:beforeLines="50" w:after="156" w:afterLines="50"/>
        <w:ind w:firstLine="480" w:firstLineChars="200"/>
        <w:textAlignment w:val="center"/>
        <w:outlineLvl w:val="3"/>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（二）</w:t>
      </w:r>
      <w:r>
        <w:rPr>
          <w:rFonts w:ascii="Times New Roman" w:hAnsi="Times New Roman" w:eastAsia="宋体" w:cs="Times New Roman"/>
          <w:b/>
          <w:bCs/>
          <w:sz w:val="24"/>
          <w:szCs w:val="24"/>
        </w:rPr>
        <w:t xml:space="preserve"> 分类损失与稳健回归损失</w:t>
      </w:r>
    </w:p>
    <w:p w14:paraId="7E286941">
      <w:pPr>
        <w:adjustRightInd w:val="0"/>
        <w:snapToGrid w:val="0"/>
        <w:ind w:firstLine="420"/>
        <w:rPr>
          <w:rFonts w:hint="eastAsia" w:ascii="宋体" w:hAnsi="宋体" w:eastAsia="宋体"/>
          <w:sz w:val="24"/>
          <w:szCs w:val="24"/>
        </w:rPr>
      </w:pPr>
      <w:r>
        <w:rPr>
          <w:rFonts w:ascii="宋体" w:hAnsi="宋体" w:eastAsia="宋体"/>
          <w:sz w:val="24"/>
          <w:szCs w:val="24"/>
        </w:rPr>
        <w:t>分类项与回归项分别为：</w:t>
      </w:r>
    </w:p>
    <w:p w14:paraId="78C7F58E">
      <w:pPr>
        <w:tabs>
          <w:tab w:val="center" w:pos="4410"/>
          <w:tab w:val="center" w:pos="4536"/>
          <w:tab w:val="right" w:pos="9072"/>
        </w:tabs>
        <w:adjustRightInd w:val="0"/>
        <w:snapToGrid w:val="0"/>
        <w:textAlignment w:val="center"/>
        <w:rPr>
          <w:rFonts w:hint="eastAsia" w:ascii="宋体" w:hAnsi="宋体" w:eastAsia="宋体"/>
          <w:sz w:val="24"/>
          <w:szCs w:val="24"/>
        </w:rPr>
      </w:pPr>
      <w:r>
        <w:rPr>
          <w:rFonts w:ascii="宋体" w:hAnsi="宋体" w:eastAsia="宋体"/>
          <w:sz w:val="24"/>
          <w:szCs w:val="24"/>
        </w:rPr>
        <w:tab/>
      </w:r>
      <w:r>
        <w:rPr>
          <w:rFonts w:hint="eastAsia" w:ascii="宋体" w:hAnsi="宋体" w:eastAsia="宋体"/>
          <w:sz w:val="24"/>
          <w:szCs w:val="24"/>
        </w:rPr>
        <w:object>
          <v:shape id="_x0000_i1048" o:spt="75" type="#_x0000_t75" style="height:33.6pt;width:319.2pt;" o:ole="t" filled="f" o:preferrelative="t" stroked="f" coordsize="21600,21600">
            <v:path/>
            <v:fill on="f" focussize="0,0"/>
            <v:stroke on="f" joinstyle="miter"/>
            <v:imagedata r:id="rId55" o:title=""/>
            <o:lock v:ext="edit" aspectratio="t"/>
            <w10:wrap type="none"/>
            <w10:anchorlock/>
          </v:shape>
          <o:OLEObject Type="Embed" ProgID="Equation.DSMT4" ShapeID="_x0000_i1048" DrawAspect="Content" ObjectID="_1468075748" r:id="rId54">
            <o:LockedField>false</o:LockedField>
          </o:OLEObject>
        </w:object>
      </w:r>
      <w:r>
        <w:rPr>
          <w:rFonts w:hint="eastAsia" w:ascii="宋体" w:hAnsi="宋体" w:eastAsia="宋体"/>
          <w:sz w:val="24"/>
          <w:szCs w:val="24"/>
        </w:rPr>
        <w:t>,</w:t>
      </w:r>
      <w:r>
        <w:rPr>
          <w:rFonts w:ascii="宋体" w:hAnsi="宋体" w:eastAsia="宋体"/>
          <w:sz w:val="24"/>
          <w:szCs w:val="24"/>
        </w:rPr>
        <w:tab/>
      </w:r>
      <w:r>
        <w:rPr>
          <w:rFonts w:hint="eastAsia" w:ascii="宋体" w:hAnsi="宋体" w:eastAsia="宋体"/>
          <w:sz w:val="24"/>
          <w:szCs w:val="24"/>
        </w:rPr>
        <w:t>(6-22)</w:t>
      </w:r>
    </w:p>
    <w:p w14:paraId="4DBC1A2C">
      <w:pPr>
        <w:adjustRightInd w:val="0"/>
        <w:snapToGrid w:val="0"/>
        <w:ind w:firstLine="420"/>
        <w:rPr>
          <w:rFonts w:hint="eastAsia" w:ascii="宋体" w:hAnsi="宋体" w:eastAsia="宋体"/>
          <w:sz w:val="24"/>
          <w:szCs w:val="24"/>
        </w:rPr>
      </w:pPr>
      <w:r>
        <w:rPr>
          <w:rFonts w:ascii="宋体" w:hAnsi="宋体" w:eastAsia="宋体"/>
          <w:sz w:val="24"/>
          <w:szCs w:val="24"/>
        </w:rPr>
        <w:t>回归使用 β=0.5 的 Smooth L1。误差较小时表现为二次损失，提供平滑梯度；误差较大时转为线性增长，相比 MSE 对极端强度误差更稳健。</w:t>
      </w:r>
    </w:p>
    <w:p w14:paraId="4444E4DF">
      <w:pPr>
        <w:kinsoku w:val="0"/>
        <w:overflowPunct w:val="0"/>
        <w:autoSpaceDE w:val="0"/>
        <w:autoSpaceDN w:val="0"/>
        <w:adjustRightInd w:val="0"/>
        <w:snapToGrid w:val="0"/>
        <w:spacing w:before="156" w:beforeLines="50" w:after="156" w:afterLines="50"/>
        <w:ind w:firstLine="480" w:firstLineChars="200"/>
        <w:textAlignment w:val="center"/>
        <w:outlineLvl w:val="3"/>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（三）</w:t>
      </w:r>
      <w:r>
        <w:rPr>
          <w:rFonts w:ascii="Times New Roman" w:hAnsi="Times New Roman" w:eastAsia="宋体" w:cs="Times New Roman"/>
          <w:b/>
          <w:bCs/>
          <w:sz w:val="24"/>
          <w:szCs w:val="24"/>
        </w:rPr>
        <w:t>批内相关损失与分类—回归一致性</w:t>
      </w:r>
    </w:p>
    <w:p w14:paraId="220D2584">
      <w:pPr>
        <w:adjustRightInd w:val="0"/>
        <w:snapToGrid w:val="0"/>
        <w:ind w:firstLine="420"/>
        <w:rPr>
          <w:rFonts w:hint="eastAsia" w:ascii="宋体" w:hAnsi="宋体" w:eastAsia="宋体"/>
          <w:sz w:val="24"/>
          <w:szCs w:val="24"/>
        </w:rPr>
      </w:pPr>
      <w:r>
        <w:rPr>
          <w:rFonts w:ascii="宋体" w:hAnsi="宋体" w:eastAsia="宋体"/>
          <w:sz w:val="24"/>
          <w:szCs w:val="24"/>
        </w:rPr>
        <w:t>仅优化逐样本绝对误差不能直接约束整批样本的强弱排序，因此加入批内 Pearson 相关损失：</w:t>
      </w:r>
    </w:p>
    <w:p w14:paraId="4B1DB52B">
      <w:pPr>
        <w:tabs>
          <w:tab w:val="center" w:pos="4410"/>
          <w:tab w:val="center" w:pos="4536"/>
          <w:tab w:val="right" w:pos="9072"/>
        </w:tabs>
        <w:adjustRightInd w:val="0"/>
        <w:snapToGrid w:val="0"/>
        <w:textAlignment w:val="center"/>
        <w:rPr>
          <w:rFonts w:hint="eastAsia" w:ascii="宋体" w:hAnsi="宋体" w:eastAsia="宋体"/>
          <w:sz w:val="24"/>
          <w:szCs w:val="24"/>
        </w:rPr>
      </w:pPr>
      <w:r>
        <w:rPr>
          <w:rFonts w:ascii="宋体" w:hAnsi="宋体" w:eastAsia="宋体"/>
          <w:sz w:val="24"/>
          <w:szCs w:val="24"/>
        </w:rPr>
        <w:tab/>
      </w:r>
      <w:r>
        <w:rPr>
          <w:rFonts w:hint="eastAsia" w:ascii="宋体" w:hAnsi="宋体" w:eastAsia="宋体"/>
          <w:sz w:val="24"/>
          <w:szCs w:val="24"/>
        </w:rPr>
        <w:object>
          <v:shape id="_x0000_i1049" o:spt="75" type="#_x0000_t75" style="height:56.4pt;width:240pt;" o:ole="t" filled="f" o:preferrelative="t" stroked="f" coordsize="21600,21600">
            <v:path/>
            <v:fill on="f" focussize="0,0"/>
            <v:stroke on="f" joinstyle="miter"/>
            <v:imagedata r:id="rId57" o:title=""/>
            <o:lock v:ext="edit" aspectratio="t"/>
            <w10:wrap type="none"/>
            <w10:anchorlock/>
          </v:shape>
          <o:OLEObject Type="Embed" ProgID="Equation.DSMT4" ShapeID="_x0000_i1049" DrawAspect="Content" ObjectID="_1468075749" r:id="rId56">
            <o:LockedField>false</o:LockedField>
          </o:OLEObject>
        </w:object>
      </w:r>
      <w:r>
        <w:rPr>
          <w:rFonts w:hint="eastAsia" w:ascii="宋体" w:hAnsi="宋体" w:eastAsia="宋体"/>
          <w:sz w:val="24"/>
          <w:szCs w:val="24"/>
        </w:rPr>
        <w:t>,</w:t>
      </w:r>
      <w:r>
        <w:rPr>
          <w:rFonts w:ascii="宋体" w:hAnsi="宋体" w:eastAsia="宋体"/>
          <w:sz w:val="24"/>
          <w:szCs w:val="24"/>
        </w:rPr>
        <w:tab/>
      </w:r>
      <w:r>
        <w:rPr>
          <w:rFonts w:hint="eastAsia" w:ascii="宋体" w:hAnsi="宋体" w:eastAsia="宋体"/>
          <w:sz w:val="24"/>
          <w:szCs w:val="24"/>
        </w:rPr>
        <w:t xml:space="preserve">      (6-23)</w:t>
      </w:r>
    </w:p>
    <w:p w14:paraId="168B33B4">
      <w:pPr>
        <w:adjustRightInd w:val="0"/>
        <w:snapToGrid w:val="0"/>
        <w:ind w:firstLine="420"/>
        <w:rPr>
          <w:rFonts w:hint="eastAsia" w:ascii="宋体" w:hAnsi="宋体" w:eastAsia="宋体"/>
          <w:sz w:val="24"/>
          <w:szCs w:val="24"/>
        </w:rPr>
      </w:pPr>
      <w:r>
        <w:rPr>
          <w:rFonts w:ascii="宋体" w:hAnsi="宋体" w:eastAsia="宋体"/>
          <w:sz w:val="24"/>
          <w:szCs w:val="24"/>
        </w:rPr>
        <w:t>该项推动预测强度与真实强度保持线性共变，但它是在 mini-batch 内、基于符号投影前的回归输出计算的训练约束，不应与验证集上使用最终投影强度计算的全量 Pearson 指标混为一谈。</w:t>
      </w:r>
    </w:p>
    <w:p w14:paraId="754B397C">
      <w:pPr>
        <w:adjustRightInd w:val="0"/>
        <w:snapToGrid w:val="0"/>
        <w:ind w:firstLine="420"/>
        <w:rPr>
          <w:rFonts w:hint="eastAsia" w:ascii="宋体" w:hAnsi="宋体" w:eastAsia="宋体"/>
          <w:sz w:val="24"/>
          <w:szCs w:val="24"/>
        </w:rPr>
      </w:pPr>
      <w:r>
        <w:rPr>
          <w:rFonts w:ascii="宋体" w:hAnsi="宋体" w:eastAsia="宋体"/>
          <w:sz w:val="24"/>
          <w:szCs w:val="24"/>
        </w:rPr>
        <w:t xml:space="preserve">分类概率的期望极性 p_i,2-p_i,0 与归一化回归强度 </w:t>
      </w:r>
      <w:r>
        <w:rPr>
          <w:rFonts w:ascii="Cambria" w:hAnsi="Cambria" w:eastAsia="宋体" w:cs="Cambria"/>
          <w:sz w:val="24"/>
          <w:szCs w:val="24"/>
        </w:rPr>
        <w:t>ŷ</w:t>
      </w:r>
      <w:r>
        <w:rPr>
          <w:rFonts w:ascii="宋体" w:hAnsi="宋体" w:eastAsia="宋体"/>
          <w:sz w:val="24"/>
          <w:szCs w:val="24"/>
        </w:rPr>
        <w:t>_i/3 应方向一致，因此定义一致性损失，并组合为总目标：</w:t>
      </w:r>
    </w:p>
    <w:p w14:paraId="572F989C">
      <w:pPr>
        <w:tabs>
          <w:tab w:val="center" w:pos="4200"/>
          <w:tab w:val="center" w:pos="4536"/>
          <w:tab w:val="right" w:pos="9072"/>
        </w:tabs>
        <w:adjustRightInd w:val="0"/>
        <w:snapToGrid w:val="0"/>
        <w:textAlignment w:val="center"/>
        <w:rPr>
          <w:rFonts w:hint="eastAsia" w:ascii="宋体" w:hAnsi="宋体" w:eastAsia="宋体"/>
          <w:sz w:val="24"/>
          <w:szCs w:val="24"/>
        </w:rPr>
      </w:pPr>
      <w:r>
        <w:rPr>
          <w:rFonts w:ascii="宋体" w:hAnsi="宋体" w:eastAsia="宋体"/>
          <w:sz w:val="24"/>
          <w:szCs w:val="24"/>
        </w:rPr>
        <w:tab/>
      </w:r>
      <w:r>
        <w:rPr>
          <w:rFonts w:hint="eastAsia" w:ascii="宋体" w:hAnsi="宋体" w:eastAsia="宋体"/>
          <w:sz w:val="24"/>
          <w:szCs w:val="24"/>
        </w:rPr>
        <w:object>
          <v:shape id="_x0000_i1050" o:spt="75" type="#_x0000_t75" style="height:38.4pt;width:334.8pt;" o:ole="t" filled="f" o:preferrelative="t" stroked="f" coordsize="21600,21600">
            <v:path/>
            <v:fill on="f" focussize="0,0"/>
            <v:stroke on="f" joinstyle="miter"/>
            <v:imagedata r:id="rId59" o:title=""/>
            <o:lock v:ext="edit" aspectratio="t"/>
            <w10:wrap type="none"/>
            <w10:anchorlock/>
          </v:shape>
          <o:OLEObject Type="Embed" ProgID="Equation.DSMT4" ShapeID="_x0000_i1050" DrawAspect="Content" ObjectID="_1468075750" r:id="rId58">
            <o:LockedField>false</o:LockedField>
          </o:OLEObject>
        </w:object>
      </w:r>
      <w:r>
        <w:rPr>
          <w:rFonts w:hint="eastAsia" w:ascii="宋体" w:hAnsi="宋体" w:eastAsia="宋体"/>
          <w:sz w:val="24"/>
          <w:szCs w:val="24"/>
        </w:rPr>
        <w:t>,</w:t>
      </w:r>
      <w:r>
        <w:rPr>
          <w:rFonts w:ascii="宋体" w:hAnsi="宋体" w:eastAsia="宋体"/>
          <w:sz w:val="24"/>
          <w:szCs w:val="24"/>
        </w:rPr>
        <w:tab/>
      </w:r>
      <w:r>
        <w:rPr>
          <w:rFonts w:hint="eastAsia" w:ascii="宋体" w:hAnsi="宋体" w:eastAsia="宋体"/>
          <w:sz w:val="24"/>
          <w:szCs w:val="24"/>
        </w:rPr>
        <w:t>(6-24)</w:t>
      </w:r>
    </w:p>
    <w:p w14:paraId="553EC66B">
      <w:pPr>
        <w:adjustRightInd w:val="0"/>
        <w:snapToGrid w:val="0"/>
        <w:ind w:firstLine="420"/>
        <w:rPr>
          <w:rFonts w:hint="eastAsia" w:ascii="宋体" w:hAnsi="宋体" w:eastAsia="宋体"/>
          <w:sz w:val="24"/>
          <w:szCs w:val="24"/>
        </w:rPr>
      </w:pPr>
      <w:r>
        <w:rPr>
          <w:rFonts w:ascii="宋体" w:hAnsi="宋体" w:eastAsia="宋体"/>
          <w:sz w:val="24"/>
          <w:szCs w:val="24"/>
        </w:rPr>
        <w:t>四项损失的系数依次为 1.00、0.60、0.20、0.10。它们来自当前最终配置：分类为主目标，Smooth L1 约束数值幅度，相关项约束相对排序，一致性项减少分类与回归方向冲突。</w:t>
      </w:r>
    </w:p>
    <w:p w14:paraId="644ECFBC">
      <w:pPr>
        <w:kinsoku w:val="0"/>
        <w:overflowPunct w:val="0"/>
        <w:autoSpaceDE w:val="0"/>
        <w:autoSpaceDN w:val="0"/>
        <w:adjustRightInd w:val="0"/>
        <w:snapToGrid w:val="0"/>
        <w:spacing w:before="156" w:beforeLines="50" w:after="156" w:afterLines="50"/>
        <w:ind w:firstLine="480" w:firstLineChars="200"/>
        <w:textAlignment w:val="center"/>
        <w:outlineLvl w:val="3"/>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(四)</w:t>
      </w:r>
      <w:r>
        <w:rPr>
          <w:rFonts w:ascii="Times New Roman" w:hAnsi="Times New Roman" w:eastAsia="宋体" w:cs="Times New Roman"/>
          <w:b/>
          <w:bCs/>
          <w:sz w:val="24"/>
          <w:szCs w:val="24"/>
        </w:rPr>
        <w:t xml:space="preserve"> 推理阶段的确定性符号投影</w:t>
      </w:r>
    </w:p>
    <w:p w14:paraId="3E844978">
      <w:pPr>
        <w:adjustRightInd w:val="0"/>
        <w:snapToGrid w:val="0"/>
        <w:ind w:firstLine="420"/>
        <w:rPr>
          <w:rFonts w:hint="eastAsia" w:ascii="宋体" w:hAnsi="宋体" w:eastAsia="宋体"/>
          <w:sz w:val="24"/>
          <w:szCs w:val="24"/>
        </w:rPr>
      </w:pPr>
      <w:r>
        <w:rPr>
          <w:rFonts w:ascii="宋体" w:hAnsi="宋体" w:eastAsia="宋体"/>
          <w:sz w:val="24"/>
          <w:szCs w:val="24"/>
        </w:rPr>
        <w:t>题面规定 0 只属于中性。为确保输出严格符合标签语义，推理时根据最终类别对回归强度进行最小幅度投影，ε=10^-3：</w:t>
      </w:r>
    </w:p>
    <w:p w14:paraId="64D18741">
      <w:pPr>
        <w:tabs>
          <w:tab w:val="center" w:pos="4200"/>
          <w:tab w:val="center" w:pos="4536"/>
          <w:tab w:val="right" w:pos="9072"/>
        </w:tabs>
        <w:adjustRightInd w:val="0"/>
        <w:snapToGrid w:val="0"/>
        <w:textAlignment w:val="center"/>
        <w:rPr>
          <w:rFonts w:hint="eastAsia" w:ascii="宋体" w:hAnsi="宋体" w:eastAsia="宋体"/>
          <w:sz w:val="24"/>
          <w:szCs w:val="24"/>
        </w:rPr>
      </w:pPr>
      <w:r>
        <w:rPr>
          <w:rFonts w:ascii="宋体" w:hAnsi="宋体" w:eastAsia="宋体"/>
          <w:sz w:val="24"/>
          <w:szCs w:val="24"/>
        </w:rPr>
        <w:tab/>
      </w:r>
      <w:r>
        <w:rPr>
          <w:rFonts w:hint="eastAsia" w:ascii="宋体" w:hAnsi="宋体" w:eastAsia="宋体"/>
          <w:sz w:val="24"/>
          <w:szCs w:val="24"/>
        </w:rPr>
        <w:object>
          <v:shape id="_x0000_i1051" o:spt="75" type="#_x0000_t75" style="height:19.2pt;width:336pt;" o:ole="t" filled="f" o:preferrelative="t" stroked="f" coordsize="21600,21600">
            <v:path/>
            <v:fill on="f" focussize="0,0"/>
            <v:stroke on="f" joinstyle="miter"/>
            <v:imagedata r:id="rId61" o:title=""/>
            <o:lock v:ext="edit" aspectratio="t"/>
            <w10:wrap type="none"/>
            <w10:anchorlock/>
          </v:shape>
          <o:OLEObject Type="Embed" ProgID="Equation.DSMT4" ShapeID="_x0000_i1051" DrawAspect="Content" ObjectID="_1468075751" r:id="rId60">
            <o:LockedField>false</o:LockedField>
          </o:OLEObject>
        </w:object>
      </w:r>
      <w:r>
        <w:rPr>
          <w:rFonts w:hint="eastAsia" w:ascii="宋体" w:hAnsi="宋体" w:eastAsia="宋体"/>
          <w:sz w:val="24"/>
          <w:szCs w:val="24"/>
        </w:rPr>
        <w:t>,</w:t>
      </w:r>
      <w:r>
        <w:rPr>
          <w:rFonts w:ascii="宋体" w:hAnsi="宋体" w:eastAsia="宋体"/>
          <w:sz w:val="24"/>
          <w:szCs w:val="24"/>
        </w:rPr>
        <w:tab/>
      </w:r>
      <w:r>
        <w:rPr>
          <w:rFonts w:hint="eastAsia" w:ascii="宋体" w:hAnsi="宋体" w:eastAsia="宋体"/>
          <w:sz w:val="24"/>
          <w:szCs w:val="24"/>
        </w:rPr>
        <w:t>(6-25)</w:t>
      </w:r>
    </w:p>
    <w:p w14:paraId="269040D5">
      <w:pPr>
        <w:adjustRightInd w:val="0"/>
        <w:snapToGrid w:val="0"/>
        <w:ind w:firstLine="420"/>
        <w:rPr>
          <w:rFonts w:hint="eastAsia" w:ascii="宋体" w:hAnsi="宋体" w:eastAsia="宋体"/>
          <w:sz w:val="24"/>
          <w:szCs w:val="24"/>
        </w:rPr>
      </w:pPr>
      <w:r>
        <w:rPr>
          <w:rFonts w:ascii="宋体" w:hAnsi="宋体" w:eastAsia="宋体"/>
          <w:sz w:val="24"/>
          <w:szCs w:val="24"/>
        </w:rPr>
        <w:t>该操作只在 0 附近解决符号冲突，不重新估计模型参数，也不是通过附件 3 调出的阈值。验证集 MAE 与 Pearson 均使用投影后的最终强度计算。</w:t>
      </w:r>
    </w:p>
    <w:p w14:paraId="45D608DE">
      <w:pPr>
        <w:tabs>
          <w:tab w:val="center" w:pos="4200"/>
          <w:tab w:val="center" w:pos="4536"/>
          <w:tab w:val="right" w:pos="9072"/>
        </w:tabs>
        <w:adjustRightInd w:val="0"/>
        <w:snapToGrid w:val="0"/>
        <w:textAlignment w:val="center"/>
        <w:rPr>
          <w:rFonts w:hint="eastAsia" w:ascii="宋体" w:hAnsi="宋体" w:eastAsia="宋体"/>
          <w:sz w:val="24"/>
          <w:szCs w:val="24"/>
        </w:rPr>
      </w:pPr>
      <w:r>
        <w:rPr>
          <w:sz w:val="24"/>
          <w:szCs w:val="24"/>
        </w:rPr>
        <w:drawing>
          <wp:inline distT="0" distB="0" distL="0" distR="0">
            <wp:extent cx="5274310" cy="208343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62"/>
                    <a:stretch>
                      <a:fillRect/>
                    </a:stretch>
                  </pic:blipFill>
                  <pic:spPr>
                    <a:xfrm>
                      <a:off x="0" y="0"/>
                      <a:ext cx="5274310" cy="2083701"/>
                    </a:xfrm>
                    <a:prstGeom prst="rect">
                      <a:avLst/>
                    </a:prstGeom>
                    <a:noFill/>
                  </pic:spPr>
                </pic:pic>
              </a:graphicData>
            </a:graphic>
          </wp:inline>
        </w:drawing>
      </w:r>
    </w:p>
    <w:p w14:paraId="4E636A7D">
      <w:pPr>
        <w:pStyle w:val="46"/>
        <w:adjustRightInd w:val="0"/>
        <w:snapToGrid w:val="0"/>
        <w:spacing w:line="240" w:lineRule="auto"/>
        <w:rPr>
          <w:rFonts w:hint="eastAsia"/>
          <w:sz w:val="24"/>
          <w:szCs w:val="24"/>
          <w:lang w:eastAsia="zh-CN"/>
        </w:rPr>
      </w:pPr>
      <w:r>
        <w:rPr>
          <w:rFonts w:ascii="Times New Roman" w:hAnsi="Times New Roman" w:eastAsia="Noto Serif CJK SC"/>
          <w:color w:val="333333"/>
          <w:sz w:val="24"/>
          <w:szCs w:val="24"/>
          <w:lang w:eastAsia="zh-CN"/>
        </w:rPr>
        <w:t>图 6-3  训练、模型选择、鲁棒性验证与附件 3 推理流程</w:t>
      </w:r>
    </w:p>
    <w:p w14:paraId="20CFAC8E">
      <w:pPr>
        <w:kinsoku w:val="0"/>
        <w:overflowPunct w:val="0"/>
        <w:autoSpaceDE w:val="0"/>
        <w:autoSpaceDN w:val="0"/>
        <w:adjustRightInd w:val="0"/>
        <w:snapToGrid w:val="0"/>
        <w:spacing w:before="156" w:beforeLines="50" w:after="156" w:afterLines="50"/>
        <w:ind w:firstLine="480" w:firstLineChars="200"/>
        <w:textAlignment w:val="center"/>
        <w:outlineLvl w:val="3"/>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(五)</w:t>
      </w:r>
      <w:r>
        <w:rPr>
          <w:rFonts w:ascii="Times New Roman" w:hAnsi="Times New Roman" w:eastAsia="宋体" w:cs="Times New Roman"/>
          <w:b/>
          <w:bCs/>
          <w:sz w:val="24"/>
          <w:szCs w:val="24"/>
        </w:rPr>
        <w:t xml:space="preserve"> 各损失项的作用机理</w:t>
      </w:r>
    </w:p>
    <w:p w14:paraId="5A1B9A6D">
      <w:pPr>
        <w:adjustRightInd w:val="0"/>
        <w:snapToGrid w:val="0"/>
        <w:ind w:firstLine="420"/>
        <w:rPr>
          <w:rFonts w:hint="eastAsia" w:ascii="宋体" w:hAnsi="宋体" w:eastAsia="宋体"/>
          <w:sz w:val="24"/>
          <w:szCs w:val="24"/>
        </w:rPr>
      </w:pPr>
      <w:r>
        <w:rPr>
          <w:rFonts w:ascii="宋体" w:hAnsi="宋体" w:eastAsia="宋体"/>
          <w:sz w:val="24"/>
          <w:szCs w:val="24"/>
        </w:rPr>
        <w:t>联合目标并非简单把分类与回归损失相加。回归项采用 β=0.5 的 Smooth L1：小误差区间近似二次函数以保持平滑梯度，大误差区间转为线性增长以降低极端样本对参数更新的支配。</w:t>
      </w:r>
    </w:p>
    <w:p w14:paraId="1DA141BB">
      <w:pPr>
        <w:tabs>
          <w:tab w:val="center" w:pos="4200"/>
          <w:tab w:val="center" w:pos="4536"/>
          <w:tab w:val="right" w:pos="9072"/>
        </w:tabs>
        <w:adjustRightInd w:val="0"/>
        <w:snapToGrid w:val="0"/>
        <w:textAlignment w:val="center"/>
        <w:rPr>
          <w:rFonts w:hint="eastAsia" w:ascii="宋体" w:hAnsi="宋体" w:eastAsia="宋体"/>
          <w:sz w:val="24"/>
          <w:szCs w:val="24"/>
        </w:rPr>
      </w:pPr>
      <w:r>
        <w:rPr>
          <w:rFonts w:ascii="宋体" w:hAnsi="宋体" w:eastAsia="宋体"/>
          <w:sz w:val="24"/>
          <w:szCs w:val="24"/>
        </w:rPr>
        <w:tab/>
      </w:r>
      <w:r>
        <w:rPr>
          <w:rFonts w:hint="eastAsia" w:ascii="宋体" w:hAnsi="宋体" w:eastAsia="宋体"/>
          <w:sz w:val="24"/>
          <w:szCs w:val="24"/>
        </w:rPr>
        <w:object>
          <v:shape id="_x0000_i1052" o:spt="75" type="#_x0000_t75" style="height:69.6pt;width:236.4pt;" o:ole="t" filled="f" o:preferrelative="t" stroked="f" coordsize="21600,21600">
            <v:path/>
            <v:fill on="f" focussize="0,0"/>
            <v:stroke on="f" joinstyle="miter"/>
            <v:imagedata r:id="rId64" o:title=""/>
            <o:lock v:ext="edit" aspectratio="t"/>
            <w10:wrap type="none"/>
            <w10:anchorlock/>
          </v:shape>
          <o:OLEObject Type="Embed" ProgID="Equation.DSMT4" ShapeID="_x0000_i1052" DrawAspect="Content" ObjectID="_1468075752" r:id="rId63">
            <o:LockedField>false</o:LockedField>
          </o:OLEObject>
        </w:object>
      </w:r>
      <w:r>
        <w:rPr>
          <w:rFonts w:hint="eastAsia" w:ascii="宋体" w:hAnsi="宋体" w:eastAsia="宋体"/>
          <w:sz w:val="24"/>
          <w:szCs w:val="24"/>
        </w:rPr>
        <w:t>,</w:t>
      </w:r>
      <w:r>
        <w:rPr>
          <w:rFonts w:ascii="宋体" w:hAnsi="宋体" w:eastAsia="宋体"/>
          <w:sz w:val="24"/>
          <w:szCs w:val="24"/>
        </w:rPr>
        <w:tab/>
      </w:r>
      <w:r>
        <w:rPr>
          <w:rFonts w:hint="eastAsia" w:ascii="宋体" w:hAnsi="宋体" w:eastAsia="宋体"/>
          <w:sz w:val="24"/>
          <w:szCs w:val="24"/>
        </w:rPr>
        <w:t>(6-26)</w:t>
      </w:r>
    </w:p>
    <w:p w14:paraId="0740D58F">
      <w:pPr>
        <w:adjustRightInd w:val="0"/>
        <w:snapToGrid w:val="0"/>
        <w:ind w:firstLine="420"/>
        <w:rPr>
          <w:rFonts w:hint="eastAsia" w:ascii="宋体" w:hAnsi="宋体" w:eastAsia="宋体"/>
          <w:sz w:val="24"/>
          <w:szCs w:val="24"/>
        </w:rPr>
      </w:pPr>
      <w:r>
        <w:rPr>
          <w:rFonts w:ascii="宋体" w:hAnsi="宋体" w:eastAsia="宋体"/>
          <w:sz w:val="24"/>
          <w:szCs w:val="24"/>
        </w:rPr>
        <w:t>历史代码保留 focal loss 的一般形式，但最终配置 γ=0。此时调制因子 (1-p_y)^γ 恒为 1，focal 项严格退化为类别加权交叉熵；因此正文不把最终模型描述为“使用 focal loss”，而把它作为一次已关闭的可选机制。</w:t>
      </w:r>
    </w:p>
    <w:p w14:paraId="13F3B3AE">
      <w:pPr>
        <w:tabs>
          <w:tab w:val="center" w:pos="4200"/>
          <w:tab w:val="center" w:pos="4536"/>
          <w:tab w:val="right" w:pos="9072"/>
        </w:tabs>
        <w:adjustRightInd w:val="0"/>
        <w:snapToGrid w:val="0"/>
        <w:textAlignment w:val="center"/>
        <w:rPr>
          <w:rFonts w:hint="eastAsia" w:ascii="宋体" w:hAnsi="宋体" w:eastAsia="宋体"/>
          <w:sz w:val="24"/>
          <w:szCs w:val="24"/>
        </w:rPr>
      </w:pPr>
      <w:r>
        <w:rPr>
          <w:rFonts w:hint="eastAsia" w:ascii="宋体" w:hAnsi="宋体" w:eastAsia="宋体"/>
          <w:sz w:val="24"/>
          <w:szCs w:val="24"/>
        </w:rPr>
        <w:object>
          <v:shape id="_x0000_i1053" o:spt="75" type="#_x0000_t75" style="height:14.4pt;width:9pt;" o:ole="t" filled="f" o:preferrelative="t" stroked="f" coordsize="21600,21600">
            <v:path/>
            <v:fill on="f" focussize="0,0"/>
            <v:stroke on="f" joinstyle="miter"/>
            <v:imagedata r:id="rId66" o:title=""/>
            <o:lock v:ext="edit" aspectratio="t"/>
            <w10:wrap type="none"/>
            <w10:anchorlock/>
          </v:shape>
          <o:OLEObject Type="Embed" ProgID="Equation.DSMT4" ShapeID="_x0000_i1053" DrawAspect="Content" ObjectID="_1468075753" r:id="rId65">
            <o:LockedField>false</o:LockedField>
          </o:OLEObject>
        </w:object>
      </w:r>
      <w:r>
        <w:rPr>
          <w:rFonts w:hint="eastAsia" w:ascii="宋体" w:hAnsi="宋体" w:eastAsia="宋体"/>
          <w:sz w:val="24"/>
          <w:szCs w:val="24"/>
        </w:rPr>
        <w:t xml:space="preserve"> </w:t>
      </w:r>
      <w:r>
        <w:rPr>
          <w:rFonts w:ascii="宋体" w:hAnsi="宋体" w:eastAsia="宋体"/>
          <w:sz w:val="24"/>
          <w:szCs w:val="24"/>
        </w:rPr>
        <w:tab/>
      </w:r>
      <w:r>
        <w:rPr>
          <w:rFonts w:hint="eastAsia" w:ascii="宋体" w:hAnsi="宋体" w:eastAsia="宋体"/>
          <w:sz w:val="24"/>
          <w:szCs w:val="24"/>
        </w:rPr>
        <w:object>
          <v:shape id="_x0000_i1054" o:spt="75" type="#_x0000_t75" style="height:20.4pt;width:262.8pt;" o:ole="t" filled="f" o:preferrelative="t" stroked="f" coordsize="21600,21600">
            <v:path/>
            <v:fill on="f" focussize="0,0"/>
            <v:stroke on="f" joinstyle="miter"/>
            <v:imagedata r:id="rId68" o:title=""/>
            <o:lock v:ext="edit" aspectratio="t"/>
            <w10:wrap type="none"/>
            <w10:anchorlock/>
          </v:shape>
          <o:OLEObject Type="Embed" ProgID="Equation.DSMT4" ShapeID="_x0000_i1054" DrawAspect="Content" ObjectID="_1468075754" r:id="rId67">
            <o:LockedField>false</o:LockedField>
          </o:OLEObject>
        </w:object>
      </w:r>
      <w:r>
        <w:rPr>
          <w:rFonts w:hint="eastAsia" w:ascii="宋体" w:hAnsi="宋体" w:eastAsia="宋体"/>
          <w:sz w:val="24"/>
          <w:szCs w:val="24"/>
        </w:rPr>
        <w:t>,</w:t>
      </w:r>
      <w:r>
        <w:rPr>
          <w:rFonts w:ascii="宋体" w:hAnsi="宋体" w:eastAsia="宋体"/>
          <w:sz w:val="24"/>
          <w:szCs w:val="24"/>
        </w:rPr>
        <w:tab/>
      </w:r>
      <w:r>
        <w:rPr>
          <w:rFonts w:hint="eastAsia" w:ascii="宋体" w:hAnsi="宋体" w:eastAsia="宋体"/>
          <w:sz w:val="24"/>
          <w:szCs w:val="24"/>
        </w:rPr>
        <w:t>(6-27)</w:t>
      </w:r>
    </w:p>
    <w:p w14:paraId="418DDE1C">
      <w:pPr>
        <w:adjustRightInd w:val="0"/>
        <w:snapToGrid w:val="0"/>
        <w:ind w:firstLine="420"/>
        <w:rPr>
          <w:rFonts w:hint="eastAsia" w:ascii="宋体" w:hAnsi="宋体" w:eastAsia="宋体"/>
          <w:sz w:val="24"/>
          <w:szCs w:val="24"/>
        </w:rPr>
      </w:pPr>
      <w:r>
        <w:rPr>
          <w:rFonts w:ascii="宋体" w:hAnsi="宋体" w:eastAsia="宋体"/>
          <w:sz w:val="24"/>
          <w:szCs w:val="24"/>
        </w:rPr>
        <w:t xml:space="preserve">分类头可用概率期望定义连续方向量 s_cls=p_2-p_0，回归头则以 </w:t>
      </w:r>
      <w:r>
        <w:rPr>
          <w:rFonts w:ascii="Cambria" w:hAnsi="Cambria" w:eastAsia="宋体" w:cs="Cambria"/>
          <w:sz w:val="24"/>
          <w:szCs w:val="24"/>
        </w:rPr>
        <w:t>ŷ</w:t>
      </w:r>
      <w:r>
        <w:rPr>
          <w:rFonts w:ascii="宋体" w:hAnsi="宋体" w:eastAsia="宋体"/>
          <w:sz w:val="24"/>
          <w:szCs w:val="24"/>
        </w:rPr>
        <w:t>_raw/3 归一化到 [-1,1]。一致性项直接惩罚二者偏离，使“类别更偏正向/负向”与“回归强度符号和方向”在训练阶段形成软耦合。</w:t>
      </w:r>
    </w:p>
    <w:p w14:paraId="1F14E611">
      <w:pPr>
        <w:tabs>
          <w:tab w:val="center" w:pos="4200"/>
          <w:tab w:val="center" w:pos="4536"/>
          <w:tab w:val="right" w:pos="9072"/>
        </w:tabs>
        <w:adjustRightInd w:val="0"/>
        <w:snapToGrid w:val="0"/>
        <w:textAlignment w:val="center"/>
        <w:rPr>
          <w:rFonts w:hint="eastAsia" w:ascii="宋体" w:hAnsi="宋体" w:eastAsia="宋体"/>
          <w:sz w:val="24"/>
          <w:szCs w:val="24"/>
        </w:rPr>
      </w:pPr>
      <w:r>
        <w:rPr>
          <w:rFonts w:ascii="宋体" w:hAnsi="宋体" w:eastAsia="宋体"/>
          <w:sz w:val="24"/>
          <w:szCs w:val="24"/>
        </w:rPr>
        <w:tab/>
      </w:r>
      <w:r>
        <w:rPr>
          <w:rFonts w:hint="eastAsia" w:ascii="宋体" w:hAnsi="宋体" w:eastAsia="宋体"/>
          <w:sz w:val="24"/>
          <w:szCs w:val="24"/>
        </w:rPr>
        <w:object>
          <v:shape id="_x0000_i1055" o:spt="75" type="#_x0000_t75" style="height:33.6pt;width:219.6pt;" o:ole="t" filled="f" o:preferrelative="t" stroked="f" coordsize="21600,21600">
            <v:path/>
            <v:fill on="f" focussize="0,0"/>
            <v:stroke on="f" joinstyle="miter"/>
            <v:imagedata r:id="rId70" o:title=""/>
            <o:lock v:ext="edit" aspectratio="t"/>
            <w10:wrap type="none"/>
            <w10:anchorlock/>
          </v:shape>
          <o:OLEObject Type="Embed" ProgID="Equation.DSMT4" ShapeID="_x0000_i1055" DrawAspect="Content" ObjectID="_1468075755" r:id="rId69">
            <o:LockedField>false</o:LockedField>
          </o:OLEObject>
        </w:object>
      </w:r>
      <w:r>
        <w:rPr>
          <w:rFonts w:hint="eastAsia" w:ascii="宋体" w:hAnsi="宋体" w:eastAsia="宋体"/>
          <w:sz w:val="24"/>
          <w:szCs w:val="24"/>
        </w:rPr>
        <w:t>,</w:t>
      </w:r>
      <w:r>
        <w:rPr>
          <w:rFonts w:ascii="宋体" w:hAnsi="宋体" w:eastAsia="宋体"/>
          <w:sz w:val="24"/>
          <w:szCs w:val="24"/>
        </w:rPr>
        <w:tab/>
      </w:r>
      <w:r>
        <w:rPr>
          <w:rFonts w:hint="eastAsia" w:ascii="宋体" w:hAnsi="宋体" w:eastAsia="宋体"/>
          <w:sz w:val="24"/>
          <w:szCs w:val="24"/>
        </w:rPr>
        <w:t>(6-28)</w:t>
      </w:r>
    </w:p>
    <w:p w14:paraId="0DC7B595">
      <w:pPr>
        <w:tabs>
          <w:tab w:val="center" w:pos="4200"/>
          <w:tab w:val="center" w:pos="4536"/>
          <w:tab w:val="right" w:pos="9072"/>
        </w:tabs>
        <w:adjustRightInd w:val="0"/>
        <w:snapToGrid w:val="0"/>
        <w:textAlignment w:val="center"/>
        <w:rPr>
          <w:rFonts w:hint="eastAsia" w:ascii="宋体" w:hAnsi="宋体" w:eastAsia="宋体"/>
          <w:sz w:val="24"/>
          <w:szCs w:val="24"/>
        </w:rPr>
      </w:pPr>
      <w:r>
        <w:rPr>
          <w:sz w:val="24"/>
          <w:szCs w:val="24"/>
        </w:rPr>
        <w:drawing>
          <wp:inline distT="0" distB="0" distL="0" distR="0">
            <wp:extent cx="2591435" cy="149669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71"/>
                    <a:stretch>
                      <a:fillRect/>
                    </a:stretch>
                  </pic:blipFill>
                  <pic:spPr>
                    <a:xfrm>
                      <a:off x="0" y="0"/>
                      <a:ext cx="2592000" cy="1497281"/>
                    </a:xfrm>
                    <a:prstGeom prst="rect">
                      <a:avLst/>
                    </a:prstGeom>
                  </pic:spPr>
                </pic:pic>
              </a:graphicData>
            </a:graphic>
          </wp:inline>
        </w:drawing>
      </w:r>
    </w:p>
    <w:p w14:paraId="69710206">
      <w:pPr>
        <w:tabs>
          <w:tab w:val="center" w:pos="4200"/>
          <w:tab w:val="center" w:pos="4536"/>
          <w:tab w:val="right" w:pos="9072"/>
        </w:tabs>
        <w:adjustRightInd w:val="0"/>
        <w:snapToGrid w:val="0"/>
        <w:textAlignment w:val="center"/>
        <w:rPr>
          <w:rFonts w:hint="eastAsia"/>
          <w:color w:val="333333"/>
          <w:sz w:val="24"/>
          <w:szCs w:val="24"/>
        </w:rPr>
      </w:pPr>
      <w:r>
        <w:rPr>
          <w:color w:val="333333"/>
          <w:sz w:val="24"/>
          <w:szCs w:val="24"/>
        </w:rPr>
        <w:t>图 6-17  四项损失对共享表示的协同约束</w:t>
      </w:r>
    </w:p>
    <w:p w14:paraId="2A675096">
      <w:pPr>
        <w:tabs>
          <w:tab w:val="center" w:pos="4200"/>
          <w:tab w:val="center" w:pos="4536"/>
          <w:tab w:val="right" w:pos="9072"/>
        </w:tabs>
        <w:adjustRightInd w:val="0"/>
        <w:snapToGrid w:val="0"/>
        <w:textAlignment w:val="center"/>
        <w:rPr>
          <w:rFonts w:hint="eastAsia" w:ascii="宋体" w:hAnsi="宋体" w:eastAsia="宋体"/>
          <w:sz w:val="24"/>
          <w:szCs w:val="24"/>
        </w:rPr>
      </w:pPr>
      <w:r>
        <w:rPr>
          <w:sz w:val="24"/>
          <w:szCs w:val="24"/>
        </w:rPr>
        <w:drawing>
          <wp:inline distT="0" distB="0" distL="0" distR="0">
            <wp:extent cx="2591435" cy="157289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72"/>
                    <a:stretch>
                      <a:fillRect/>
                    </a:stretch>
                  </pic:blipFill>
                  <pic:spPr>
                    <a:xfrm>
                      <a:off x="0" y="0"/>
                      <a:ext cx="2592000" cy="1573389"/>
                    </a:xfrm>
                    <a:prstGeom prst="rect">
                      <a:avLst/>
                    </a:prstGeom>
                  </pic:spPr>
                </pic:pic>
              </a:graphicData>
            </a:graphic>
          </wp:inline>
        </w:drawing>
      </w:r>
    </w:p>
    <w:p w14:paraId="3C0CD8DE">
      <w:pPr>
        <w:tabs>
          <w:tab w:val="center" w:pos="4200"/>
          <w:tab w:val="center" w:pos="4536"/>
          <w:tab w:val="right" w:pos="9072"/>
        </w:tabs>
        <w:adjustRightInd w:val="0"/>
        <w:snapToGrid w:val="0"/>
        <w:textAlignment w:val="center"/>
        <w:rPr>
          <w:rFonts w:hint="eastAsia"/>
          <w:color w:val="333333"/>
          <w:sz w:val="24"/>
          <w:szCs w:val="24"/>
        </w:rPr>
      </w:pPr>
      <w:r>
        <w:rPr>
          <w:color w:val="333333"/>
          <w:sz w:val="24"/>
          <w:szCs w:val="24"/>
        </w:rPr>
        <w:t>图 6-18  分类期望极性与回归强度的一致性几何示意</w:t>
      </w:r>
    </w:p>
    <w:p w14:paraId="086F09E4">
      <w:pPr>
        <w:adjustRightInd w:val="0"/>
        <w:snapToGrid w:val="0"/>
        <w:ind w:firstLine="420"/>
        <w:rPr>
          <w:rFonts w:hint="eastAsia" w:ascii="宋体" w:hAnsi="宋体" w:eastAsia="宋体"/>
          <w:sz w:val="24"/>
          <w:szCs w:val="24"/>
        </w:rPr>
      </w:pPr>
      <w:r>
        <w:rPr>
          <w:rFonts w:ascii="宋体" w:hAnsi="宋体" w:eastAsia="宋体"/>
          <w:sz w:val="24"/>
          <w:szCs w:val="24"/>
        </w:rPr>
        <w:t>从参数更新角度，总梯度是四个任务梯度的加权叠加。0.60、0.20、0.10 分别控制回归、相关和一致性项相对于分类主任务的影响，因此这些权重决定优化时不同目标之间的折中，而不能被解释为各项“重要性比例”。</w:t>
      </w:r>
    </w:p>
    <w:p w14:paraId="25C87723">
      <w:pPr>
        <w:tabs>
          <w:tab w:val="center" w:pos="4200"/>
          <w:tab w:val="center" w:pos="4536"/>
          <w:tab w:val="right" w:pos="9072"/>
        </w:tabs>
        <w:adjustRightInd w:val="0"/>
        <w:snapToGrid w:val="0"/>
        <w:textAlignment w:val="center"/>
        <w:rPr>
          <w:rFonts w:hint="eastAsia" w:ascii="宋体" w:hAnsi="宋体" w:eastAsia="宋体"/>
          <w:sz w:val="24"/>
          <w:szCs w:val="24"/>
        </w:rPr>
      </w:pPr>
      <w:r>
        <w:rPr>
          <w:rFonts w:ascii="宋体" w:hAnsi="宋体" w:eastAsia="宋体"/>
          <w:sz w:val="24"/>
          <w:szCs w:val="24"/>
        </w:rPr>
        <w:tab/>
      </w:r>
      <w:r>
        <w:rPr>
          <w:rFonts w:hint="eastAsia" w:ascii="宋体" w:hAnsi="宋体" w:eastAsia="宋体"/>
          <w:sz w:val="24"/>
          <w:szCs w:val="24"/>
        </w:rPr>
        <w:object>
          <v:shape id="_x0000_i1056" o:spt="75" type="#_x0000_t75" style="height:19.2pt;width:255.6pt;" o:ole="t" filled="f" o:preferrelative="t" stroked="f" coordsize="21600,21600">
            <v:path/>
            <v:fill on="f" focussize="0,0"/>
            <v:stroke on="f" joinstyle="miter"/>
            <v:imagedata r:id="rId74" o:title=""/>
            <o:lock v:ext="edit" aspectratio="t"/>
            <w10:wrap type="none"/>
            <w10:anchorlock/>
          </v:shape>
          <o:OLEObject Type="Embed" ProgID="Equation.DSMT4" ShapeID="_x0000_i1056" DrawAspect="Content" ObjectID="_1468075756" r:id="rId73">
            <o:LockedField>false</o:LockedField>
          </o:OLEObject>
        </w:object>
      </w:r>
      <w:r>
        <w:rPr>
          <w:rFonts w:hint="eastAsia" w:ascii="宋体" w:hAnsi="宋体" w:eastAsia="宋体"/>
          <w:sz w:val="24"/>
          <w:szCs w:val="24"/>
        </w:rPr>
        <w:t>,</w:t>
      </w:r>
      <w:r>
        <w:rPr>
          <w:rFonts w:ascii="宋体" w:hAnsi="宋体" w:eastAsia="宋体"/>
          <w:sz w:val="24"/>
          <w:szCs w:val="24"/>
        </w:rPr>
        <w:tab/>
      </w:r>
      <w:r>
        <w:rPr>
          <w:rFonts w:hint="eastAsia" w:ascii="宋体" w:hAnsi="宋体" w:eastAsia="宋体"/>
          <w:sz w:val="24"/>
          <w:szCs w:val="24"/>
        </w:rPr>
        <w:t>(6-29)</w:t>
      </w:r>
    </w:p>
    <w:p w14:paraId="31B09E9B">
      <w:pPr>
        <w:pStyle w:val="44"/>
        <w:keepNext/>
        <w:adjustRightInd w:val="0"/>
        <w:snapToGrid w:val="0"/>
        <w:spacing w:before="156" w:beforeLines="50" w:after="156" w:afterLines="50" w:line="240" w:lineRule="auto"/>
        <w:outlineLvl w:val="2"/>
        <w:rPr>
          <w:rFonts w:hint="eastAsia"/>
          <w:sz w:val="24"/>
          <w:szCs w:val="24"/>
          <w:lang w:eastAsia="zh-CN"/>
        </w:rPr>
      </w:pPr>
      <w:r>
        <w:rPr>
          <w:rFonts w:hint="eastAsia" w:ascii="Times New Roman" w:hAnsi="Times New Roman"/>
          <w:b/>
          <w:color w:val="1F1F1F"/>
          <w:sz w:val="24"/>
          <w:szCs w:val="24"/>
          <w:lang w:eastAsia="zh-CN"/>
        </w:rPr>
        <w:t>5.2.5</w:t>
      </w:r>
      <w:r>
        <w:rPr>
          <w:rFonts w:ascii="Times New Roman" w:hAnsi="Times New Roman" w:eastAsia="Noto Sans CJK SC"/>
          <w:b/>
          <w:color w:val="1F1F1F"/>
          <w:sz w:val="24"/>
          <w:szCs w:val="24"/>
          <w:lang w:eastAsia="zh-CN"/>
        </w:rPr>
        <w:t xml:space="preserve"> 模型求解与关键参数</w:t>
      </w:r>
    </w:p>
    <w:p w14:paraId="5FC17C18">
      <w:pPr>
        <w:pStyle w:val="45"/>
        <w:keepNext/>
        <w:adjustRightInd w:val="0"/>
        <w:snapToGrid w:val="0"/>
        <w:spacing w:before="156" w:beforeLines="50" w:after="156" w:afterLines="50" w:line="240" w:lineRule="auto"/>
        <w:ind w:firstLine="480" w:firstLineChars="200"/>
        <w:outlineLvl w:val="3"/>
        <w:rPr>
          <w:rFonts w:hint="eastAsia"/>
          <w:sz w:val="24"/>
          <w:szCs w:val="24"/>
          <w:lang w:eastAsia="zh-CN"/>
        </w:rPr>
      </w:pPr>
      <w:r>
        <w:rPr>
          <w:rFonts w:hint="eastAsia" w:ascii="Times New Roman" w:hAnsi="Times New Roman"/>
          <w:b/>
          <w:color w:val="1F1F1F"/>
          <w:sz w:val="24"/>
          <w:szCs w:val="24"/>
          <w:lang w:eastAsia="zh-CN"/>
        </w:rPr>
        <w:t>(一)</w:t>
      </w:r>
      <w:r>
        <w:rPr>
          <w:rFonts w:ascii="Times New Roman" w:hAnsi="Times New Roman" w:eastAsia="Noto Sans CJK SC"/>
          <w:b/>
          <w:color w:val="1F1F1F"/>
          <w:sz w:val="24"/>
          <w:szCs w:val="24"/>
          <w:lang w:eastAsia="zh-CN"/>
        </w:rPr>
        <w:t xml:space="preserve"> 优化与早停策略</w:t>
      </w:r>
    </w:p>
    <w:p w14:paraId="1CC2921E">
      <w:pPr>
        <w:adjustRightInd w:val="0"/>
        <w:snapToGrid w:val="0"/>
        <w:ind w:firstLine="420"/>
        <w:rPr>
          <w:rFonts w:hint="eastAsia" w:ascii="宋体" w:hAnsi="宋体" w:eastAsia="宋体"/>
          <w:sz w:val="24"/>
          <w:szCs w:val="24"/>
        </w:rPr>
      </w:pPr>
      <w:r>
        <w:rPr>
          <w:rFonts w:ascii="宋体" w:hAnsi="宋体" w:eastAsia="宋体"/>
          <w:sz w:val="24"/>
          <w:szCs w:val="24"/>
        </w:rPr>
        <w:t>优化器为 AdamW，初始学习率 3×10^-4，weight decay 为 10^-4，batch size 为 64，最多训练 40 轮。每轮训练使用连续块缺失增强；反向传播后进行最大范数 2.0 的梯度裁剪。ReduceLROnPlateau 以验证综合分为监控量，factor=0.5、patience=2、最小学习率为 2×10^-6；这里直接报告代码参数，避免把调度器的具体触发时点表述成额外经验结论。</w:t>
      </w:r>
    </w:p>
    <w:p w14:paraId="6F6C43DD">
      <w:pPr>
        <w:adjustRightInd w:val="0"/>
        <w:snapToGrid w:val="0"/>
        <w:ind w:firstLine="420"/>
        <w:rPr>
          <w:rFonts w:hint="eastAsia" w:ascii="宋体" w:hAnsi="宋体" w:eastAsia="宋体"/>
          <w:sz w:val="24"/>
          <w:szCs w:val="24"/>
        </w:rPr>
      </w:pPr>
      <w:r>
        <w:rPr>
          <w:rFonts w:ascii="宋体" w:hAnsi="宋体" w:eastAsia="宋体"/>
          <w:sz w:val="24"/>
          <w:szCs w:val="24"/>
        </w:rPr>
        <w:t>模型并不按最后一轮参数交付，而是保存验证综合分 S 最高的状态；若连续 8 轮无提升则提前停止。综合分同时考虑 Macro-F1、Pearson 和 MAE：</w:t>
      </w:r>
    </w:p>
    <w:p w14:paraId="21B71A0C">
      <w:pPr>
        <w:tabs>
          <w:tab w:val="center" w:pos="4200"/>
          <w:tab w:val="center" w:pos="4536"/>
          <w:tab w:val="right" w:pos="9072"/>
        </w:tabs>
        <w:adjustRightInd w:val="0"/>
        <w:snapToGrid w:val="0"/>
        <w:textAlignment w:val="center"/>
        <w:rPr>
          <w:rFonts w:hint="eastAsia" w:ascii="宋体" w:hAnsi="宋体" w:eastAsia="宋体"/>
          <w:sz w:val="24"/>
          <w:szCs w:val="24"/>
        </w:rPr>
      </w:pPr>
      <w:r>
        <w:rPr>
          <w:rFonts w:ascii="宋体" w:hAnsi="宋体" w:eastAsia="宋体"/>
          <w:sz w:val="24"/>
          <w:szCs w:val="24"/>
        </w:rPr>
        <w:tab/>
      </w:r>
      <w:r>
        <w:rPr>
          <w:rFonts w:hint="eastAsia" w:ascii="宋体" w:hAnsi="宋体" w:eastAsia="宋体"/>
          <w:sz w:val="24"/>
          <w:szCs w:val="24"/>
        </w:rPr>
        <w:object>
          <v:shape id="_x0000_i1057" o:spt="75" type="#_x0000_t75" style="height:33.6pt;width:244.8pt;" o:ole="t" filled="f" o:preferrelative="t" stroked="f" coordsize="21600,21600">
            <v:path/>
            <v:fill on="f" focussize="0,0"/>
            <v:stroke on="f" joinstyle="miter"/>
            <v:imagedata r:id="rId76" o:title=""/>
            <o:lock v:ext="edit" aspectratio="t"/>
            <w10:wrap type="none"/>
            <w10:anchorlock/>
          </v:shape>
          <o:OLEObject Type="Embed" ProgID="Equation.DSMT4" ShapeID="_x0000_i1057" DrawAspect="Content" ObjectID="_1468075757" r:id="rId75">
            <o:LockedField>false</o:LockedField>
          </o:OLEObject>
        </w:object>
      </w:r>
      <w:r>
        <w:rPr>
          <w:rFonts w:hint="eastAsia" w:ascii="宋体" w:hAnsi="宋体" w:eastAsia="宋体"/>
          <w:sz w:val="24"/>
          <w:szCs w:val="24"/>
        </w:rPr>
        <w:t>,</w:t>
      </w:r>
      <w:r>
        <w:rPr>
          <w:rFonts w:ascii="宋体" w:hAnsi="宋体" w:eastAsia="宋体"/>
          <w:sz w:val="24"/>
          <w:szCs w:val="24"/>
        </w:rPr>
        <w:tab/>
      </w:r>
      <w:r>
        <w:rPr>
          <w:rFonts w:hint="eastAsia" w:ascii="宋体" w:hAnsi="宋体" w:eastAsia="宋体"/>
          <w:sz w:val="24"/>
          <w:szCs w:val="24"/>
        </w:rPr>
        <w:t>(6-30)</w:t>
      </w:r>
    </w:p>
    <w:p w14:paraId="05C702EC">
      <w:pPr>
        <w:adjustRightInd w:val="0"/>
        <w:snapToGrid w:val="0"/>
        <w:ind w:firstLine="420"/>
        <w:rPr>
          <w:rFonts w:hint="eastAsia"/>
          <w:sz w:val="24"/>
          <w:szCs w:val="24"/>
        </w:rPr>
      </w:pPr>
      <w:r>
        <w:rPr>
          <w:color w:val="222222"/>
          <w:sz w:val="24"/>
          <w:szCs w:val="24"/>
        </w:rPr>
        <w:t>式 (6-17) 是代码内部的模型选择准则，并非赛题官方新增指标。它把三分类宏平均表现、强度相关性和绝对误差压缩到同一标度，避免只优化某一个输出头。</w:t>
      </w:r>
    </w:p>
    <w:tbl>
      <w:tblPr>
        <w:tblStyle w:val="16"/>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55" w:type="dxa"/>
          <w:left w:w="65" w:type="dxa"/>
          <w:bottom w:w="55" w:type="dxa"/>
          <w:right w:w="65" w:type="dxa"/>
        </w:tblCellMar>
      </w:tblPr>
      <w:tblGrid>
        <w:gridCol w:w="2109"/>
        <w:gridCol w:w="2109"/>
        <w:gridCol w:w="2110"/>
        <w:gridCol w:w="2108"/>
      </w:tblGrid>
      <w:tr w14:paraId="0BF2AAEA">
        <w:trPr>
          <w:cantSplit/>
        </w:trPr>
        <w:tc>
          <w:tcPr>
            <w:tcW w:w="1250" w:type="pct"/>
            <w:tcBorders>
              <w:top w:val="single" w:color="auto" w:sz="4" w:space="0"/>
              <w:bottom w:val="single" w:color="auto" w:sz="4" w:space="0"/>
            </w:tcBorders>
            <w:vAlign w:val="center"/>
          </w:tcPr>
          <w:p w14:paraId="5C1DA3AA">
            <w:pPr>
              <w:adjustRightInd w:val="0"/>
              <w:snapToGrid w:val="0"/>
              <w:jc w:val="center"/>
              <w:rPr>
                <w:rFonts w:hint="eastAsia"/>
                <w:sz w:val="24"/>
                <w:szCs w:val="24"/>
              </w:rPr>
            </w:pPr>
            <w:r>
              <w:rPr>
                <w:rFonts w:eastAsia="Noto Sans CJK SC"/>
                <w:b/>
                <w:color w:val="222222"/>
                <w:sz w:val="24"/>
                <w:szCs w:val="24"/>
              </w:rPr>
              <w:t>参数项</w:t>
            </w:r>
          </w:p>
        </w:tc>
        <w:tc>
          <w:tcPr>
            <w:tcW w:w="1250" w:type="pct"/>
            <w:tcBorders>
              <w:top w:val="single" w:color="auto" w:sz="4" w:space="0"/>
              <w:bottom w:val="single" w:color="auto" w:sz="4" w:space="0"/>
            </w:tcBorders>
            <w:vAlign w:val="center"/>
          </w:tcPr>
          <w:p w14:paraId="781C9156">
            <w:pPr>
              <w:adjustRightInd w:val="0"/>
              <w:snapToGrid w:val="0"/>
              <w:jc w:val="center"/>
              <w:rPr>
                <w:rFonts w:hint="eastAsia"/>
                <w:sz w:val="24"/>
                <w:szCs w:val="24"/>
              </w:rPr>
            </w:pPr>
            <w:r>
              <w:rPr>
                <w:rFonts w:eastAsia="Noto Sans CJK SC"/>
                <w:b/>
                <w:color w:val="222222"/>
                <w:sz w:val="24"/>
                <w:szCs w:val="24"/>
              </w:rPr>
              <w:t>最终设置</w:t>
            </w:r>
          </w:p>
        </w:tc>
        <w:tc>
          <w:tcPr>
            <w:tcW w:w="1250" w:type="pct"/>
            <w:tcBorders>
              <w:top w:val="single" w:color="auto" w:sz="4" w:space="0"/>
              <w:bottom w:val="single" w:color="auto" w:sz="4" w:space="0"/>
            </w:tcBorders>
            <w:vAlign w:val="center"/>
          </w:tcPr>
          <w:p w14:paraId="7B00959C">
            <w:pPr>
              <w:adjustRightInd w:val="0"/>
              <w:snapToGrid w:val="0"/>
              <w:jc w:val="center"/>
              <w:rPr>
                <w:rFonts w:hint="eastAsia"/>
                <w:sz w:val="24"/>
                <w:szCs w:val="24"/>
              </w:rPr>
            </w:pPr>
            <w:r>
              <w:rPr>
                <w:rFonts w:eastAsia="Noto Sans CJK SC"/>
                <w:b/>
                <w:color w:val="222222"/>
                <w:sz w:val="24"/>
                <w:szCs w:val="24"/>
              </w:rPr>
              <w:t>参数项</w:t>
            </w:r>
          </w:p>
        </w:tc>
        <w:tc>
          <w:tcPr>
            <w:tcW w:w="1249" w:type="pct"/>
            <w:tcBorders>
              <w:top w:val="single" w:color="auto" w:sz="4" w:space="0"/>
              <w:bottom w:val="single" w:color="auto" w:sz="4" w:space="0"/>
            </w:tcBorders>
            <w:vAlign w:val="center"/>
          </w:tcPr>
          <w:p w14:paraId="60788E29">
            <w:pPr>
              <w:adjustRightInd w:val="0"/>
              <w:snapToGrid w:val="0"/>
              <w:jc w:val="center"/>
              <w:rPr>
                <w:rFonts w:hint="eastAsia"/>
                <w:sz w:val="24"/>
                <w:szCs w:val="24"/>
              </w:rPr>
            </w:pPr>
            <w:r>
              <w:rPr>
                <w:rFonts w:eastAsia="Noto Sans CJK SC"/>
                <w:b/>
                <w:color w:val="222222"/>
                <w:sz w:val="24"/>
                <w:szCs w:val="24"/>
              </w:rPr>
              <w:t>最终设置</w:t>
            </w:r>
          </w:p>
        </w:tc>
      </w:tr>
      <w:tr w14:paraId="0A785D1F">
        <w:trPr>
          <w:cantSplit/>
        </w:trPr>
        <w:tc>
          <w:tcPr>
            <w:tcW w:w="1250" w:type="pct"/>
            <w:tcBorders>
              <w:top w:val="single" w:color="auto" w:sz="4" w:space="0"/>
            </w:tcBorders>
            <w:vAlign w:val="center"/>
          </w:tcPr>
          <w:p w14:paraId="77939BAF">
            <w:pPr>
              <w:adjustRightInd w:val="0"/>
              <w:snapToGrid w:val="0"/>
              <w:jc w:val="center"/>
              <w:rPr>
                <w:rFonts w:hint="eastAsia"/>
                <w:sz w:val="24"/>
                <w:szCs w:val="24"/>
              </w:rPr>
            </w:pPr>
            <w:r>
              <w:rPr>
                <w:color w:val="222222"/>
                <w:sz w:val="24"/>
                <w:szCs w:val="24"/>
              </w:rPr>
              <w:t>输入版本</w:t>
            </w:r>
          </w:p>
        </w:tc>
        <w:tc>
          <w:tcPr>
            <w:tcW w:w="1250" w:type="pct"/>
            <w:tcBorders>
              <w:top w:val="single" w:color="auto" w:sz="4" w:space="0"/>
            </w:tcBorders>
            <w:vAlign w:val="center"/>
          </w:tcPr>
          <w:p w14:paraId="74C8901E">
            <w:pPr>
              <w:adjustRightInd w:val="0"/>
              <w:snapToGrid w:val="0"/>
              <w:jc w:val="center"/>
              <w:rPr>
                <w:rFonts w:hint="eastAsia"/>
                <w:sz w:val="24"/>
                <w:szCs w:val="24"/>
              </w:rPr>
            </w:pPr>
            <w:r>
              <w:rPr>
                <w:color w:val="222222"/>
                <w:sz w:val="24"/>
                <w:szCs w:val="24"/>
              </w:rPr>
              <w:t>aligned_50</w:t>
            </w:r>
          </w:p>
        </w:tc>
        <w:tc>
          <w:tcPr>
            <w:tcW w:w="1250" w:type="pct"/>
            <w:tcBorders>
              <w:top w:val="single" w:color="auto" w:sz="4" w:space="0"/>
            </w:tcBorders>
            <w:vAlign w:val="center"/>
          </w:tcPr>
          <w:p w14:paraId="4D4DBF5E">
            <w:pPr>
              <w:adjustRightInd w:val="0"/>
              <w:snapToGrid w:val="0"/>
              <w:jc w:val="center"/>
              <w:rPr>
                <w:rFonts w:hint="eastAsia"/>
                <w:sz w:val="24"/>
                <w:szCs w:val="24"/>
              </w:rPr>
            </w:pPr>
            <w:r>
              <w:rPr>
                <w:color w:val="222222"/>
                <w:sz w:val="24"/>
                <w:szCs w:val="24"/>
              </w:rPr>
              <w:t>文本/语音/视觉维度</w:t>
            </w:r>
          </w:p>
        </w:tc>
        <w:tc>
          <w:tcPr>
            <w:tcW w:w="1249" w:type="pct"/>
            <w:tcBorders>
              <w:top w:val="single" w:color="auto" w:sz="4" w:space="0"/>
            </w:tcBorders>
            <w:vAlign w:val="center"/>
          </w:tcPr>
          <w:p w14:paraId="3AB3455A">
            <w:pPr>
              <w:adjustRightInd w:val="0"/>
              <w:snapToGrid w:val="0"/>
              <w:jc w:val="center"/>
              <w:rPr>
                <w:rFonts w:hint="eastAsia"/>
                <w:sz w:val="24"/>
                <w:szCs w:val="24"/>
              </w:rPr>
            </w:pPr>
            <w:r>
              <w:rPr>
                <w:color w:val="222222"/>
                <w:sz w:val="24"/>
                <w:szCs w:val="24"/>
              </w:rPr>
              <w:t>768 / 74 / 35</w:t>
            </w:r>
          </w:p>
        </w:tc>
      </w:tr>
      <w:tr w14:paraId="5376F6B6">
        <w:trPr>
          <w:cantSplit/>
        </w:trPr>
        <w:tc>
          <w:tcPr>
            <w:tcW w:w="1250" w:type="pct"/>
            <w:vAlign w:val="center"/>
          </w:tcPr>
          <w:p w14:paraId="4699366B">
            <w:pPr>
              <w:adjustRightInd w:val="0"/>
              <w:snapToGrid w:val="0"/>
              <w:jc w:val="center"/>
              <w:rPr>
                <w:rFonts w:hint="eastAsia"/>
                <w:sz w:val="24"/>
                <w:szCs w:val="24"/>
              </w:rPr>
            </w:pPr>
            <w:r>
              <w:rPr>
                <w:color w:val="222222"/>
                <w:sz w:val="24"/>
                <w:szCs w:val="24"/>
              </w:rPr>
              <w:t>最大长度 L</w:t>
            </w:r>
          </w:p>
        </w:tc>
        <w:tc>
          <w:tcPr>
            <w:tcW w:w="1250" w:type="pct"/>
            <w:vAlign w:val="center"/>
          </w:tcPr>
          <w:p w14:paraId="7EC97DA2">
            <w:pPr>
              <w:adjustRightInd w:val="0"/>
              <w:snapToGrid w:val="0"/>
              <w:jc w:val="center"/>
              <w:rPr>
                <w:rFonts w:hint="eastAsia"/>
                <w:sz w:val="24"/>
                <w:szCs w:val="24"/>
              </w:rPr>
            </w:pPr>
            <w:r>
              <w:rPr>
                <w:color w:val="222222"/>
                <w:sz w:val="24"/>
                <w:szCs w:val="24"/>
              </w:rPr>
              <w:t>50</w:t>
            </w:r>
          </w:p>
        </w:tc>
        <w:tc>
          <w:tcPr>
            <w:tcW w:w="1250" w:type="pct"/>
            <w:vAlign w:val="center"/>
          </w:tcPr>
          <w:p w14:paraId="12E5BD18">
            <w:pPr>
              <w:adjustRightInd w:val="0"/>
              <w:snapToGrid w:val="0"/>
              <w:jc w:val="center"/>
              <w:rPr>
                <w:rFonts w:hint="eastAsia"/>
                <w:sz w:val="24"/>
                <w:szCs w:val="24"/>
              </w:rPr>
            </w:pPr>
            <w:r>
              <w:rPr>
                <w:color w:val="222222"/>
                <w:sz w:val="24"/>
                <w:szCs w:val="24"/>
              </w:rPr>
              <w:t>统一隐空间 d</w:t>
            </w:r>
          </w:p>
        </w:tc>
        <w:tc>
          <w:tcPr>
            <w:tcW w:w="1249" w:type="pct"/>
            <w:vAlign w:val="center"/>
          </w:tcPr>
          <w:p w14:paraId="12940455">
            <w:pPr>
              <w:adjustRightInd w:val="0"/>
              <w:snapToGrid w:val="0"/>
              <w:jc w:val="center"/>
              <w:rPr>
                <w:rFonts w:hint="eastAsia"/>
                <w:sz w:val="24"/>
                <w:szCs w:val="24"/>
              </w:rPr>
            </w:pPr>
            <w:r>
              <w:rPr>
                <w:color w:val="222222"/>
                <w:sz w:val="24"/>
                <w:szCs w:val="24"/>
              </w:rPr>
              <w:t>96</w:t>
            </w:r>
          </w:p>
        </w:tc>
      </w:tr>
      <w:tr w14:paraId="0CD83955">
        <w:trPr>
          <w:cantSplit/>
        </w:trPr>
        <w:tc>
          <w:tcPr>
            <w:tcW w:w="1250" w:type="pct"/>
            <w:vAlign w:val="center"/>
          </w:tcPr>
          <w:p w14:paraId="15E3890C">
            <w:pPr>
              <w:adjustRightInd w:val="0"/>
              <w:snapToGrid w:val="0"/>
              <w:jc w:val="center"/>
              <w:rPr>
                <w:rFonts w:hint="eastAsia"/>
                <w:sz w:val="24"/>
                <w:szCs w:val="24"/>
              </w:rPr>
            </w:pPr>
            <w:r>
              <w:rPr>
                <w:color w:val="222222"/>
                <w:sz w:val="24"/>
                <w:szCs w:val="24"/>
              </w:rPr>
              <w:t>Transformer 层数</w:t>
            </w:r>
          </w:p>
        </w:tc>
        <w:tc>
          <w:tcPr>
            <w:tcW w:w="1250" w:type="pct"/>
            <w:vAlign w:val="center"/>
          </w:tcPr>
          <w:p w14:paraId="550D5E89">
            <w:pPr>
              <w:adjustRightInd w:val="0"/>
              <w:snapToGrid w:val="0"/>
              <w:jc w:val="center"/>
              <w:rPr>
                <w:rFonts w:hint="eastAsia"/>
                <w:sz w:val="24"/>
                <w:szCs w:val="24"/>
              </w:rPr>
            </w:pPr>
            <w:r>
              <w:rPr>
                <w:color w:val="222222"/>
                <w:sz w:val="24"/>
                <w:szCs w:val="24"/>
              </w:rPr>
              <w:t>1</w:t>
            </w:r>
          </w:p>
        </w:tc>
        <w:tc>
          <w:tcPr>
            <w:tcW w:w="1250" w:type="pct"/>
            <w:vAlign w:val="center"/>
          </w:tcPr>
          <w:p w14:paraId="7CF08B0D">
            <w:pPr>
              <w:adjustRightInd w:val="0"/>
              <w:snapToGrid w:val="0"/>
              <w:jc w:val="center"/>
              <w:rPr>
                <w:rFonts w:hint="eastAsia"/>
                <w:sz w:val="24"/>
                <w:szCs w:val="24"/>
              </w:rPr>
            </w:pPr>
            <w:r>
              <w:rPr>
                <w:color w:val="222222"/>
                <w:sz w:val="24"/>
                <w:szCs w:val="24"/>
              </w:rPr>
              <w:t>注意力头数 H</w:t>
            </w:r>
          </w:p>
        </w:tc>
        <w:tc>
          <w:tcPr>
            <w:tcW w:w="1249" w:type="pct"/>
            <w:vAlign w:val="center"/>
          </w:tcPr>
          <w:p w14:paraId="33137765">
            <w:pPr>
              <w:adjustRightInd w:val="0"/>
              <w:snapToGrid w:val="0"/>
              <w:jc w:val="center"/>
              <w:rPr>
                <w:rFonts w:hint="eastAsia"/>
                <w:sz w:val="24"/>
                <w:szCs w:val="24"/>
              </w:rPr>
            </w:pPr>
            <w:r>
              <w:rPr>
                <w:color w:val="222222"/>
                <w:sz w:val="24"/>
                <w:szCs w:val="24"/>
              </w:rPr>
              <w:t>4</w:t>
            </w:r>
          </w:p>
        </w:tc>
      </w:tr>
      <w:tr w14:paraId="1A5583BE">
        <w:trPr>
          <w:cantSplit/>
        </w:trPr>
        <w:tc>
          <w:tcPr>
            <w:tcW w:w="1250" w:type="pct"/>
            <w:vAlign w:val="center"/>
          </w:tcPr>
          <w:p w14:paraId="5E1C2AF9">
            <w:pPr>
              <w:adjustRightInd w:val="0"/>
              <w:snapToGrid w:val="0"/>
              <w:jc w:val="center"/>
              <w:rPr>
                <w:rFonts w:hint="eastAsia"/>
                <w:sz w:val="24"/>
                <w:szCs w:val="24"/>
              </w:rPr>
            </w:pPr>
            <w:r>
              <w:rPr>
                <w:color w:val="222222"/>
                <w:sz w:val="24"/>
                <w:szCs w:val="24"/>
              </w:rPr>
              <w:t>FFN 维度</w:t>
            </w:r>
          </w:p>
        </w:tc>
        <w:tc>
          <w:tcPr>
            <w:tcW w:w="1250" w:type="pct"/>
            <w:vAlign w:val="center"/>
          </w:tcPr>
          <w:p w14:paraId="79A97C07">
            <w:pPr>
              <w:adjustRightInd w:val="0"/>
              <w:snapToGrid w:val="0"/>
              <w:jc w:val="center"/>
              <w:rPr>
                <w:rFonts w:hint="eastAsia"/>
                <w:sz w:val="24"/>
                <w:szCs w:val="24"/>
              </w:rPr>
            </w:pPr>
            <w:r>
              <w:rPr>
                <w:color w:val="222222"/>
                <w:sz w:val="24"/>
                <w:szCs w:val="24"/>
              </w:rPr>
              <w:t>288</w:t>
            </w:r>
          </w:p>
        </w:tc>
        <w:tc>
          <w:tcPr>
            <w:tcW w:w="1250" w:type="pct"/>
            <w:vAlign w:val="center"/>
          </w:tcPr>
          <w:p w14:paraId="7608161F">
            <w:pPr>
              <w:adjustRightInd w:val="0"/>
              <w:snapToGrid w:val="0"/>
              <w:jc w:val="center"/>
              <w:rPr>
                <w:rFonts w:hint="eastAsia"/>
                <w:sz w:val="24"/>
                <w:szCs w:val="24"/>
              </w:rPr>
            </w:pPr>
            <w:r>
              <w:rPr>
                <w:color w:val="222222"/>
                <w:sz w:val="24"/>
                <w:szCs w:val="24"/>
              </w:rPr>
              <w:t>Dropout</w:t>
            </w:r>
          </w:p>
        </w:tc>
        <w:tc>
          <w:tcPr>
            <w:tcW w:w="1249" w:type="pct"/>
            <w:vAlign w:val="center"/>
          </w:tcPr>
          <w:p w14:paraId="2F458D96">
            <w:pPr>
              <w:adjustRightInd w:val="0"/>
              <w:snapToGrid w:val="0"/>
              <w:jc w:val="center"/>
              <w:rPr>
                <w:rFonts w:hint="eastAsia"/>
                <w:sz w:val="24"/>
                <w:szCs w:val="24"/>
              </w:rPr>
            </w:pPr>
            <w:r>
              <w:rPr>
                <w:color w:val="222222"/>
                <w:sz w:val="24"/>
                <w:szCs w:val="24"/>
              </w:rPr>
              <w:t>0.20</w:t>
            </w:r>
          </w:p>
        </w:tc>
      </w:tr>
      <w:tr w14:paraId="03FEC4AE">
        <w:trPr>
          <w:cantSplit/>
        </w:trPr>
        <w:tc>
          <w:tcPr>
            <w:tcW w:w="1250" w:type="pct"/>
            <w:vAlign w:val="center"/>
          </w:tcPr>
          <w:p w14:paraId="5DABD81A">
            <w:pPr>
              <w:adjustRightInd w:val="0"/>
              <w:snapToGrid w:val="0"/>
              <w:jc w:val="center"/>
              <w:rPr>
                <w:rFonts w:hint="eastAsia"/>
                <w:sz w:val="24"/>
                <w:szCs w:val="24"/>
              </w:rPr>
            </w:pPr>
            <w:r>
              <w:rPr>
                <w:color w:val="222222"/>
                <w:sz w:val="24"/>
                <w:szCs w:val="24"/>
              </w:rPr>
              <w:t>训练缺失概率</w:t>
            </w:r>
          </w:p>
        </w:tc>
        <w:tc>
          <w:tcPr>
            <w:tcW w:w="1250" w:type="pct"/>
            <w:vAlign w:val="center"/>
          </w:tcPr>
          <w:p w14:paraId="248E539C">
            <w:pPr>
              <w:adjustRightInd w:val="0"/>
              <w:snapToGrid w:val="0"/>
              <w:jc w:val="center"/>
              <w:rPr>
                <w:rFonts w:hint="eastAsia"/>
                <w:sz w:val="24"/>
                <w:szCs w:val="24"/>
              </w:rPr>
            </w:pPr>
            <w:r>
              <w:rPr>
                <w:color w:val="222222"/>
                <w:sz w:val="24"/>
                <w:szCs w:val="24"/>
              </w:rPr>
              <w:t>0.45</w:t>
            </w:r>
          </w:p>
        </w:tc>
        <w:tc>
          <w:tcPr>
            <w:tcW w:w="1250" w:type="pct"/>
            <w:vAlign w:val="center"/>
          </w:tcPr>
          <w:p w14:paraId="032A4C4F">
            <w:pPr>
              <w:adjustRightInd w:val="0"/>
              <w:snapToGrid w:val="0"/>
              <w:jc w:val="center"/>
              <w:rPr>
                <w:rFonts w:hint="eastAsia"/>
                <w:sz w:val="24"/>
                <w:szCs w:val="24"/>
              </w:rPr>
            </w:pPr>
            <w:r>
              <w:rPr>
                <w:color w:val="222222"/>
                <w:sz w:val="24"/>
                <w:szCs w:val="24"/>
              </w:rPr>
              <w:t>训练缺失比例</w:t>
            </w:r>
          </w:p>
        </w:tc>
        <w:tc>
          <w:tcPr>
            <w:tcW w:w="1249" w:type="pct"/>
            <w:vAlign w:val="center"/>
          </w:tcPr>
          <w:p w14:paraId="08BE34DD">
            <w:pPr>
              <w:adjustRightInd w:val="0"/>
              <w:snapToGrid w:val="0"/>
              <w:jc w:val="center"/>
              <w:rPr>
                <w:rFonts w:hint="eastAsia"/>
                <w:sz w:val="24"/>
                <w:szCs w:val="24"/>
              </w:rPr>
            </w:pPr>
            <w:r>
              <w:rPr>
                <w:color w:val="222222"/>
                <w:sz w:val="24"/>
                <w:szCs w:val="24"/>
              </w:rPr>
              <w:t>10%~40%</w:t>
            </w:r>
          </w:p>
        </w:tc>
      </w:tr>
      <w:tr w14:paraId="12846983">
        <w:trPr>
          <w:cantSplit/>
        </w:trPr>
        <w:tc>
          <w:tcPr>
            <w:tcW w:w="1250" w:type="pct"/>
            <w:vAlign w:val="center"/>
          </w:tcPr>
          <w:p w14:paraId="5FCBE8C5">
            <w:pPr>
              <w:adjustRightInd w:val="0"/>
              <w:snapToGrid w:val="0"/>
              <w:jc w:val="center"/>
              <w:rPr>
                <w:rFonts w:hint="eastAsia"/>
                <w:sz w:val="24"/>
                <w:szCs w:val="24"/>
              </w:rPr>
            </w:pPr>
            <w:r>
              <w:rPr>
                <w:color w:val="222222"/>
                <w:sz w:val="24"/>
                <w:szCs w:val="24"/>
              </w:rPr>
              <w:t>标签平滑 ε</w:t>
            </w:r>
          </w:p>
        </w:tc>
        <w:tc>
          <w:tcPr>
            <w:tcW w:w="1250" w:type="pct"/>
            <w:vAlign w:val="center"/>
          </w:tcPr>
          <w:p w14:paraId="2CADA689">
            <w:pPr>
              <w:adjustRightInd w:val="0"/>
              <w:snapToGrid w:val="0"/>
              <w:jc w:val="center"/>
              <w:rPr>
                <w:rFonts w:hint="eastAsia"/>
                <w:sz w:val="24"/>
                <w:szCs w:val="24"/>
              </w:rPr>
            </w:pPr>
            <w:r>
              <w:rPr>
                <w:color w:val="222222"/>
                <w:sz w:val="24"/>
                <w:szCs w:val="24"/>
              </w:rPr>
              <w:t>0.15</w:t>
            </w:r>
          </w:p>
        </w:tc>
        <w:tc>
          <w:tcPr>
            <w:tcW w:w="1250" w:type="pct"/>
            <w:vAlign w:val="center"/>
          </w:tcPr>
          <w:p w14:paraId="1CDAA7F8">
            <w:pPr>
              <w:adjustRightInd w:val="0"/>
              <w:snapToGrid w:val="0"/>
              <w:jc w:val="center"/>
              <w:rPr>
                <w:rFonts w:hint="eastAsia"/>
                <w:sz w:val="24"/>
                <w:szCs w:val="24"/>
              </w:rPr>
            </w:pPr>
            <w:r>
              <w:rPr>
                <w:color w:val="222222"/>
                <w:sz w:val="24"/>
                <w:szCs w:val="24"/>
              </w:rPr>
              <w:t>Focal γ</w:t>
            </w:r>
          </w:p>
        </w:tc>
        <w:tc>
          <w:tcPr>
            <w:tcW w:w="1249" w:type="pct"/>
            <w:vAlign w:val="center"/>
          </w:tcPr>
          <w:p w14:paraId="0B6A928A">
            <w:pPr>
              <w:adjustRightInd w:val="0"/>
              <w:snapToGrid w:val="0"/>
              <w:jc w:val="center"/>
              <w:rPr>
                <w:rFonts w:hint="eastAsia"/>
                <w:sz w:val="24"/>
                <w:szCs w:val="24"/>
              </w:rPr>
            </w:pPr>
            <w:r>
              <w:rPr>
                <w:color w:val="222222"/>
                <w:sz w:val="24"/>
                <w:szCs w:val="24"/>
              </w:rPr>
              <w:t>0</w:t>
            </w:r>
          </w:p>
        </w:tc>
      </w:tr>
      <w:tr w14:paraId="04193CF1">
        <w:trPr>
          <w:cantSplit/>
        </w:trPr>
        <w:tc>
          <w:tcPr>
            <w:tcW w:w="1250" w:type="pct"/>
            <w:vAlign w:val="center"/>
          </w:tcPr>
          <w:p w14:paraId="7CD094F6">
            <w:pPr>
              <w:adjustRightInd w:val="0"/>
              <w:snapToGrid w:val="0"/>
              <w:jc w:val="center"/>
              <w:rPr>
                <w:rFonts w:hint="eastAsia"/>
                <w:sz w:val="24"/>
                <w:szCs w:val="24"/>
              </w:rPr>
            </w:pPr>
            <w:r>
              <w:rPr>
                <w:color w:val="222222"/>
                <w:sz w:val="24"/>
                <w:szCs w:val="24"/>
              </w:rPr>
              <w:t>损失权重</w:t>
            </w:r>
          </w:p>
        </w:tc>
        <w:tc>
          <w:tcPr>
            <w:tcW w:w="1250" w:type="pct"/>
            <w:vAlign w:val="center"/>
          </w:tcPr>
          <w:p w14:paraId="68EFA16B">
            <w:pPr>
              <w:adjustRightInd w:val="0"/>
              <w:snapToGrid w:val="0"/>
              <w:jc w:val="center"/>
              <w:rPr>
                <w:rFonts w:hint="eastAsia"/>
                <w:sz w:val="24"/>
                <w:szCs w:val="24"/>
              </w:rPr>
            </w:pPr>
            <w:r>
              <w:rPr>
                <w:color w:val="222222"/>
                <w:sz w:val="24"/>
                <w:szCs w:val="24"/>
              </w:rPr>
              <w:t>reg/corr/con = 0.60/0.20/0.10</w:t>
            </w:r>
          </w:p>
        </w:tc>
        <w:tc>
          <w:tcPr>
            <w:tcW w:w="1250" w:type="pct"/>
            <w:vAlign w:val="center"/>
          </w:tcPr>
          <w:p w14:paraId="4C10700B">
            <w:pPr>
              <w:adjustRightInd w:val="0"/>
              <w:snapToGrid w:val="0"/>
              <w:jc w:val="center"/>
              <w:rPr>
                <w:rFonts w:hint="eastAsia"/>
                <w:sz w:val="24"/>
                <w:szCs w:val="24"/>
              </w:rPr>
            </w:pPr>
            <w:r>
              <w:rPr>
                <w:color w:val="222222"/>
                <w:sz w:val="24"/>
                <w:szCs w:val="24"/>
              </w:rPr>
              <w:t>优化器</w:t>
            </w:r>
          </w:p>
        </w:tc>
        <w:tc>
          <w:tcPr>
            <w:tcW w:w="1249" w:type="pct"/>
            <w:vAlign w:val="center"/>
          </w:tcPr>
          <w:p w14:paraId="2DA73E99">
            <w:pPr>
              <w:adjustRightInd w:val="0"/>
              <w:snapToGrid w:val="0"/>
              <w:jc w:val="center"/>
              <w:rPr>
                <w:rFonts w:hint="eastAsia"/>
                <w:sz w:val="24"/>
                <w:szCs w:val="24"/>
              </w:rPr>
            </w:pPr>
            <w:r>
              <w:rPr>
                <w:color w:val="222222"/>
                <w:sz w:val="24"/>
                <w:szCs w:val="24"/>
              </w:rPr>
              <w:t>AdamW</w:t>
            </w:r>
          </w:p>
        </w:tc>
      </w:tr>
      <w:tr w14:paraId="112A7293">
        <w:trPr>
          <w:cantSplit/>
        </w:trPr>
        <w:tc>
          <w:tcPr>
            <w:tcW w:w="1250" w:type="pct"/>
            <w:vAlign w:val="center"/>
          </w:tcPr>
          <w:p w14:paraId="5743965B">
            <w:pPr>
              <w:adjustRightInd w:val="0"/>
              <w:snapToGrid w:val="0"/>
              <w:jc w:val="center"/>
              <w:rPr>
                <w:rFonts w:hint="eastAsia"/>
                <w:sz w:val="24"/>
                <w:szCs w:val="24"/>
              </w:rPr>
            </w:pPr>
            <w:r>
              <w:rPr>
                <w:color w:val="222222"/>
                <w:sz w:val="24"/>
                <w:szCs w:val="24"/>
              </w:rPr>
              <w:t>学习率</w:t>
            </w:r>
          </w:p>
        </w:tc>
        <w:tc>
          <w:tcPr>
            <w:tcW w:w="1250" w:type="pct"/>
            <w:vAlign w:val="center"/>
          </w:tcPr>
          <w:p w14:paraId="56EC12B9">
            <w:pPr>
              <w:adjustRightInd w:val="0"/>
              <w:snapToGrid w:val="0"/>
              <w:jc w:val="center"/>
              <w:rPr>
                <w:rFonts w:hint="eastAsia"/>
                <w:sz w:val="24"/>
                <w:szCs w:val="24"/>
              </w:rPr>
            </w:pPr>
            <w:r>
              <w:rPr>
                <w:color w:val="222222"/>
                <w:sz w:val="24"/>
                <w:szCs w:val="24"/>
              </w:rPr>
              <w:t>3×10^-4</w:t>
            </w:r>
          </w:p>
        </w:tc>
        <w:tc>
          <w:tcPr>
            <w:tcW w:w="1250" w:type="pct"/>
            <w:vAlign w:val="center"/>
          </w:tcPr>
          <w:p w14:paraId="3997321A">
            <w:pPr>
              <w:adjustRightInd w:val="0"/>
              <w:snapToGrid w:val="0"/>
              <w:jc w:val="center"/>
              <w:rPr>
                <w:rFonts w:hint="eastAsia"/>
                <w:sz w:val="24"/>
                <w:szCs w:val="24"/>
              </w:rPr>
            </w:pPr>
            <w:r>
              <w:rPr>
                <w:color w:val="222222"/>
                <w:sz w:val="24"/>
                <w:szCs w:val="24"/>
              </w:rPr>
              <w:t>Weight decay</w:t>
            </w:r>
          </w:p>
        </w:tc>
        <w:tc>
          <w:tcPr>
            <w:tcW w:w="1249" w:type="pct"/>
            <w:vAlign w:val="center"/>
          </w:tcPr>
          <w:p w14:paraId="7869E2B0">
            <w:pPr>
              <w:adjustRightInd w:val="0"/>
              <w:snapToGrid w:val="0"/>
              <w:jc w:val="center"/>
              <w:rPr>
                <w:rFonts w:hint="eastAsia"/>
                <w:sz w:val="24"/>
                <w:szCs w:val="24"/>
              </w:rPr>
            </w:pPr>
            <w:r>
              <w:rPr>
                <w:color w:val="222222"/>
                <w:sz w:val="24"/>
                <w:szCs w:val="24"/>
              </w:rPr>
              <w:t>1×10^-4</w:t>
            </w:r>
          </w:p>
        </w:tc>
      </w:tr>
      <w:tr w14:paraId="18C5A165">
        <w:trPr>
          <w:cantSplit/>
        </w:trPr>
        <w:tc>
          <w:tcPr>
            <w:tcW w:w="1250" w:type="pct"/>
            <w:vAlign w:val="center"/>
          </w:tcPr>
          <w:p w14:paraId="247A35F7">
            <w:pPr>
              <w:adjustRightInd w:val="0"/>
              <w:snapToGrid w:val="0"/>
              <w:jc w:val="center"/>
              <w:rPr>
                <w:rFonts w:hint="eastAsia"/>
                <w:sz w:val="24"/>
                <w:szCs w:val="24"/>
              </w:rPr>
            </w:pPr>
            <w:r>
              <w:rPr>
                <w:color w:val="222222"/>
                <w:sz w:val="24"/>
                <w:szCs w:val="24"/>
              </w:rPr>
              <w:t>Batch size</w:t>
            </w:r>
          </w:p>
        </w:tc>
        <w:tc>
          <w:tcPr>
            <w:tcW w:w="1250" w:type="pct"/>
            <w:vAlign w:val="center"/>
          </w:tcPr>
          <w:p w14:paraId="7F74FFEC">
            <w:pPr>
              <w:adjustRightInd w:val="0"/>
              <w:snapToGrid w:val="0"/>
              <w:jc w:val="center"/>
              <w:rPr>
                <w:rFonts w:hint="eastAsia"/>
                <w:sz w:val="24"/>
                <w:szCs w:val="24"/>
              </w:rPr>
            </w:pPr>
            <w:r>
              <w:rPr>
                <w:color w:val="222222"/>
                <w:sz w:val="24"/>
                <w:szCs w:val="24"/>
              </w:rPr>
              <w:t>64</w:t>
            </w:r>
          </w:p>
        </w:tc>
        <w:tc>
          <w:tcPr>
            <w:tcW w:w="1250" w:type="pct"/>
            <w:vAlign w:val="center"/>
          </w:tcPr>
          <w:p w14:paraId="468AED9B">
            <w:pPr>
              <w:adjustRightInd w:val="0"/>
              <w:snapToGrid w:val="0"/>
              <w:jc w:val="center"/>
              <w:rPr>
                <w:rFonts w:hint="eastAsia"/>
                <w:sz w:val="24"/>
                <w:szCs w:val="24"/>
              </w:rPr>
            </w:pPr>
            <w:r>
              <w:rPr>
                <w:color w:val="222222"/>
                <w:sz w:val="24"/>
                <w:szCs w:val="24"/>
              </w:rPr>
              <w:t>Epoch 上限</w:t>
            </w:r>
          </w:p>
        </w:tc>
        <w:tc>
          <w:tcPr>
            <w:tcW w:w="1249" w:type="pct"/>
            <w:vAlign w:val="center"/>
          </w:tcPr>
          <w:p w14:paraId="5ACA2A4D">
            <w:pPr>
              <w:adjustRightInd w:val="0"/>
              <w:snapToGrid w:val="0"/>
              <w:jc w:val="center"/>
              <w:rPr>
                <w:rFonts w:hint="eastAsia"/>
                <w:sz w:val="24"/>
                <w:szCs w:val="24"/>
              </w:rPr>
            </w:pPr>
            <w:r>
              <w:rPr>
                <w:color w:val="222222"/>
                <w:sz w:val="24"/>
                <w:szCs w:val="24"/>
              </w:rPr>
              <w:t>40</w:t>
            </w:r>
          </w:p>
        </w:tc>
      </w:tr>
      <w:tr w14:paraId="22769EDF">
        <w:trPr>
          <w:cantSplit/>
        </w:trPr>
        <w:tc>
          <w:tcPr>
            <w:tcW w:w="1250" w:type="pct"/>
            <w:vAlign w:val="center"/>
          </w:tcPr>
          <w:p w14:paraId="70CD55DD">
            <w:pPr>
              <w:adjustRightInd w:val="0"/>
              <w:snapToGrid w:val="0"/>
              <w:jc w:val="center"/>
              <w:rPr>
                <w:rFonts w:hint="eastAsia"/>
                <w:sz w:val="24"/>
                <w:szCs w:val="24"/>
              </w:rPr>
            </w:pPr>
            <w:r>
              <w:rPr>
                <w:color w:val="222222"/>
                <w:sz w:val="24"/>
                <w:szCs w:val="24"/>
              </w:rPr>
              <w:t>Early-stop patience</w:t>
            </w:r>
          </w:p>
        </w:tc>
        <w:tc>
          <w:tcPr>
            <w:tcW w:w="1250" w:type="pct"/>
            <w:vAlign w:val="center"/>
          </w:tcPr>
          <w:p w14:paraId="1063E5A4">
            <w:pPr>
              <w:adjustRightInd w:val="0"/>
              <w:snapToGrid w:val="0"/>
              <w:jc w:val="center"/>
              <w:rPr>
                <w:rFonts w:hint="eastAsia"/>
                <w:sz w:val="24"/>
                <w:szCs w:val="24"/>
              </w:rPr>
            </w:pPr>
            <w:r>
              <w:rPr>
                <w:color w:val="222222"/>
                <w:sz w:val="24"/>
                <w:szCs w:val="24"/>
              </w:rPr>
              <w:t>8</w:t>
            </w:r>
          </w:p>
        </w:tc>
        <w:tc>
          <w:tcPr>
            <w:tcW w:w="1250" w:type="pct"/>
            <w:vAlign w:val="center"/>
          </w:tcPr>
          <w:p w14:paraId="636D7CD9">
            <w:pPr>
              <w:adjustRightInd w:val="0"/>
              <w:snapToGrid w:val="0"/>
              <w:jc w:val="center"/>
              <w:rPr>
                <w:rFonts w:hint="eastAsia"/>
                <w:sz w:val="24"/>
                <w:szCs w:val="24"/>
              </w:rPr>
            </w:pPr>
            <w:r>
              <w:rPr>
                <w:color w:val="222222"/>
                <w:sz w:val="24"/>
                <w:szCs w:val="24"/>
              </w:rPr>
              <w:t>梯度裁剪</w:t>
            </w:r>
          </w:p>
        </w:tc>
        <w:tc>
          <w:tcPr>
            <w:tcW w:w="1249" w:type="pct"/>
            <w:vAlign w:val="center"/>
          </w:tcPr>
          <w:p w14:paraId="7A5B7A7A">
            <w:pPr>
              <w:adjustRightInd w:val="0"/>
              <w:snapToGrid w:val="0"/>
              <w:jc w:val="center"/>
              <w:rPr>
                <w:rFonts w:hint="eastAsia"/>
                <w:sz w:val="24"/>
                <w:szCs w:val="24"/>
              </w:rPr>
            </w:pPr>
            <w:r>
              <w:rPr>
                <w:color w:val="222222"/>
                <w:sz w:val="24"/>
                <w:szCs w:val="24"/>
              </w:rPr>
              <w:t>max norm 2.0</w:t>
            </w:r>
          </w:p>
        </w:tc>
      </w:tr>
      <w:tr w14:paraId="59836B27">
        <w:trPr>
          <w:cantSplit/>
        </w:trPr>
        <w:tc>
          <w:tcPr>
            <w:tcW w:w="1250" w:type="pct"/>
            <w:vAlign w:val="center"/>
          </w:tcPr>
          <w:p w14:paraId="3BB990ED">
            <w:pPr>
              <w:adjustRightInd w:val="0"/>
              <w:snapToGrid w:val="0"/>
              <w:jc w:val="center"/>
              <w:rPr>
                <w:rFonts w:hint="eastAsia"/>
                <w:sz w:val="24"/>
                <w:szCs w:val="24"/>
              </w:rPr>
            </w:pPr>
            <w:r>
              <w:rPr>
                <w:color w:val="222222"/>
                <w:sz w:val="24"/>
                <w:szCs w:val="24"/>
              </w:rPr>
              <w:t>随机种子</w:t>
            </w:r>
          </w:p>
        </w:tc>
        <w:tc>
          <w:tcPr>
            <w:tcW w:w="1250" w:type="pct"/>
            <w:vAlign w:val="center"/>
          </w:tcPr>
          <w:p w14:paraId="58F9AB9D">
            <w:pPr>
              <w:adjustRightInd w:val="0"/>
              <w:snapToGrid w:val="0"/>
              <w:jc w:val="center"/>
              <w:rPr>
                <w:rFonts w:hint="eastAsia"/>
                <w:sz w:val="24"/>
                <w:szCs w:val="24"/>
              </w:rPr>
            </w:pPr>
            <w:r>
              <w:rPr>
                <w:color w:val="222222"/>
                <w:sz w:val="24"/>
                <w:szCs w:val="24"/>
              </w:rPr>
              <w:t>2026</w:t>
            </w:r>
          </w:p>
        </w:tc>
        <w:tc>
          <w:tcPr>
            <w:tcW w:w="1250" w:type="pct"/>
            <w:vAlign w:val="center"/>
          </w:tcPr>
          <w:p w14:paraId="7D3985DD">
            <w:pPr>
              <w:adjustRightInd w:val="0"/>
              <w:snapToGrid w:val="0"/>
              <w:jc w:val="center"/>
              <w:rPr>
                <w:rFonts w:hint="eastAsia"/>
                <w:sz w:val="24"/>
                <w:szCs w:val="24"/>
              </w:rPr>
            </w:pPr>
          </w:p>
        </w:tc>
        <w:tc>
          <w:tcPr>
            <w:tcW w:w="1249" w:type="pct"/>
            <w:vAlign w:val="center"/>
          </w:tcPr>
          <w:p w14:paraId="22D17BB4">
            <w:pPr>
              <w:adjustRightInd w:val="0"/>
              <w:snapToGrid w:val="0"/>
              <w:jc w:val="center"/>
              <w:rPr>
                <w:rFonts w:hint="eastAsia"/>
                <w:sz w:val="24"/>
                <w:szCs w:val="24"/>
              </w:rPr>
            </w:pPr>
          </w:p>
        </w:tc>
      </w:tr>
    </w:tbl>
    <w:p w14:paraId="41364FB0">
      <w:pPr>
        <w:pStyle w:val="46"/>
        <w:adjustRightInd w:val="0"/>
        <w:snapToGrid w:val="0"/>
        <w:spacing w:line="240" w:lineRule="auto"/>
        <w:rPr>
          <w:rFonts w:hint="eastAsia"/>
          <w:sz w:val="24"/>
          <w:szCs w:val="24"/>
        </w:rPr>
      </w:pPr>
      <w:r>
        <w:rPr>
          <w:rFonts w:ascii="Times New Roman" w:hAnsi="Times New Roman" w:eastAsia="Noto Serif CJK SC"/>
          <w:color w:val="333333"/>
          <w:sz w:val="24"/>
          <w:szCs w:val="24"/>
        </w:rPr>
        <w:t>表 6-3  最终 Track A 鲁棒模型的关键参数</w:t>
      </w:r>
    </w:p>
    <w:p w14:paraId="5B9BDEEA">
      <w:pPr>
        <w:pStyle w:val="45"/>
        <w:keepNext/>
        <w:adjustRightInd w:val="0"/>
        <w:snapToGrid w:val="0"/>
        <w:spacing w:before="156" w:beforeLines="50" w:after="156" w:afterLines="50" w:line="240" w:lineRule="auto"/>
        <w:ind w:firstLine="480" w:firstLineChars="200"/>
        <w:outlineLvl w:val="3"/>
        <w:rPr>
          <w:rFonts w:hint="eastAsia"/>
          <w:sz w:val="24"/>
          <w:szCs w:val="24"/>
          <w:lang w:eastAsia="zh-CN"/>
        </w:rPr>
      </w:pPr>
      <w:r>
        <w:rPr>
          <w:rFonts w:hint="eastAsia" w:ascii="Times New Roman" w:hAnsi="Times New Roman"/>
          <w:b/>
          <w:color w:val="1F1F1F"/>
          <w:sz w:val="24"/>
          <w:szCs w:val="24"/>
          <w:lang w:eastAsia="zh-CN"/>
        </w:rPr>
        <w:t>(二)</w:t>
      </w:r>
      <w:r>
        <w:rPr>
          <w:rFonts w:ascii="Times New Roman" w:hAnsi="Times New Roman"/>
          <w:b/>
          <w:color w:val="1F1F1F"/>
          <w:sz w:val="24"/>
          <w:szCs w:val="24"/>
          <w:lang w:eastAsia="zh-CN"/>
        </w:rPr>
        <w:t xml:space="preserve"> 计算复杂度与可实现性</w:t>
      </w:r>
    </w:p>
    <w:p w14:paraId="1E4CDD00">
      <w:pPr>
        <w:tabs>
          <w:tab w:val="center" w:pos="4200"/>
          <w:tab w:val="center" w:pos="4536"/>
          <w:tab w:val="right" w:pos="9072"/>
        </w:tabs>
        <w:adjustRightInd w:val="0"/>
        <w:snapToGrid w:val="0"/>
        <w:ind w:firstLine="480" w:firstLineChars="200"/>
        <w:textAlignment w:val="center"/>
        <w:rPr>
          <w:rFonts w:hint="eastAsia" w:ascii="宋体" w:hAnsi="宋体" w:eastAsia="宋体"/>
          <w:sz w:val="24"/>
          <w:szCs w:val="24"/>
        </w:rPr>
      </w:pPr>
      <w:r>
        <w:rPr>
          <w:rFonts w:ascii="宋体" w:hAnsi="宋体" w:eastAsia="宋体"/>
          <w:sz w:val="24"/>
          <w:szCs w:val="24"/>
        </w:rPr>
        <w:t>设模态数 M=3、有效序列长度上限 L=50、隐空间维度 d=96、前馈维度 d_ff=288。每一路 Transformer 的主要计算来自自注意力的 L×L 相关矩阵和逐位置前馈网络，因此单层时序编码的时间复杂度可写为：</w:t>
      </w:r>
    </w:p>
    <w:p w14:paraId="1F3A339D">
      <w:pPr>
        <w:tabs>
          <w:tab w:val="center" w:pos="4200"/>
          <w:tab w:val="center" w:pos="4536"/>
          <w:tab w:val="right" w:pos="9072"/>
        </w:tabs>
        <w:adjustRightInd w:val="0"/>
        <w:snapToGrid w:val="0"/>
        <w:textAlignment w:val="center"/>
        <w:rPr>
          <w:rFonts w:hint="eastAsia" w:ascii="宋体" w:hAnsi="宋体" w:eastAsia="宋体"/>
          <w:sz w:val="24"/>
          <w:szCs w:val="24"/>
        </w:rPr>
      </w:pPr>
      <w:r>
        <w:rPr>
          <w:rFonts w:ascii="宋体" w:hAnsi="宋体" w:eastAsia="宋体"/>
          <w:sz w:val="24"/>
          <w:szCs w:val="24"/>
        </w:rPr>
        <w:tab/>
      </w:r>
      <w:r>
        <w:rPr>
          <w:rFonts w:hint="eastAsia" w:ascii="宋体" w:hAnsi="宋体" w:eastAsia="宋体"/>
          <w:sz w:val="24"/>
          <w:szCs w:val="24"/>
        </w:rPr>
        <w:object>
          <v:shape id="_x0000_i1058" o:spt="75" type="#_x0000_t75" style="height:19.2pt;width:232.8pt;" o:ole="t" filled="f" o:preferrelative="t" stroked="f" coordsize="21600,21600">
            <v:path/>
            <v:fill on="f" focussize="0,0"/>
            <v:stroke on="f" joinstyle="miter"/>
            <v:imagedata r:id="rId78" o:title=""/>
            <o:lock v:ext="edit" aspectratio="t"/>
            <w10:wrap type="none"/>
            <w10:anchorlock/>
          </v:shape>
          <o:OLEObject Type="Embed" ProgID="Equation.DSMT4" ShapeID="_x0000_i1058" DrawAspect="Content" ObjectID="_1468075758" r:id="rId77">
            <o:LockedField>false</o:LockedField>
          </o:OLEObject>
        </w:object>
      </w:r>
      <w:r>
        <w:rPr>
          <w:rFonts w:hint="eastAsia" w:ascii="宋体" w:hAnsi="宋体" w:eastAsia="宋体"/>
          <w:sz w:val="24"/>
          <w:szCs w:val="24"/>
        </w:rPr>
        <w:t>，</w:t>
      </w:r>
      <w:r>
        <w:rPr>
          <w:rFonts w:ascii="宋体" w:hAnsi="宋体" w:eastAsia="宋体"/>
          <w:sz w:val="24"/>
          <w:szCs w:val="24"/>
        </w:rPr>
        <w:tab/>
      </w:r>
      <w:r>
        <w:rPr>
          <w:rFonts w:hint="eastAsia" w:ascii="宋体" w:hAnsi="宋体" w:eastAsia="宋体"/>
          <w:sz w:val="24"/>
          <w:szCs w:val="24"/>
        </w:rPr>
        <w:t xml:space="preserve"> (6-31)</w:t>
      </w:r>
    </w:p>
    <w:p w14:paraId="3741304E">
      <w:pPr>
        <w:tabs>
          <w:tab w:val="center" w:pos="4200"/>
          <w:tab w:val="center" w:pos="4536"/>
          <w:tab w:val="right" w:pos="9072"/>
        </w:tabs>
        <w:adjustRightInd w:val="0"/>
        <w:snapToGrid w:val="0"/>
        <w:textAlignment w:val="center"/>
        <w:rPr>
          <w:rFonts w:hint="eastAsia" w:ascii="宋体" w:hAnsi="宋体" w:eastAsia="宋体"/>
          <w:sz w:val="24"/>
          <w:szCs w:val="24"/>
        </w:rPr>
      </w:pPr>
      <w:r>
        <w:rPr>
          <w:rFonts w:ascii="宋体" w:hAnsi="宋体" w:eastAsia="宋体"/>
          <w:sz w:val="24"/>
          <w:szCs w:val="24"/>
        </w:rPr>
        <w:tab/>
      </w:r>
      <w:r>
        <w:rPr>
          <w:rFonts w:hint="eastAsia" w:ascii="宋体" w:hAnsi="宋体" w:eastAsia="宋体"/>
          <w:sz w:val="24"/>
          <w:szCs w:val="24"/>
        </w:rPr>
        <w:object>
          <v:shape id="_x0000_i1059" o:spt="75" type="#_x0000_t75" style="height:20.4pt;width:279pt;" o:ole="t" filled="f" o:preferrelative="t" stroked="f" coordsize="21600,21600">
            <v:path/>
            <v:fill on="f" focussize="0,0"/>
            <v:stroke on="f" joinstyle="miter"/>
            <v:imagedata r:id="rId80" o:title=""/>
            <o:lock v:ext="edit" aspectratio="t"/>
            <w10:wrap type="none"/>
            <w10:anchorlock/>
          </v:shape>
          <o:OLEObject Type="Embed" ProgID="Equation.DSMT4" ShapeID="_x0000_i1059" DrawAspect="Content" ObjectID="_1468075759" r:id="rId79">
            <o:LockedField>false</o:LockedField>
          </o:OLEObject>
        </w:object>
      </w:r>
      <w:r>
        <w:rPr>
          <w:rFonts w:hint="eastAsia" w:ascii="宋体" w:hAnsi="宋体" w:eastAsia="宋体"/>
          <w:sz w:val="24"/>
          <w:szCs w:val="24"/>
        </w:rPr>
        <w:t>,</w:t>
      </w:r>
      <w:r>
        <w:rPr>
          <w:rFonts w:ascii="宋体" w:hAnsi="宋体" w:eastAsia="宋体"/>
          <w:sz w:val="24"/>
          <w:szCs w:val="24"/>
        </w:rPr>
        <w:tab/>
      </w:r>
      <w:r>
        <w:rPr>
          <w:rFonts w:hint="eastAsia" w:ascii="宋体" w:hAnsi="宋体" w:eastAsia="宋体"/>
          <w:sz w:val="24"/>
          <w:szCs w:val="24"/>
        </w:rPr>
        <w:t>(6-32)</w:t>
      </w:r>
    </w:p>
    <w:p w14:paraId="041D52B6">
      <w:pPr>
        <w:tabs>
          <w:tab w:val="center" w:pos="4200"/>
          <w:tab w:val="center" w:pos="4536"/>
          <w:tab w:val="right" w:pos="9072"/>
        </w:tabs>
        <w:adjustRightInd w:val="0"/>
        <w:snapToGrid w:val="0"/>
        <w:ind w:firstLine="480" w:firstLineChars="200"/>
        <w:textAlignment w:val="center"/>
        <w:rPr>
          <w:rFonts w:hint="eastAsia" w:ascii="宋体" w:hAnsi="宋体" w:eastAsia="宋体"/>
          <w:sz w:val="24"/>
          <w:szCs w:val="24"/>
        </w:rPr>
      </w:pPr>
      <w:r>
        <w:rPr>
          <w:rFonts w:ascii="宋体" w:hAnsi="宋体" w:eastAsia="宋体"/>
          <w:sz w:val="24"/>
          <w:szCs w:val="24"/>
        </w:rPr>
        <w:t>本题 L 被统一限制在 50，因此二次项 L² 的绝对规模有限。门控和双头只在样本级向量上运算，其开销相对于三路时序编码较小；训练额外增加反向传播和缺失增强，但推理不再进行随机遮蔽。</w:t>
      </w:r>
    </w:p>
    <w:p w14:paraId="663E6E60">
      <w:pPr>
        <w:tabs>
          <w:tab w:val="center" w:pos="4200"/>
          <w:tab w:val="center" w:pos="4536"/>
          <w:tab w:val="right" w:pos="9072"/>
        </w:tabs>
        <w:adjustRightInd w:val="0"/>
        <w:snapToGrid w:val="0"/>
        <w:textAlignment w:val="center"/>
        <w:rPr>
          <w:rFonts w:hint="eastAsia" w:ascii="宋体" w:hAnsi="宋体" w:eastAsia="宋体"/>
          <w:sz w:val="24"/>
          <w:szCs w:val="24"/>
        </w:rPr>
      </w:pPr>
      <w:r>
        <w:rPr>
          <w:rFonts w:ascii="宋体" w:hAnsi="宋体" w:eastAsia="宋体"/>
          <w:sz w:val="24"/>
          <w:szCs w:val="24"/>
        </w:rPr>
        <w:tab/>
      </w:r>
      <w:r>
        <w:rPr>
          <w:rFonts w:hint="eastAsia" w:ascii="宋体" w:hAnsi="宋体" w:eastAsia="宋体"/>
          <w:sz w:val="24"/>
          <w:szCs w:val="24"/>
        </w:rPr>
        <w:object>
          <v:shape id="_x0000_i1060" o:spt="75" type="#_x0000_t75" style="height:21pt;width:312pt;" o:ole="t" filled="f" o:preferrelative="t" stroked="f" coordsize="21600,21600">
            <v:path/>
            <v:fill on="f" focussize="0,0"/>
            <v:stroke on="f" joinstyle="miter"/>
            <v:imagedata r:id="rId82" o:title=""/>
            <o:lock v:ext="edit" aspectratio="t"/>
            <w10:wrap type="none"/>
            <w10:anchorlock/>
          </v:shape>
          <o:OLEObject Type="Embed" ProgID="Equation.DSMT4" ShapeID="_x0000_i1060" DrawAspect="Content" ObjectID="_1468075760" r:id="rId81">
            <o:LockedField>false</o:LockedField>
          </o:OLEObject>
        </w:object>
      </w:r>
      <w:r>
        <w:rPr>
          <w:rFonts w:hint="eastAsia" w:ascii="宋体" w:hAnsi="宋体" w:eastAsia="宋体"/>
          <w:sz w:val="24"/>
          <w:szCs w:val="24"/>
        </w:rPr>
        <w:t>,</w:t>
      </w:r>
      <w:r>
        <w:rPr>
          <w:rFonts w:ascii="宋体" w:hAnsi="宋体" w:eastAsia="宋体"/>
          <w:sz w:val="24"/>
          <w:szCs w:val="24"/>
        </w:rPr>
        <w:tab/>
      </w:r>
      <w:r>
        <w:rPr>
          <w:rFonts w:hint="eastAsia" w:ascii="宋体" w:hAnsi="宋体" w:eastAsia="宋体"/>
          <w:sz w:val="24"/>
          <w:szCs w:val="24"/>
        </w:rPr>
        <w:t>(6-33)</w:t>
      </w:r>
    </w:p>
    <w:p w14:paraId="403F4469">
      <w:pPr>
        <w:tabs>
          <w:tab w:val="center" w:pos="4200"/>
          <w:tab w:val="center" w:pos="4536"/>
          <w:tab w:val="right" w:pos="9072"/>
        </w:tabs>
        <w:adjustRightInd w:val="0"/>
        <w:snapToGrid w:val="0"/>
        <w:textAlignment w:val="center"/>
        <w:rPr>
          <w:rFonts w:hint="eastAsia" w:ascii="宋体" w:hAnsi="宋体" w:eastAsia="宋体"/>
          <w:sz w:val="24"/>
          <w:szCs w:val="24"/>
        </w:rPr>
      </w:pPr>
      <w:r>
        <w:rPr>
          <w:sz w:val="24"/>
          <w:szCs w:val="24"/>
        </w:rPr>
        <w:drawing>
          <wp:inline distT="0" distB="0" distL="0" distR="0">
            <wp:extent cx="2591435" cy="149669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83"/>
                    <a:stretch>
                      <a:fillRect/>
                    </a:stretch>
                  </pic:blipFill>
                  <pic:spPr>
                    <a:xfrm>
                      <a:off x="0" y="0"/>
                      <a:ext cx="2592000" cy="1497281"/>
                    </a:xfrm>
                    <a:prstGeom prst="rect">
                      <a:avLst/>
                    </a:prstGeom>
                  </pic:spPr>
                </pic:pic>
              </a:graphicData>
            </a:graphic>
          </wp:inline>
        </w:drawing>
      </w:r>
    </w:p>
    <w:p w14:paraId="4E54B390">
      <w:pPr>
        <w:tabs>
          <w:tab w:val="center" w:pos="4200"/>
          <w:tab w:val="center" w:pos="4536"/>
          <w:tab w:val="right" w:pos="9072"/>
        </w:tabs>
        <w:adjustRightInd w:val="0"/>
        <w:snapToGrid w:val="0"/>
        <w:textAlignment w:val="center"/>
        <w:rPr>
          <w:rFonts w:hint="eastAsia"/>
          <w:color w:val="333333"/>
          <w:sz w:val="24"/>
          <w:szCs w:val="24"/>
        </w:rPr>
      </w:pPr>
      <w:r>
        <w:rPr>
          <w:color w:val="333333"/>
          <w:sz w:val="24"/>
          <w:szCs w:val="24"/>
        </w:rPr>
        <w:t>图 6-19  单样本前向计算的主要复杂度来源</w:t>
      </w:r>
    </w:p>
    <w:p w14:paraId="7AF3A338">
      <w:pPr>
        <w:tabs>
          <w:tab w:val="center" w:pos="4200"/>
          <w:tab w:val="center" w:pos="4536"/>
          <w:tab w:val="right" w:pos="9072"/>
        </w:tabs>
        <w:adjustRightInd w:val="0"/>
        <w:snapToGrid w:val="0"/>
        <w:textAlignment w:val="center"/>
        <w:rPr>
          <w:rFonts w:hint="eastAsia" w:ascii="宋体" w:hAnsi="宋体" w:eastAsia="宋体"/>
          <w:sz w:val="24"/>
          <w:szCs w:val="24"/>
        </w:rPr>
      </w:pPr>
      <w:r>
        <w:rPr>
          <w:sz w:val="24"/>
          <w:szCs w:val="24"/>
        </w:rPr>
        <w:drawing>
          <wp:inline distT="0" distB="0" distL="0" distR="0">
            <wp:extent cx="2591435" cy="149669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84"/>
                    <a:stretch>
                      <a:fillRect/>
                    </a:stretch>
                  </pic:blipFill>
                  <pic:spPr>
                    <a:xfrm>
                      <a:off x="0" y="0"/>
                      <a:ext cx="2592000" cy="1497281"/>
                    </a:xfrm>
                    <a:prstGeom prst="rect">
                      <a:avLst/>
                    </a:prstGeom>
                  </pic:spPr>
                </pic:pic>
              </a:graphicData>
            </a:graphic>
          </wp:inline>
        </w:drawing>
      </w:r>
    </w:p>
    <w:p w14:paraId="3F52B5B7">
      <w:pPr>
        <w:tabs>
          <w:tab w:val="center" w:pos="4200"/>
          <w:tab w:val="center" w:pos="4536"/>
          <w:tab w:val="right" w:pos="9072"/>
        </w:tabs>
        <w:adjustRightInd w:val="0"/>
        <w:snapToGrid w:val="0"/>
        <w:textAlignment w:val="center"/>
        <w:rPr>
          <w:rFonts w:hint="eastAsia"/>
          <w:color w:val="333333"/>
          <w:sz w:val="24"/>
          <w:szCs w:val="24"/>
        </w:rPr>
      </w:pPr>
      <w:r>
        <w:rPr>
          <w:color w:val="333333"/>
          <w:sz w:val="24"/>
          <w:szCs w:val="24"/>
        </w:rPr>
        <w:t>图 6-20  训练与评价中各类输出的诊断关系</w:t>
      </w:r>
    </w:p>
    <w:p w14:paraId="62F1270A">
      <w:pPr>
        <w:tabs>
          <w:tab w:val="center" w:pos="4200"/>
          <w:tab w:val="center" w:pos="4536"/>
          <w:tab w:val="right" w:pos="9072"/>
        </w:tabs>
        <w:adjustRightInd w:val="0"/>
        <w:snapToGrid w:val="0"/>
        <w:ind w:firstLine="480" w:firstLineChars="200"/>
        <w:textAlignment w:val="center"/>
        <w:rPr>
          <w:rFonts w:hint="eastAsia" w:ascii="宋体" w:hAnsi="宋体" w:eastAsia="宋体"/>
          <w:sz w:val="24"/>
          <w:szCs w:val="24"/>
        </w:rPr>
      </w:pPr>
      <w:r>
        <w:rPr>
          <w:rFonts w:ascii="宋体" w:hAnsi="宋体" w:eastAsia="宋体"/>
          <w:sz w:val="24"/>
          <w:szCs w:val="24"/>
        </w:rPr>
        <w:t>由式（6-32）—（6-34）可见，该模型的复杂度与序列长度上限显式相关，而不是与原视频时长无界增长。aligned_50 的统一接口既保证三模态位置可比较，也把注意力计算限制在可控范围内。</w:t>
      </w:r>
    </w:p>
    <w:p w14:paraId="750065FA">
      <w:pPr>
        <w:pStyle w:val="44"/>
        <w:keepNext/>
        <w:adjustRightInd w:val="0"/>
        <w:snapToGrid w:val="0"/>
        <w:spacing w:before="156" w:beforeLines="50" w:after="156" w:afterLines="50" w:line="240" w:lineRule="auto"/>
        <w:outlineLvl w:val="2"/>
        <w:rPr>
          <w:rFonts w:ascii="Times New Roman" w:hAnsi="Times New Roman"/>
          <w:b/>
          <w:color w:val="1F1F1F"/>
          <w:sz w:val="24"/>
          <w:szCs w:val="24"/>
          <w:lang w:eastAsia="zh-CN"/>
        </w:rPr>
      </w:pPr>
      <w:r>
        <w:rPr>
          <w:rFonts w:hint="eastAsia" w:ascii="Times New Roman" w:hAnsi="Times New Roman"/>
          <w:b/>
          <w:color w:val="1F1F1F"/>
          <w:sz w:val="24"/>
          <w:szCs w:val="24"/>
          <w:lang w:eastAsia="zh-CN"/>
        </w:rPr>
        <w:t>5.2.6</w:t>
      </w:r>
      <w:r>
        <w:rPr>
          <w:rFonts w:ascii="Times New Roman" w:hAnsi="Times New Roman"/>
          <w:b/>
          <w:color w:val="1F1F1F"/>
          <w:sz w:val="24"/>
          <w:szCs w:val="24"/>
          <w:lang w:eastAsia="zh-CN"/>
        </w:rPr>
        <w:t xml:space="preserve"> 实验设计与评价口径</w:t>
      </w:r>
    </w:p>
    <w:p w14:paraId="2B551B23">
      <w:pPr>
        <w:pStyle w:val="45"/>
        <w:keepNext/>
        <w:adjustRightInd w:val="0"/>
        <w:snapToGrid w:val="0"/>
        <w:spacing w:before="156" w:beforeLines="50" w:after="156" w:afterLines="50" w:line="240" w:lineRule="auto"/>
        <w:ind w:firstLine="480" w:firstLineChars="200"/>
        <w:outlineLvl w:val="3"/>
        <w:rPr>
          <w:rFonts w:ascii="Times New Roman" w:hAnsi="Times New Roman"/>
          <w:b/>
          <w:color w:val="1F1F1F"/>
          <w:sz w:val="24"/>
          <w:szCs w:val="24"/>
          <w:lang w:eastAsia="zh-CN"/>
        </w:rPr>
      </w:pPr>
      <w:r>
        <w:rPr>
          <w:rFonts w:hint="eastAsia" w:ascii="Times New Roman" w:hAnsi="Times New Roman"/>
          <w:b/>
          <w:color w:val="1F1F1F"/>
          <w:sz w:val="24"/>
          <w:szCs w:val="24"/>
          <w:lang w:eastAsia="zh-CN"/>
        </w:rPr>
        <w:t xml:space="preserve">(一) </w:t>
      </w:r>
      <w:r>
        <w:rPr>
          <w:rFonts w:ascii="Times New Roman" w:hAnsi="Times New Roman" w:eastAsia="Noto Sans CJK SC"/>
          <w:b/>
          <w:color w:val="1F1F1F"/>
          <w:sz w:val="24"/>
          <w:szCs w:val="24"/>
          <w:lang w:eastAsia="zh-CN"/>
        </w:rPr>
        <w:t>基础评价指标</w:t>
      </w:r>
    </w:p>
    <w:p w14:paraId="7AFED62B">
      <w:pPr>
        <w:adjustRightInd w:val="0"/>
        <w:snapToGrid w:val="0"/>
        <w:ind w:firstLine="420"/>
        <w:rPr>
          <w:rFonts w:hint="eastAsia" w:ascii="宋体" w:hAnsi="宋体" w:eastAsia="宋体"/>
          <w:sz w:val="24"/>
          <w:szCs w:val="24"/>
        </w:rPr>
      </w:pPr>
      <w:r>
        <w:rPr>
          <w:rFonts w:ascii="宋体" w:hAnsi="宋体" w:eastAsia="宋体"/>
          <w:sz w:val="24"/>
          <w:szCs w:val="24"/>
        </w:rPr>
        <w:t>分类任务按赛题要求报告 Accuracy 与 F1，本章以 Macro-F1 为主要类别均衡指标，并补充 Weighted-F1 和一对多宏 AUC；回归任务报告 MAE 和 Pearson。核心指标定义为：</w:t>
      </w:r>
    </w:p>
    <w:p w14:paraId="51B68AA1">
      <w:pPr>
        <w:tabs>
          <w:tab w:val="center" w:pos="4200"/>
          <w:tab w:val="center" w:pos="4536"/>
          <w:tab w:val="right" w:pos="9072"/>
        </w:tabs>
        <w:adjustRightInd w:val="0"/>
        <w:snapToGrid w:val="0"/>
        <w:textAlignment w:val="center"/>
        <w:rPr>
          <w:rFonts w:hint="eastAsia" w:ascii="宋体" w:hAnsi="宋体" w:eastAsia="宋体"/>
          <w:sz w:val="24"/>
          <w:szCs w:val="24"/>
        </w:rPr>
      </w:pPr>
      <w:r>
        <w:rPr>
          <w:rFonts w:ascii="宋体" w:hAnsi="宋体" w:eastAsia="宋体"/>
          <w:sz w:val="24"/>
          <w:szCs w:val="24"/>
        </w:rPr>
        <w:tab/>
      </w:r>
      <w:r>
        <w:rPr>
          <w:rFonts w:hint="eastAsia" w:ascii="宋体" w:hAnsi="宋体" w:eastAsia="宋体"/>
          <w:sz w:val="24"/>
          <w:szCs w:val="24"/>
        </w:rPr>
        <w:object>
          <v:shape id="_x0000_i1061" o:spt="75" type="#_x0000_t75" style="height:34.8pt;width:255.6pt;" o:ole="t" filled="f" o:preferrelative="t" stroked="f" coordsize="21600,21600">
            <v:path/>
            <v:fill on="f" focussize="0,0"/>
            <v:stroke on="f" joinstyle="miter"/>
            <v:imagedata r:id="rId86" o:title=""/>
            <o:lock v:ext="edit" aspectratio="t"/>
            <w10:wrap type="none"/>
            <w10:anchorlock/>
          </v:shape>
          <o:OLEObject Type="Embed" ProgID="Equation.DSMT4" ShapeID="_x0000_i1061" DrawAspect="Content" ObjectID="_1468075761" r:id="rId85">
            <o:LockedField>false</o:LockedField>
          </o:OLEObject>
        </w:object>
      </w:r>
      <w:r>
        <w:rPr>
          <w:rFonts w:hint="eastAsia" w:ascii="宋体" w:hAnsi="宋体" w:eastAsia="宋体"/>
          <w:sz w:val="24"/>
          <w:szCs w:val="24"/>
        </w:rPr>
        <w:t>，</w:t>
      </w:r>
      <w:r>
        <w:rPr>
          <w:rFonts w:ascii="宋体" w:hAnsi="宋体" w:eastAsia="宋体"/>
          <w:sz w:val="24"/>
          <w:szCs w:val="24"/>
        </w:rPr>
        <w:tab/>
      </w:r>
      <w:r>
        <w:rPr>
          <w:rFonts w:hint="eastAsia" w:ascii="宋体" w:hAnsi="宋体" w:eastAsia="宋体"/>
          <w:sz w:val="24"/>
          <w:szCs w:val="24"/>
        </w:rPr>
        <w:t>(6-34)</w:t>
      </w:r>
    </w:p>
    <w:p w14:paraId="196DBD9E">
      <w:pPr>
        <w:tabs>
          <w:tab w:val="center" w:pos="4200"/>
          <w:tab w:val="center" w:pos="4536"/>
          <w:tab w:val="right" w:pos="9072"/>
        </w:tabs>
        <w:adjustRightInd w:val="0"/>
        <w:snapToGrid w:val="0"/>
        <w:textAlignment w:val="center"/>
        <w:rPr>
          <w:rFonts w:hint="eastAsia" w:ascii="宋体" w:hAnsi="宋体" w:eastAsia="宋体"/>
          <w:sz w:val="24"/>
          <w:szCs w:val="24"/>
        </w:rPr>
      </w:pPr>
      <w:r>
        <w:rPr>
          <w:rFonts w:ascii="宋体" w:hAnsi="宋体" w:eastAsia="宋体"/>
          <w:sz w:val="24"/>
          <w:szCs w:val="24"/>
        </w:rPr>
        <w:tab/>
      </w:r>
      <w:r>
        <w:rPr>
          <w:rFonts w:hint="eastAsia" w:ascii="宋体" w:hAnsi="宋体" w:eastAsia="宋体"/>
          <w:sz w:val="24"/>
          <w:szCs w:val="24"/>
        </w:rPr>
        <w:object>
          <v:shape id="_x0000_i1062" o:spt="75" type="#_x0000_t75" style="height:56.4pt;width:261pt;" o:ole="t" filled="f" o:preferrelative="t" stroked="f" coordsize="21600,21600">
            <v:path/>
            <v:fill on="f" focussize="0,0"/>
            <v:stroke on="f" joinstyle="miter"/>
            <v:imagedata r:id="rId88" o:title=""/>
            <o:lock v:ext="edit" aspectratio="t"/>
            <w10:wrap type="none"/>
            <w10:anchorlock/>
          </v:shape>
          <o:OLEObject Type="Embed" ProgID="Equation.DSMT4" ShapeID="_x0000_i1062" DrawAspect="Content" ObjectID="_1468075762" r:id="rId87">
            <o:LockedField>false</o:LockedField>
          </o:OLEObject>
        </w:object>
      </w:r>
      <w:r>
        <w:rPr>
          <w:rFonts w:hint="eastAsia" w:ascii="宋体" w:hAnsi="宋体" w:eastAsia="宋体"/>
          <w:sz w:val="24"/>
          <w:szCs w:val="24"/>
        </w:rPr>
        <w:t>,</w:t>
      </w:r>
      <w:r>
        <w:rPr>
          <w:rFonts w:ascii="宋体" w:hAnsi="宋体" w:eastAsia="宋体"/>
          <w:sz w:val="24"/>
          <w:szCs w:val="24"/>
        </w:rPr>
        <w:tab/>
      </w:r>
      <w:r>
        <w:rPr>
          <w:rFonts w:hint="eastAsia" w:ascii="宋体" w:hAnsi="宋体" w:eastAsia="宋体"/>
          <w:sz w:val="24"/>
          <w:szCs w:val="24"/>
        </w:rPr>
        <w:t>(6-35)</w:t>
      </w:r>
    </w:p>
    <w:p w14:paraId="704091C2">
      <w:pPr>
        <w:adjustRightInd w:val="0"/>
        <w:snapToGrid w:val="0"/>
        <w:ind w:firstLine="420"/>
        <w:rPr>
          <w:rFonts w:hint="eastAsia" w:ascii="宋体" w:hAnsi="宋体" w:eastAsia="宋体"/>
          <w:sz w:val="24"/>
          <w:szCs w:val="24"/>
        </w:rPr>
      </w:pPr>
      <w:r>
        <w:rPr>
          <w:rFonts w:ascii="宋体" w:hAnsi="宋体" w:eastAsia="宋体"/>
          <w:sz w:val="24"/>
          <w:szCs w:val="24"/>
        </w:rPr>
        <w:t>Macro-F1 对三类等权，能够避免正向样本数量较多时整体 Accuracy 掩盖中性类短板；Weighted-F1 则按各类样本量加权。AUC 使用概率向量进行一对多排序评价，与 argmax 后固定决策点的召回率并不等价。</w:t>
      </w:r>
    </w:p>
    <w:p w14:paraId="3C71E742">
      <w:pPr>
        <w:pStyle w:val="45"/>
        <w:keepNext/>
        <w:adjustRightInd w:val="0"/>
        <w:snapToGrid w:val="0"/>
        <w:spacing w:before="156" w:beforeLines="50" w:after="156" w:afterLines="50" w:line="240" w:lineRule="auto"/>
        <w:ind w:firstLine="480" w:firstLineChars="200"/>
        <w:outlineLvl w:val="3"/>
        <w:rPr>
          <w:rFonts w:ascii="Times New Roman" w:hAnsi="Times New Roman"/>
          <w:b/>
          <w:color w:val="1F1F1F"/>
          <w:sz w:val="24"/>
          <w:szCs w:val="24"/>
          <w:lang w:eastAsia="zh-CN"/>
        </w:rPr>
      </w:pPr>
      <w:r>
        <w:rPr>
          <w:rFonts w:hint="eastAsia" w:ascii="Times New Roman" w:hAnsi="Times New Roman"/>
          <w:b/>
          <w:color w:val="1F1F1F"/>
          <w:sz w:val="24"/>
          <w:szCs w:val="24"/>
          <w:lang w:eastAsia="zh-CN"/>
        </w:rPr>
        <w:t>（二）</w:t>
      </w:r>
      <w:r>
        <w:rPr>
          <w:rFonts w:ascii="Times New Roman" w:hAnsi="Times New Roman"/>
          <w:b/>
          <w:color w:val="1F1F1F"/>
          <w:sz w:val="24"/>
          <w:szCs w:val="24"/>
          <w:lang w:eastAsia="zh-CN"/>
        </w:rPr>
        <w:t xml:space="preserve"> 交叉验证、路线对照与压力测试</w:t>
      </w:r>
    </w:p>
    <w:p w14:paraId="78C1B0FB">
      <w:pPr>
        <w:adjustRightInd w:val="0"/>
        <w:snapToGrid w:val="0"/>
        <w:ind w:firstLine="420"/>
        <w:rPr>
          <w:rFonts w:hint="eastAsia" w:ascii="宋体" w:hAnsi="宋体" w:eastAsia="宋体"/>
          <w:sz w:val="24"/>
          <w:szCs w:val="24"/>
        </w:rPr>
      </w:pPr>
      <w:r>
        <w:rPr>
          <w:rFonts w:ascii="宋体" w:hAnsi="宋体" w:eastAsia="宋体"/>
          <w:sz w:val="24"/>
          <w:szCs w:val="24"/>
        </w:rPr>
        <w:t>在 3395 条 train 样本上进行分层 5 折交叉验证：每折重新拟合音视频标准化器并重新训练模型，每条训练样本恰好获得一次折外预测。最终交付检查点则使用完整 train 训练、valid 早停。历史损失扫描曾查看过标注 test，因此本章将 test 数值统一视为探索性点估计，不称为完全封存的独立盲测。</w:t>
      </w:r>
    </w:p>
    <w:p w14:paraId="5F3786F0">
      <w:pPr>
        <w:tabs>
          <w:tab w:val="center" w:pos="4200"/>
          <w:tab w:val="center" w:pos="4536"/>
          <w:tab w:val="right" w:pos="9072"/>
        </w:tabs>
        <w:adjustRightInd w:val="0"/>
        <w:snapToGrid w:val="0"/>
        <w:textAlignment w:val="center"/>
        <w:rPr>
          <w:rFonts w:hint="eastAsia" w:ascii="宋体" w:hAnsi="宋体" w:eastAsia="宋体"/>
          <w:sz w:val="24"/>
          <w:szCs w:val="24"/>
        </w:rPr>
      </w:pPr>
      <w:r>
        <w:rPr>
          <w:sz w:val="24"/>
          <w:szCs w:val="24"/>
        </w:rPr>
        <w:drawing>
          <wp:inline distT="0" distB="0" distL="0" distR="0">
            <wp:extent cx="5475605" cy="30130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89"/>
                    <a:stretch>
                      <a:fillRect/>
                    </a:stretch>
                  </pic:blipFill>
                  <pic:spPr>
                    <a:xfrm>
                      <a:off x="0" y="0"/>
                      <a:ext cx="5480565" cy="3016065"/>
                    </a:xfrm>
                    <a:prstGeom prst="rect">
                      <a:avLst/>
                    </a:prstGeom>
                    <a:noFill/>
                  </pic:spPr>
                </pic:pic>
              </a:graphicData>
            </a:graphic>
          </wp:inline>
        </w:drawing>
      </w:r>
    </w:p>
    <w:p w14:paraId="6AEDA87D">
      <w:pPr>
        <w:pStyle w:val="46"/>
        <w:adjustRightInd w:val="0"/>
        <w:snapToGrid w:val="0"/>
        <w:spacing w:line="240" w:lineRule="auto"/>
        <w:rPr>
          <w:rFonts w:hint="eastAsia"/>
          <w:sz w:val="24"/>
          <w:szCs w:val="24"/>
          <w:lang w:eastAsia="zh-CN"/>
        </w:rPr>
      </w:pPr>
      <w:r>
        <w:rPr>
          <w:rFonts w:ascii="Times New Roman" w:hAnsi="Times New Roman" w:eastAsia="Noto Serif CJK SC"/>
          <w:color w:val="333333"/>
          <w:sz w:val="24"/>
          <w:szCs w:val="24"/>
          <w:lang w:eastAsia="zh-CN"/>
        </w:rPr>
        <w:t>图 6-4  Track A 五折波动及不同路线在已标注数据上的点估计对照</w:t>
      </w:r>
    </w:p>
    <w:p w14:paraId="3A65A724">
      <w:pPr>
        <w:adjustRightInd w:val="0"/>
        <w:snapToGrid w:val="0"/>
        <w:ind w:firstLine="420"/>
        <w:rPr>
          <w:rFonts w:hint="eastAsia" w:ascii="宋体" w:hAnsi="宋体" w:eastAsia="宋体"/>
          <w:sz w:val="24"/>
          <w:szCs w:val="24"/>
        </w:rPr>
      </w:pPr>
      <w:r>
        <w:rPr>
          <w:rFonts w:ascii="宋体" w:hAnsi="宋体" w:eastAsia="宋体"/>
          <w:sz w:val="24"/>
          <w:szCs w:val="24"/>
        </w:rPr>
        <w:t>局部缺失压力测试固定同一最终检查点，在 valid 上分别对文本、语音、视觉施加前段/中段/后段遮挡，比例取 10%、20%、30%、40%、50%，共 45 个场景；另执行 7 个推理时消融。为统一比较，定义相对完整输入的 Macro-F1 降幅：</w:t>
      </w:r>
    </w:p>
    <w:p w14:paraId="10ECE3D9">
      <w:pPr>
        <w:tabs>
          <w:tab w:val="center" w:pos="4200"/>
          <w:tab w:val="center" w:pos="4536"/>
          <w:tab w:val="right" w:pos="9072"/>
        </w:tabs>
        <w:adjustRightInd w:val="0"/>
        <w:snapToGrid w:val="0"/>
        <w:textAlignment w:val="center"/>
        <w:rPr>
          <w:rFonts w:hint="eastAsia" w:ascii="宋体" w:hAnsi="宋体" w:eastAsia="宋体"/>
          <w:sz w:val="24"/>
          <w:szCs w:val="24"/>
        </w:rPr>
      </w:pPr>
      <w:r>
        <w:rPr>
          <w:rFonts w:ascii="宋体" w:hAnsi="宋体" w:eastAsia="宋体"/>
          <w:sz w:val="24"/>
          <w:szCs w:val="24"/>
        </w:rPr>
        <w:tab/>
      </w:r>
      <w:r>
        <w:rPr>
          <w:rFonts w:hint="eastAsia" w:ascii="宋体" w:hAnsi="宋体" w:eastAsia="宋体"/>
          <w:sz w:val="24"/>
          <w:szCs w:val="24"/>
        </w:rPr>
        <w:object>
          <v:shape id="_x0000_i1063" o:spt="75" type="#_x0000_t75" style="height:38.4pt;width:148.8pt;" o:ole="t" filled="f" o:preferrelative="t" stroked="f" coordsize="21600,21600">
            <v:path/>
            <v:fill on="f" focussize="0,0"/>
            <v:stroke on="f" joinstyle="miter"/>
            <v:imagedata r:id="rId91" o:title=""/>
            <o:lock v:ext="edit" aspectratio="t"/>
            <w10:wrap type="none"/>
            <w10:anchorlock/>
          </v:shape>
          <o:OLEObject Type="Embed" ProgID="Equation.DSMT4" ShapeID="_x0000_i1063" DrawAspect="Content" ObjectID="_1468075763" r:id="rId90">
            <o:LockedField>false</o:LockedField>
          </o:OLEObject>
        </w:object>
      </w:r>
      <w:r>
        <w:rPr>
          <w:rFonts w:hint="eastAsia" w:ascii="宋体" w:hAnsi="宋体" w:eastAsia="宋体"/>
          <w:sz w:val="24"/>
          <w:szCs w:val="24"/>
        </w:rPr>
        <w:t>,</w:t>
      </w:r>
      <w:r>
        <w:rPr>
          <w:rFonts w:ascii="宋体" w:hAnsi="宋体" w:eastAsia="宋体"/>
          <w:sz w:val="24"/>
          <w:szCs w:val="24"/>
        </w:rPr>
        <w:tab/>
      </w:r>
      <w:r>
        <w:rPr>
          <w:rFonts w:hint="eastAsia" w:ascii="宋体" w:hAnsi="宋体" w:eastAsia="宋体"/>
          <w:sz w:val="24"/>
          <w:szCs w:val="24"/>
        </w:rPr>
        <w:t>(6-36)</w:t>
      </w:r>
    </w:p>
    <w:p w14:paraId="4B601FD0">
      <w:pPr>
        <w:pStyle w:val="45"/>
        <w:keepNext/>
        <w:adjustRightInd w:val="0"/>
        <w:snapToGrid w:val="0"/>
        <w:spacing w:before="156" w:beforeLines="50" w:after="156" w:afterLines="50" w:line="240" w:lineRule="auto"/>
        <w:ind w:firstLine="480" w:firstLineChars="200"/>
        <w:outlineLvl w:val="3"/>
        <w:rPr>
          <w:rFonts w:ascii="Times New Roman" w:hAnsi="Times New Roman"/>
          <w:b/>
          <w:color w:val="1F1F1F"/>
          <w:sz w:val="24"/>
          <w:szCs w:val="24"/>
          <w:lang w:eastAsia="zh-CN"/>
        </w:rPr>
      </w:pPr>
      <w:r>
        <w:rPr>
          <w:rFonts w:hint="eastAsia" w:ascii="Times New Roman" w:hAnsi="Times New Roman"/>
          <w:b/>
          <w:color w:val="1F1F1F"/>
          <w:sz w:val="24"/>
          <w:szCs w:val="24"/>
          <w:lang w:eastAsia="zh-CN"/>
        </w:rPr>
        <w:t xml:space="preserve">(三) </w:t>
      </w:r>
      <w:r>
        <w:rPr>
          <w:rFonts w:ascii="Times New Roman" w:hAnsi="Times New Roman"/>
          <w:b/>
          <w:color w:val="1F1F1F"/>
          <w:sz w:val="24"/>
          <w:szCs w:val="24"/>
          <w:lang w:eastAsia="zh-CN"/>
        </w:rPr>
        <w:t>评价指标的诊断含义与鲁棒性汇总</w:t>
      </w:r>
    </w:p>
    <w:p w14:paraId="41B13FEF">
      <w:pPr>
        <w:adjustRightInd w:val="0"/>
        <w:snapToGrid w:val="0"/>
        <w:ind w:firstLine="420"/>
        <w:rPr>
          <w:rFonts w:hint="eastAsia" w:ascii="宋体" w:hAnsi="宋体" w:eastAsia="宋体"/>
          <w:sz w:val="24"/>
          <w:szCs w:val="24"/>
        </w:rPr>
      </w:pPr>
      <w:r>
        <w:rPr>
          <w:rFonts w:ascii="宋体" w:hAnsi="宋体" w:eastAsia="宋体"/>
          <w:sz w:val="24"/>
          <w:szCs w:val="24"/>
        </w:rPr>
        <w:t>除 Accuracy、Macro-F1、MAE 和 Pearson 外，ROC 需要逐类计算真阳性率与假阳性率。对类别 c，将其视为正类、其余两类视为负类，则有：</w:t>
      </w:r>
    </w:p>
    <w:p w14:paraId="514B2891">
      <w:pPr>
        <w:tabs>
          <w:tab w:val="center" w:pos="4200"/>
          <w:tab w:val="center" w:pos="4536"/>
          <w:tab w:val="right" w:pos="9072"/>
        </w:tabs>
        <w:adjustRightInd w:val="0"/>
        <w:snapToGrid w:val="0"/>
        <w:textAlignment w:val="center"/>
        <w:rPr>
          <w:rFonts w:hint="eastAsia" w:ascii="宋体" w:hAnsi="宋体" w:eastAsia="宋体"/>
          <w:sz w:val="24"/>
          <w:szCs w:val="24"/>
        </w:rPr>
      </w:pPr>
      <w:r>
        <w:rPr>
          <w:rFonts w:ascii="宋体" w:hAnsi="宋体" w:eastAsia="宋体"/>
          <w:sz w:val="24"/>
          <w:szCs w:val="24"/>
        </w:rPr>
        <w:tab/>
      </w:r>
      <w:r>
        <w:rPr>
          <w:rFonts w:hint="eastAsia" w:ascii="宋体" w:hAnsi="宋体" w:eastAsia="宋体"/>
          <w:sz w:val="24"/>
          <w:szCs w:val="24"/>
        </w:rPr>
        <w:object>
          <v:shape id="_x0000_i1064" o:spt="75" type="#_x0000_t75" style="height:33.6pt;width:189.6pt;" o:ole="t" filled="f" o:preferrelative="t" stroked="f" coordsize="21600,21600">
            <v:path/>
            <v:fill on="f" focussize="0,0"/>
            <v:stroke on="f" joinstyle="miter"/>
            <v:imagedata r:id="rId93" o:title=""/>
            <o:lock v:ext="edit" aspectratio="t"/>
            <w10:wrap type="none"/>
            <w10:anchorlock/>
          </v:shape>
          <o:OLEObject Type="Embed" ProgID="Equation.DSMT4" ShapeID="_x0000_i1064" DrawAspect="Content" ObjectID="_1468075764" r:id="rId92">
            <o:LockedField>false</o:LockedField>
          </o:OLEObject>
        </w:object>
      </w:r>
      <w:r>
        <w:rPr>
          <w:rFonts w:hint="eastAsia" w:ascii="宋体" w:hAnsi="宋体" w:eastAsia="宋体"/>
          <w:sz w:val="24"/>
          <w:szCs w:val="24"/>
        </w:rPr>
        <w:t>,</w:t>
      </w:r>
      <w:r>
        <w:rPr>
          <w:rFonts w:ascii="宋体" w:hAnsi="宋体" w:eastAsia="宋体"/>
          <w:sz w:val="24"/>
          <w:szCs w:val="24"/>
        </w:rPr>
        <w:tab/>
      </w:r>
      <w:r>
        <w:rPr>
          <w:rFonts w:hint="eastAsia" w:ascii="宋体" w:hAnsi="宋体" w:eastAsia="宋体"/>
          <w:sz w:val="24"/>
          <w:szCs w:val="24"/>
        </w:rPr>
        <w:t>(6-37)</w:t>
      </w:r>
    </w:p>
    <w:p w14:paraId="68A9E7DD">
      <w:pPr>
        <w:adjustRightInd w:val="0"/>
        <w:snapToGrid w:val="0"/>
        <w:ind w:firstLine="420"/>
        <w:rPr>
          <w:rFonts w:hint="eastAsia" w:ascii="宋体" w:hAnsi="宋体" w:eastAsia="宋体"/>
          <w:sz w:val="24"/>
          <w:szCs w:val="24"/>
        </w:rPr>
      </w:pPr>
      <w:r>
        <w:rPr>
          <w:rFonts w:ascii="宋体" w:hAnsi="宋体" w:eastAsia="宋体"/>
          <w:sz w:val="24"/>
          <w:szCs w:val="24"/>
        </w:rPr>
        <w:t>因此 ROC/AUC 反映概率排序能力，而混淆矩阵反映固定 argmax 决策后的错误去向，两者回答的问题不同。对于局部缺失实验，除逐场景曲线外，还可在固定模态 m 和缺失比例 f 下对前、中、后三个位置求平均，形成位置平均的鲁棒性摘要：</w:t>
      </w:r>
    </w:p>
    <w:p w14:paraId="53227388">
      <w:pPr>
        <w:tabs>
          <w:tab w:val="center" w:pos="4200"/>
          <w:tab w:val="center" w:pos="4536"/>
          <w:tab w:val="right" w:pos="9072"/>
        </w:tabs>
        <w:adjustRightInd w:val="0"/>
        <w:snapToGrid w:val="0"/>
        <w:textAlignment w:val="center"/>
        <w:rPr>
          <w:rFonts w:hint="eastAsia" w:ascii="宋体" w:hAnsi="宋体" w:eastAsia="宋体"/>
          <w:sz w:val="24"/>
          <w:szCs w:val="24"/>
        </w:rPr>
      </w:pPr>
      <w:r>
        <w:rPr>
          <w:rFonts w:ascii="宋体" w:hAnsi="宋体" w:eastAsia="宋体"/>
          <w:sz w:val="24"/>
          <w:szCs w:val="24"/>
        </w:rPr>
        <w:tab/>
      </w:r>
      <w:r>
        <w:rPr>
          <w:rFonts w:hint="eastAsia" w:ascii="宋体" w:hAnsi="宋体" w:eastAsia="宋体"/>
          <w:sz w:val="24"/>
          <w:szCs w:val="24"/>
        </w:rPr>
        <w:object>
          <v:shape id="_x0000_i1065" o:spt="75" type="#_x0000_t75" style="height:33.6pt;width:145.2pt;" o:ole="t" filled="f" o:preferrelative="t" stroked="f" coordsize="21600,21600">
            <v:path/>
            <v:fill on="f" focussize="0,0"/>
            <v:stroke on="f" joinstyle="miter"/>
            <v:imagedata r:id="rId95" o:title=""/>
            <o:lock v:ext="edit" aspectratio="t"/>
            <w10:wrap type="none"/>
            <w10:anchorlock/>
          </v:shape>
          <o:OLEObject Type="Embed" ProgID="Equation.DSMT4" ShapeID="_x0000_i1065" DrawAspect="Content" ObjectID="_1468075765" r:id="rId94">
            <o:LockedField>false</o:LockedField>
          </o:OLEObject>
        </w:object>
      </w:r>
      <w:r>
        <w:rPr>
          <w:rFonts w:hint="eastAsia" w:ascii="宋体" w:hAnsi="宋体" w:eastAsia="宋体"/>
          <w:sz w:val="24"/>
          <w:szCs w:val="24"/>
        </w:rPr>
        <w:t>,</w:t>
      </w:r>
      <w:r>
        <w:rPr>
          <w:rFonts w:ascii="宋体" w:hAnsi="宋体" w:eastAsia="宋体"/>
          <w:sz w:val="24"/>
          <w:szCs w:val="24"/>
        </w:rPr>
        <w:tab/>
      </w:r>
      <w:r>
        <w:rPr>
          <w:rFonts w:hint="eastAsia" w:ascii="宋体" w:hAnsi="宋体" w:eastAsia="宋体"/>
          <w:sz w:val="24"/>
          <w:szCs w:val="24"/>
        </w:rPr>
        <w:t>(6-38)</w:t>
      </w:r>
    </w:p>
    <w:p w14:paraId="42E5622E">
      <w:pPr>
        <w:adjustRightInd w:val="0"/>
        <w:snapToGrid w:val="0"/>
        <w:ind w:firstLine="420"/>
        <w:rPr>
          <w:rFonts w:hint="eastAsia" w:ascii="宋体" w:hAnsi="宋体" w:eastAsia="宋体"/>
          <w:sz w:val="24"/>
          <w:szCs w:val="24"/>
        </w:rPr>
      </w:pPr>
      <w:r>
        <w:rPr>
          <w:rFonts w:ascii="宋体" w:hAnsi="宋体" w:eastAsia="宋体"/>
          <w:sz w:val="24"/>
          <w:szCs w:val="24"/>
        </w:rPr>
        <w:t>正文仍优先展示 45 个原始场景而非只给平均值，因为平均会掩盖中段缺失的局部劣化。式（6-36）用于辅助概括“某模态在给定缺失率下的整体敏感度”，不能替代逐位置结果。</w:t>
      </w:r>
    </w:p>
    <w:p w14:paraId="05C68453">
      <w:pPr>
        <w:pStyle w:val="44"/>
        <w:keepNext/>
        <w:adjustRightInd w:val="0"/>
        <w:snapToGrid w:val="0"/>
        <w:spacing w:before="156" w:beforeLines="50" w:after="156" w:afterLines="50" w:line="240" w:lineRule="auto"/>
        <w:outlineLvl w:val="2"/>
        <w:rPr>
          <w:rFonts w:ascii="Times New Roman" w:hAnsi="Times New Roman"/>
          <w:b/>
          <w:color w:val="1F1F1F"/>
          <w:sz w:val="24"/>
          <w:szCs w:val="24"/>
          <w:lang w:eastAsia="zh-CN"/>
        </w:rPr>
      </w:pPr>
      <w:r>
        <w:rPr>
          <w:rFonts w:hint="eastAsia" w:ascii="Times New Roman" w:hAnsi="Times New Roman"/>
          <w:b/>
          <w:color w:val="1F1F1F"/>
          <w:sz w:val="24"/>
          <w:szCs w:val="24"/>
          <w:lang w:eastAsia="zh-CN"/>
        </w:rPr>
        <w:t>5.2.7</w:t>
      </w:r>
      <w:r>
        <w:rPr>
          <w:rFonts w:ascii="Times New Roman" w:hAnsi="Times New Roman" w:eastAsia="Noto Sans CJK SC"/>
          <w:b/>
          <w:color w:val="1F1F1F"/>
          <w:sz w:val="24"/>
          <w:szCs w:val="24"/>
          <w:lang w:eastAsia="zh-CN"/>
        </w:rPr>
        <w:t xml:space="preserve"> 验证结果与误差分析</w:t>
      </w:r>
    </w:p>
    <w:p w14:paraId="2BCF0B6B">
      <w:pPr>
        <w:pStyle w:val="45"/>
        <w:keepNext/>
        <w:adjustRightInd w:val="0"/>
        <w:snapToGrid w:val="0"/>
        <w:spacing w:before="156" w:beforeLines="50" w:after="156" w:afterLines="50" w:line="240" w:lineRule="auto"/>
        <w:ind w:firstLine="480" w:firstLineChars="200"/>
        <w:outlineLvl w:val="3"/>
        <w:rPr>
          <w:rFonts w:ascii="Times New Roman" w:hAnsi="Times New Roman"/>
          <w:b/>
          <w:color w:val="1F1F1F"/>
          <w:sz w:val="24"/>
          <w:szCs w:val="24"/>
          <w:lang w:eastAsia="zh-CN"/>
        </w:rPr>
      </w:pPr>
      <w:r>
        <w:rPr>
          <w:rFonts w:hint="eastAsia" w:ascii="Times New Roman" w:hAnsi="Times New Roman"/>
          <w:b/>
          <w:color w:val="1F1F1F"/>
          <w:sz w:val="24"/>
          <w:szCs w:val="24"/>
          <w:lang w:eastAsia="zh-CN"/>
        </w:rPr>
        <w:t>(一)</w:t>
      </w:r>
      <w:r>
        <w:rPr>
          <w:rFonts w:ascii="Times New Roman" w:hAnsi="Times New Roman"/>
          <w:b/>
          <w:color w:val="1F1F1F"/>
          <w:sz w:val="24"/>
          <w:szCs w:val="24"/>
          <w:lang w:eastAsia="zh-CN"/>
        </w:rPr>
        <w:t xml:space="preserve"> 完整输入下的基础性能</w:t>
      </w:r>
    </w:p>
    <w:p w14:paraId="40F5C23E">
      <w:pPr>
        <w:adjustRightInd w:val="0"/>
        <w:snapToGrid w:val="0"/>
        <w:ind w:firstLine="420"/>
        <w:rPr>
          <w:rFonts w:hint="eastAsia" w:ascii="宋体" w:hAnsi="宋体" w:eastAsia="宋体"/>
          <w:sz w:val="24"/>
          <w:szCs w:val="24"/>
        </w:rPr>
      </w:pPr>
      <w:r>
        <w:rPr>
          <w:rFonts w:ascii="宋体" w:hAnsi="宋体" w:eastAsia="宋体"/>
          <w:sz w:val="24"/>
          <w:szCs w:val="24"/>
        </w:rPr>
        <w:t>最终 Track A 检查点在 728 条 valid 样本上取得 Accuracy 0.6374、Macro-F1 0.6081、Weighted-F1 0.6325、宏 AUC 0.7944、MAE 0.6029、Pearson 0.6517。五折 OOF Macro-F1 为 0.6225、Pearson 为 0.6704，与固定验证集处于同一量级。</w:t>
      </w:r>
    </w:p>
    <w:tbl>
      <w:tblPr>
        <w:tblStyle w:val="16"/>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55" w:type="dxa"/>
          <w:left w:w="65" w:type="dxa"/>
          <w:bottom w:w="55" w:type="dxa"/>
          <w:right w:w="65" w:type="dxa"/>
        </w:tblCellMar>
      </w:tblPr>
      <w:tblGrid>
        <w:gridCol w:w="1379"/>
        <w:gridCol w:w="1122"/>
        <w:gridCol w:w="1123"/>
        <w:gridCol w:w="1443"/>
        <w:gridCol w:w="1123"/>
        <w:gridCol w:w="1123"/>
        <w:gridCol w:w="1123"/>
      </w:tblGrid>
      <w:tr w14:paraId="2141F848">
        <w:trPr>
          <w:cantSplit/>
          <w:jc w:val="center"/>
        </w:trPr>
        <w:tc>
          <w:tcPr>
            <w:tcW w:w="701" w:type="pct"/>
            <w:tcBorders>
              <w:bottom w:val="single" w:color="auto" w:sz="4" w:space="0"/>
            </w:tcBorders>
            <w:vAlign w:val="center"/>
          </w:tcPr>
          <w:p w14:paraId="57446C92">
            <w:pPr>
              <w:adjustRightInd w:val="0"/>
              <w:snapToGrid w:val="0"/>
              <w:jc w:val="center"/>
              <w:rPr>
                <w:rFonts w:hint="eastAsia"/>
                <w:sz w:val="24"/>
                <w:szCs w:val="24"/>
              </w:rPr>
            </w:pPr>
            <w:r>
              <w:rPr>
                <w:rFonts w:eastAsia="Noto Sans CJK SC"/>
                <w:b/>
                <w:color w:val="222222"/>
                <w:sz w:val="24"/>
                <w:szCs w:val="24"/>
              </w:rPr>
              <w:t>路线与范围</w:t>
            </w:r>
          </w:p>
        </w:tc>
        <w:tc>
          <w:tcPr>
            <w:tcW w:w="701" w:type="pct"/>
            <w:tcBorders>
              <w:bottom w:val="single" w:color="auto" w:sz="4" w:space="0"/>
            </w:tcBorders>
            <w:vAlign w:val="center"/>
          </w:tcPr>
          <w:p w14:paraId="7705FD18">
            <w:pPr>
              <w:adjustRightInd w:val="0"/>
              <w:snapToGrid w:val="0"/>
              <w:jc w:val="center"/>
              <w:rPr>
                <w:rFonts w:hint="eastAsia"/>
                <w:sz w:val="24"/>
                <w:szCs w:val="24"/>
              </w:rPr>
            </w:pPr>
            <w:r>
              <w:rPr>
                <w:rFonts w:eastAsia="Noto Sans CJK SC"/>
                <w:b/>
                <w:color w:val="222222"/>
                <w:sz w:val="24"/>
                <w:szCs w:val="24"/>
              </w:rPr>
              <w:t>Accuracy</w:t>
            </w:r>
          </w:p>
        </w:tc>
        <w:tc>
          <w:tcPr>
            <w:tcW w:w="701" w:type="pct"/>
            <w:tcBorders>
              <w:bottom w:val="single" w:color="auto" w:sz="4" w:space="0"/>
            </w:tcBorders>
            <w:vAlign w:val="center"/>
          </w:tcPr>
          <w:p w14:paraId="3BCB7CAD">
            <w:pPr>
              <w:adjustRightInd w:val="0"/>
              <w:snapToGrid w:val="0"/>
              <w:jc w:val="center"/>
              <w:rPr>
                <w:rFonts w:hint="eastAsia"/>
                <w:sz w:val="24"/>
                <w:szCs w:val="24"/>
              </w:rPr>
            </w:pPr>
            <w:r>
              <w:rPr>
                <w:rFonts w:eastAsia="Noto Sans CJK SC"/>
                <w:b/>
                <w:color w:val="222222"/>
                <w:sz w:val="24"/>
                <w:szCs w:val="24"/>
              </w:rPr>
              <w:t>Macro-F1</w:t>
            </w:r>
          </w:p>
        </w:tc>
        <w:tc>
          <w:tcPr>
            <w:tcW w:w="792" w:type="pct"/>
            <w:tcBorders>
              <w:bottom w:val="single" w:color="auto" w:sz="4" w:space="0"/>
            </w:tcBorders>
            <w:vAlign w:val="center"/>
          </w:tcPr>
          <w:p w14:paraId="087AD58A">
            <w:pPr>
              <w:adjustRightInd w:val="0"/>
              <w:snapToGrid w:val="0"/>
              <w:jc w:val="center"/>
              <w:rPr>
                <w:rFonts w:hint="eastAsia"/>
                <w:sz w:val="24"/>
                <w:szCs w:val="24"/>
              </w:rPr>
            </w:pPr>
            <w:r>
              <w:rPr>
                <w:rFonts w:eastAsia="Noto Sans CJK SC"/>
                <w:b/>
                <w:color w:val="222222"/>
                <w:sz w:val="24"/>
                <w:szCs w:val="24"/>
              </w:rPr>
              <w:t>Weighted-F1</w:t>
            </w:r>
          </w:p>
        </w:tc>
        <w:tc>
          <w:tcPr>
            <w:tcW w:w="701" w:type="pct"/>
            <w:tcBorders>
              <w:bottom w:val="single" w:color="auto" w:sz="4" w:space="0"/>
            </w:tcBorders>
            <w:vAlign w:val="center"/>
          </w:tcPr>
          <w:p w14:paraId="6B5EB6B1">
            <w:pPr>
              <w:adjustRightInd w:val="0"/>
              <w:snapToGrid w:val="0"/>
              <w:jc w:val="center"/>
              <w:rPr>
                <w:rFonts w:hint="eastAsia"/>
                <w:sz w:val="24"/>
                <w:szCs w:val="24"/>
              </w:rPr>
            </w:pPr>
            <w:r>
              <w:rPr>
                <w:rFonts w:eastAsia="Noto Sans CJK SC"/>
                <w:b/>
                <w:color w:val="222222"/>
                <w:sz w:val="24"/>
                <w:szCs w:val="24"/>
              </w:rPr>
              <w:t>宏 AUC</w:t>
            </w:r>
          </w:p>
        </w:tc>
        <w:tc>
          <w:tcPr>
            <w:tcW w:w="701" w:type="pct"/>
            <w:tcBorders>
              <w:bottom w:val="single" w:color="auto" w:sz="4" w:space="0"/>
            </w:tcBorders>
            <w:vAlign w:val="center"/>
          </w:tcPr>
          <w:p w14:paraId="2B93A0E8">
            <w:pPr>
              <w:adjustRightInd w:val="0"/>
              <w:snapToGrid w:val="0"/>
              <w:jc w:val="center"/>
              <w:rPr>
                <w:rFonts w:hint="eastAsia"/>
                <w:sz w:val="24"/>
                <w:szCs w:val="24"/>
              </w:rPr>
            </w:pPr>
            <w:r>
              <w:rPr>
                <w:rFonts w:eastAsia="Noto Sans CJK SC"/>
                <w:b/>
                <w:color w:val="222222"/>
                <w:sz w:val="24"/>
                <w:szCs w:val="24"/>
              </w:rPr>
              <w:t>MAE</w:t>
            </w:r>
          </w:p>
        </w:tc>
        <w:tc>
          <w:tcPr>
            <w:tcW w:w="701" w:type="pct"/>
            <w:tcBorders>
              <w:bottom w:val="single" w:color="auto" w:sz="4" w:space="0"/>
            </w:tcBorders>
            <w:vAlign w:val="center"/>
          </w:tcPr>
          <w:p w14:paraId="5990C0D1">
            <w:pPr>
              <w:adjustRightInd w:val="0"/>
              <w:snapToGrid w:val="0"/>
              <w:jc w:val="center"/>
              <w:rPr>
                <w:rFonts w:hint="eastAsia"/>
                <w:sz w:val="24"/>
                <w:szCs w:val="24"/>
              </w:rPr>
            </w:pPr>
            <w:r>
              <w:rPr>
                <w:rFonts w:eastAsia="Noto Sans CJK SC"/>
                <w:b/>
                <w:color w:val="222222"/>
                <w:sz w:val="24"/>
                <w:szCs w:val="24"/>
              </w:rPr>
              <w:t>Pearson</w:t>
            </w:r>
          </w:p>
        </w:tc>
      </w:tr>
      <w:tr w14:paraId="0F2B5301">
        <w:trPr>
          <w:cantSplit/>
          <w:jc w:val="center"/>
        </w:trPr>
        <w:tc>
          <w:tcPr>
            <w:tcW w:w="701" w:type="pct"/>
            <w:tcBorders>
              <w:top w:val="single" w:color="auto" w:sz="4" w:space="0"/>
              <w:bottom w:val="nil"/>
            </w:tcBorders>
            <w:vAlign w:val="center"/>
          </w:tcPr>
          <w:p w14:paraId="7ADE9A46">
            <w:pPr>
              <w:adjustRightInd w:val="0"/>
              <w:snapToGrid w:val="0"/>
              <w:rPr>
                <w:rFonts w:hint="eastAsia"/>
                <w:sz w:val="24"/>
                <w:szCs w:val="24"/>
              </w:rPr>
            </w:pPr>
            <w:r>
              <w:rPr>
                <w:color w:val="222222"/>
                <w:sz w:val="24"/>
                <w:szCs w:val="24"/>
              </w:rPr>
              <w:t>Track A · valid</w:t>
            </w:r>
          </w:p>
        </w:tc>
        <w:tc>
          <w:tcPr>
            <w:tcW w:w="701" w:type="pct"/>
            <w:tcBorders>
              <w:top w:val="single" w:color="auto" w:sz="4" w:space="0"/>
              <w:bottom w:val="nil"/>
            </w:tcBorders>
            <w:vAlign w:val="center"/>
          </w:tcPr>
          <w:p w14:paraId="48D17181">
            <w:pPr>
              <w:adjustRightInd w:val="0"/>
              <w:snapToGrid w:val="0"/>
              <w:jc w:val="center"/>
              <w:rPr>
                <w:rFonts w:hint="eastAsia"/>
                <w:sz w:val="24"/>
                <w:szCs w:val="24"/>
              </w:rPr>
            </w:pPr>
            <w:r>
              <w:rPr>
                <w:color w:val="222222"/>
                <w:sz w:val="24"/>
                <w:szCs w:val="24"/>
              </w:rPr>
              <w:t>0.6374</w:t>
            </w:r>
          </w:p>
        </w:tc>
        <w:tc>
          <w:tcPr>
            <w:tcW w:w="701" w:type="pct"/>
            <w:tcBorders>
              <w:top w:val="single" w:color="auto" w:sz="4" w:space="0"/>
              <w:bottom w:val="nil"/>
            </w:tcBorders>
            <w:vAlign w:val="center"/>
          </w:tcPr>
          <w:p w14:paraId="25FC484B">
            <w:pPr>
              <w:adjustRightInd w:val="0"/>
              <w:snapToGrid w:val="0"/>
              <w:jc w:val="center"/>
              <w:rPr>
                <w:rFonts w:hint="eastAsia"/>
                <w:sz w:val="24"/>
                <w:szCs w:val="24"/>
              </w:rPr>
            </w:pPr>
            <w:r>
              <w:rPr>
                <w:color w:val="222222"/>
                <w:sz w:val="24"/>
                <w:szCs w:val="24"/>
              </w:rPr>
              <w:t>0.6081</w:t>
            </w:r>
          </w:p>
        </w:tc>
        <w:tc>
          <w:tcPr>
            <w:tcW w:w="792" w:type="pct"/>
            <w:tcBorders>
              <w:top w:val="single" w:color="auto" w:sz="4" w:space="0"/>
              <w:bottom w:val="nil"/>
            </w:tcBorders>
            <w:vAlign w:val="center"/>
          </w:tcPr>
          <w:p w14:paraId="5A6E2456">
            <w:pPr>
              <w:adjustRightInd w:val="0"/>
              <w:snapToGrid w:val="0"/>
              <w:jc w:val="center"/>
              <w:rPr>
                <w:rFonts w:hint="eastAsia"/>
                <w:sz w:val="24"/>
                <w:szCs w:val="24"/>
              </w:rPr>
            </w:pPr>
            <w:r>
              <w:rPr>
                <w:color w:val="222222"/>
                <w:sz w:val="24"/>
                <w:szCs w:val="24"/>
              </w:rPr>
              <w:t>0.6325</w:t>
            </w:r>
          </w:p>
        </w:tc>
        <w:tc>
          <w:tcPr>
            <w:tcW w:w="701" w:type="pct"/>
            <w:tcBorders>
              <w:top w:val="single" w:color="auto" w:sz="4" w:space="0"/>
              <w:bottom w:val="nil"/>
            </w:tcBorders>
            <w:vAlign w:val="center"/>
          </w:tcPr>
          <w:p w14:paraId="4E74CED5">
            <w:pPr>
              <w:adjustRightInd w:val="0"/>
              <w:snapToGrid w:val="0"/>
              <w:jc w:val="center"/>
              <w:rPr>
                <w:rFonts w:hint="eastAsia"/>
                <w:sz w:val="24"/>
                <w:szCs w:val="24"/>
              </w:rPr>
            </w:pPr>
            <w:r>
              <w:rPr>
                <w:color w:val="222222"/>
                <w:sz w:val="24"/>
                <w:szCs w:val="24"/>
              </w:rPr>
              <w:t>0.7944</w:t>
            </w:r>
          </w:p>
        </w:tc>
        <w:tc>
          <w:tcPr>
            <w:tcW w:w="701" w:type="pct"/>
            <w:tcBorders>
              <w:top w:val="single" w:color="auto" w:sz="4" w:space="0"/>
              <w:bottom w:val="nil"/>
            </w:tcBorders>
            <w:vAlign w:val="center"/>
          </w:tcPr>
          <w:p w14:paraId="722FA82E">
            <w:pPr>
              <w:adjustRightInd w:val="0"/>
              <w:snapToGrid w:val="0"/>
              <w:jc w:val="center"/>
              <w:rPr>
                <w:rFonts w:hint="eastAsia"/>
                <w:sz w:val="24"/>
                <w:szCs w:val="24"/>
              </w:rPr>
            </w:pPr>
            <w:r>
              <w:rPr>
                <w:color w:val="222222"/>
                <w:sz w:val="24"/>
                <w:szCs w:val="24"/>
              </w:rPr>
              <w:t>0.6029</w:t>
            </w:r>
          </w:p>
        </w:tc>
        <w:tc>
          <w:tcPr>
            <w:tcW w:w="701" w:type="pct"/>
            <w:tcBorders>
              <w:top w:val="single" w:color="auto" w:sz="4" w:space="0"/>
              <w:bottom w:val="nil"/>
            </w:tcBorders>
            <w:vAlign w:val="center"/>
          </w:tcPr>
          <w:p w14:paraId="2953CEA5">
            <w:pPr>
              <w:adjustRightInd w:val="0"/>
              <w:snapToGrid w:val="0"/>
              <w:jc w:val="center"/>
              <w:rPr>
                <w:rFonts w:hint="eastAsia"/>
                <w:sz w:val="24"/>
                <w:szCs w:val="24"/>
              </w:rPr>
            </w:pPr>
            <w:r>
              <w:rPr>
                <w:color w:val="222222"/>
                <w:sz w:val="24"/>
                <w:szCs w:val="24"/>
              </w:rPr>
              <w:t>0.6517</w:t>
            </w:r>
          </w:p>
        </w:tc>
      </w:tr>
      <w:tr w14:paraId="065FDC52">
        <w:trPr>
          <w:cantSplit/>
          <w:jc w:val="center"/>
        </w:trPr>
        <w:tc>
          <w:tcPr>
            <w:tcW w:w="701" w:type="pct"/>
            <w:tcBorders>
              <w:top w:val="nil"/>
            </w:tcBorders>
            <w:vAlign w:val="center"/>
          </w:tcPr>
          <w:p w14:paraId="0C1C16A6">
            <w:pPr>
              <w:adjustRightInd w:val="0"/>
              <w:snapToGrid w:val="0"/>
              <w:rPr>
                <w:rFonts w:hint="eastAsia"/>
                <w:sz w:val="24"/>
                <w:szCs w:val="24"/>
              </w:rPr>
            </w:pPr>
            <w:r>
              <w:rPr>
                <w:color w:val="222222"/>
                <w:sz w:val="24"/>
                <w:szCs w:val="24"/>
              </w:rPr>
              <w:t>Track A · OOF</w:t>
            </w:r>
          </w:p>
        </w:tc>
        <w:tc>
          <w:tcPr>
            <w:tcW w:w="701" w:type="pct"/>
            <w:tcBorders>
              <w:top w:val="nil"/>
            </w:tcBorders>
            <w:vAlign w:val="center"/>
          </w:tcPr>
          <w:p w14:paraId="2C9D8425">
            <w:pPr>
              <w:adjustRightInd w:val="0"/>
              <w:snapToGrid w:val="0"/>
              <w:jc w:val="center"/>
              <w:rPr>
                <w:rFonts w:hint="eastAsia"/>
                <w:sz w:val="24"/>
                <w:szCs w:val="24"/>
              </w:rPr>
            </w:pPr>
            <w:r>
              <w:rPr>
                <w:color w:val="222222"/>
                <w:sz w:val="24"/>
                <w:szCs w:val="24"/>
              </w:rPr>
              <w:t>0.6504</w:t>
            </w:r>
          </w:p>
        </w:tc>
        <w:tc>
          <w:tcPr>
            <w:tcW w:w="701" w:type="pct"/>
            <w:tcBorders>
              <w:top w:val="nil"/>
            </w:tcBorders>
            <w:vAlign w:val="center"/>
          </w:tcPr>
          <w:p w14:paraId="31E34EDE">
            <w:pPr>
              <w:adjustRightInd w:val="0"/>
              <w:snapToGrid w:val="0"/>
              <w:jc w:val="center"/>
              <w:rPr>
                <w:rFonts w:hint="eastAsia"/>
                <w:sz w:val="24"/>
                <w:szCs w:val="24"/>
              </w:rPr>
            </w:pPr>
            <w:r>
              <w:rPr>
                <w:color w:val="222222"/>
                <w:sz w:val="24"/>
                <w:szCs w:val="24"/>
              </w:rPr>
              <w:t>0.6225</w:t>
            </w:r>
          </w:p>
        </w:tc>
        <w:tc>
          <w:tcPr>
            <w:tcW w:w="792" w:type="pct"/>
            <w:tcBorders>
              <w:top w:val="nil"/>
            </w:tcBorders>
            <w:vAlign w:val="center"/>
          </w:tcPr>
          <w:p w14:paraId="785562CD">
            <w:pPr>
              <w:adjustRightInd w:val="0"/>
              <w:snapToGrid w:val="0"/>
              <w:jc w:val="center"/>
              <w:rPr>
                <w:rFonts w:hint="eastAsia"/>
                <w:sz w:val="24"/>
                <w:szCs w:val="24"/>
              </w:rPr>
            </w:pPr>
            <w:r>
              <w:rPr>
                <w:color w:val="222222"/>
                <w:sz w:val="24"/>
                <w:szCs w:val="24"/>
              </w:rPr>
              <w:t>0.6542</w:t>
            </w:r>
          </w:p>
        </w:tc>
        <w:tc>
          <w:tcPr>
            <w:tcW w:w="701" w:type="pct"/>
            <w:tcBorders>
              <w:top w:val="nil"/>
            </w:tcBorders>
            <w:vAlign w:val="center"/>
          </w:tcPr>
          <w:p w14:paraId="7EBC4F99">
            <w:pPr>
              <w:adjustRightInd w:val="0"/>
              <w:snapToGrid w:val="0"/>
              <w:jc w:val="center"/>
              <w:rPr>
                <w:rFonts w:hint="eastAsia"/>
                <w:sz w:val="24"/>
                <w:szCs w:val="24"/>
              </w:rPr>
            </w:pPr>
            <w:r>
              <w:rPr>
                <w:color w:val="222222"/>
                <w:sz w:val="24"/>
                <w:szCs w:val="24"/>
              </w:rPr>
              <w:t>0.8023</w:t>
            </w:r>
          </w:p>
        </w:tc>
        <w:tc>
          <w:tcPr>
            <w:tcW w:w="701" w:type="pct"/>
            <w:tcBorders>
              <w:top w:val="nil"/>
            </w:tcBorders>
            <w:vAlign w:val="center"/>
          </w:tcPr>
          <w:p w14:paraId="1946ADF9">
            <w:pPr>
              <w:adjustRightInd w:val="0"/>
              <w:snapToGrid w:val="0"/>
              <w:jc w:val="center"/>
              <w:rPr>
                <w:rFonts w:hint="eastAsia"/>
                <w:sz w:val="24"/>
                <w:szCs w:val="24"/>
              </w:rPr>
            </w:pPr>
            <w:r>
              <w:rPr>
                <w:color w:val="222222"/>
                <w:sz w:val="24"/>
                <w:szCs w:val="24"/>
              </w:rPr>
              <w:t>0.6189</w:t>
            </w:r>
          </w:p>
        </w:tc>
        <w:tc>
          <w:tcPr>
            <w:tcW w:w="701" w:type="pct"/>
            <w:tcBorders>
              <w:top w:val="nil"/>
            </w:tcBorders>
            <w:vAlign w:val="center"/>
          </w:tcPr>
          <w:p w14:paraId="478CFA01">
            <w:pPr>
              <w:adjustRightInd w:val="0"/>
              <w:snapToGrid w:val="0"/>
              <w:jc w:val="center"/>
              <w:rPr>
                <w:rFonts w:hint="eastAsia"/>
                <w:sz w:val="24"/>
                <w:szCs w:val="24"/>
              </w:rPr>
            </w:pPr>
            <w:r>
              <w:rPr>
                <w:color w:val="222222"/>
                <w:sz w:val="24"/>
                <w:szCs w:val="24"/>
              </w:rPr>
              <w:t>0.6704</w:t>
            </w:r>
          </w:p>
        </w:tc>
      </w:tr>
      <w:tr w14:paraId="02BB05D7">
        <w:trPr>
          <w:cantSplit/>
          <w:jc w:val="center"/>
        </w:trPr>
        <w:tc>
          <w:tcPr>
            <w:tcW w:w="701" w:type="pct"/>
            <w:vAlign w:val="center"/>
          </w:tcPr>
          <w:p w14:paraId="2693F51B">
            <w:pPr>
              <w:adjustRightInd w:val="0"/>
              <w:snapToGrid w:val="0"/>
              <w:rPr>
                <w:rFonts w:hint="eastAsia"/>
                <w:sz w:val="24"/>
                <w:szCs w:val="24"/>
              </w:rPr>
            </w:pPr>
            <w:r>
              <w:rPr>
                <w:color w:val="222222"/>
                <w:sz w:val="24"/>
                <w:szCs w:val="24"/>
              </w:rPr>
              <w:t>Track A · test*</w:t>
            </w:r>
          </w:p>
        </w:tc>
        <w:tc>
          <w:tcPr>
            <w:tcW w:w="701" w:type="pct"/>
            <w:vAlign w:val="center"/>
          </w:tcPr>
          <w:p w14:paraId="152ED2F2">
            <w:pPr>
              <w:adjustRightInd w:val="0"/>
              <w:snapToGrid w:val="0"/>
              <w:jc w:val="center"/>
              <w:rPr>
                <w:rFonts w:hint="eastAsia"/>
                <w:sz w:val="24"/>
                <w:szCs w:val="24"/>
              </w:rPr>
            </w:pPr>
            <w:r>
              <w:rPr>
                <w:color w:val="222222"/>
                <w:sz w:val="24"/>
                <w:szCs w:val="24"/>
              </w:rPr>
              <w:t>0.6740</w:t>
            </w:r>
          </w:p>
        </w:tc>
        <w:tc>
          <w:tcPr>
            <w:tcW w:w="701" w:type="pct"/>
            <w:vAlign w:val="center"/>
          </w:tcPr>
          <w:p w14:paraId="405F41FD">
            <w:pPr>
              <w:adjustRightInd w:val="0"/>
              <w:snapToGrid w:val="0"/>
              <w:jc w:val="center"/>
              <w:rPr>
                <w:rFonts w:hint="eastAsia"/>
                <w:sz w:val="24"/>
                <w:szCs w:val="24"/>
              </w:rPr>
            </w:pPr>
            <w:r>
              <w:rPr>
                <w:color w:val="222222"/>
                <w:sz w:val="24"/>
                <w:szCs w:val="24"/>
              </w:rPr>
              <w:t>0.6238</w:t>
            </w:r>
          </w:p>
        </w:tc>
        <w:tc>
          <w:tcPr>
            <w:tcW w:w="792" w:type="pct"/>
            <w:vAlign w:val="center"/>
          </w:tcPr>
          <w:p w14:paraId="217369F8">
            <w:pPr>
              <w:adjustRightInd w:val="0"/>
              <w:snapToGrid w:val="0"/>
              <w:jc w:val="center"/>
              <w:rPr>
                <w:rFonts w:hint="eastAsia"/>
                <w:sz w:val="24"/>
                <w:szCs w:val="24"/>
              </w:rPr>
            </w:pPr>
            <w:r>
              <w:rPr>
                <w:color w:val="222222"/>
                <w:sz w:val="24"/>
                <w:szCs w:val="24"/>
              </w:rPr>
              <w:t>0.6693</w:t>
            </w:r>
          </w:p>
        </w:tc>
        <w:tc>
          <w:tcPr>
            <w:tcW w:w="701" w:type="pct"/>
            <w:vAlign w:val="center"/>
          </w:tcPr>
          <w:p w14:paraId="63B50783">
            <w:pPr>
              <w:adjustRightInd w:val="0"/>
              <w:snapToGrid w:val="0"/>
              <w:jc w:val="center"/>
              <w:rPr>
                <w:rFonts w:hint="eastAsia"/>
                <w:sz w:val="24"/>
                <w:szCs w:val="24"/>
              </w:rPr>
            </w:pPr>
            <w:r>
              <w:rPr>
                <w:color w:val="222222"/>
                <w:sz w:val="24"/>
                <w:szCs w:val="24"/>
              </w:rPr>
              <w:t>0.8176</w:t>
            </w:r>
          </w:p>
        </w:tc>
        <w:tc>
          <w:tcPr>
            <w:tcW w:w="701" w:type="pct"/>
            <w:vAlign w:val="center"/>
          </w:tcPr>
          <w:p w14:paraId="32EE242D">
            <w:pPr>
              <w:adjustRightInd w:val="0"/>
              <w:snapToGrid w:val="0"/>
              <w:jc w:val="center"/>
              <w:rPr>
                <w:rFonts w:hint="eastAsia"/>
                <w:sz w:val="24"/>
                <w:szCs w:val="24"/>
              </w:rPr>
            </w:pPr>
            <w:r>
              <w:rPr>
                <w:color w:val="222222"/>
                <w:sz w:val="24"/>
                <w:szCs w:val="24"/>
              </w:rPr>
              <w:t>0.6545</w:t>
            </w:r>
          </w:p>
        </w:tc>
        <w:tc>
          <w:tcPr>
            <w:tcW w:w="701" w:type="pct"/>
            <w:vAlign w:val="center"/>
          </w:tcPr>
          <w:p w14:paraId="74EEA84A">
            <w:pPr>
              <w:adjustRightInd w:val="0"/>
              <w:snapToGrid w:val="0"/>
              <w:jc w:val="center"/>
              <w:rPr>
                <w:rFonts w:hint="eastAsia"/>
                <w:sz w:val="24"/>
                <w:szCs w:val="24"/>
              </w:rPr>
            </w:pPr>
            <w:r>
              <w:rPr>
                <w:color w:val="222222"/>
                <w:sz w:val="24"/>
                <w:szCs w:val="24"/>
              </w:rPr>
              <w:t>0.6552</w:t>
            </w:r>
          </w:p>
        </w:tc>
      </w:tr>
      <w:tr w14:paraId="339DC94C">
        <w:trPr>
          <w:cantSplit/>
          <w:jc w:val="center"/>
        </w:trPr>
        <w:tc>
          <w:tcPr>
            <w:tcW w:w="701" w:type="pct"/>
            <w:vAlign w:val="center"/>
          </w:tcPr>
          <w:p w14:paraId="5BDBAC65">
            <w:pPr>
              <w:adjustRightInd w:val="0"/>
              <w:snapToGrid w:val="0"/>
              <w:rPr>
                <w:rFonts w:hint="eastAsia"/>
                <w:sz w:val="24"/>
                <w:szCs w:val="24"/>
              </w:rPr>
            </w:pPr>
            <w:r>
              <w:rPr>
                <w:color w:val="222222"/>
                <w:sz w:val="24"/>
                <w:szCs w:val="24"/>
              </w:rPr>
              <w:t>Track B M1 · test*</w:t>
            </w:r>
          </w:p>
        </w:tc>
        <w:tc>
          <w:tcPr>
            <w:tcW w:w="701" w:type="pct"/>
            <w:vAlign w:val="center"/>
          </w:tcPr>
          <w:p w14:paraId="15718DBE">
            <w:pPr>
              <w:adjustRightInd w:val="0"/>
              <w:snapToGrid w:val="0"/>
              <w:jc w:val="center"/>
              <w:rPr>
                <w:rFonts w:hint="eastAsia"/>
                <w:sz w:val="24"/>
                <w:szCs w:val="24"/>
              </w:rPr>
            </w:pPr>
            <w:r>
              <w:rPr>
                <w:color w:val="222222"/>
                <w:sz w:val="24"/>
                <w:szCs w:val="24"/>
              </w:rPr>
              <w:t>0.5956</w:t>
            </w:r>
          </w:p>
        </w:tc>
        <w:tc>
          <w:tcPr>
            <w:tcW w:w="701" w:type="pct"/>
            <w:vAlign w:val="center"/>
          </w:tcPr>
          <w:p w14:paraId="40575D7B">
            <w:pPr>
              <w:adjustRightInd w:val="0"/>
              <w:snapToGrid w:val="0"/>
              <w:jc w:val="center"/>
              <w:rPr>
                <w:rFonts w:hint="eastAsia"/>
                <w:sz w:val="24"/>
                <w:szCs w:val="24"/>
              </w:rPr>
            </w:pPr>
            <w:r>
              <w:rPr>
                <w:color w:val="222222"/>
                <w:sz w:val="24"/>
                <w:szCs w:val="24"/>
              </w:rPr>
              <w:t>0.5254</w:t>
            </w:r>
          </w:p>
        </w:tc>
        <w:tc>
          <w:tcPr>
            <w:tcW w:w="792" w:type="pct"/>
            <w:vAlign w:val="center"/>
          </w:tcPr>
          <w:p w14:paraId="72AA1F02">
            <w:pPr>
              <w:adjustRightInd w:val="0"/>
              <w:snapToGrid w:val="0"/>
              <w:jc w:val="center"/>
              <w:rPr>
                <w:rFonts w:hint="eastAsia"/>
                <w:sz w:val="24"/>
                <w:szCs w:val="24"/>
              </w:rPr>
            </w:pPr>
            <w:r>
              <w:rPr>
                <w:color w:val="222222"/>
                <w:sz w:val="24"/>
                <w:szCs w:val="24"/>
              </w:rPr>
              <w:t>0.5764</w:t>
            </w:r>
          </w:p>
        </w:tc>
        <w:tc>
          <w:tcPr>
            <w:tcW w:w="701" w:type="pct"/>
            <w:vAlign w:val="center"/>
          </w:tcPr>
          <w:p w14:paraId="03747C14">
            <w:pPr>
              <w:adjustRightInd w:val="0"/>
              <w:snapToGrid w:val="0"/>
              <w:jc w:val="center"/>
              <w:rPr>
                <w:rFonts w:hint="eastAsia"/>
                <w:sz w:val="24"/>
                <w:szCs w:val="24"/>
              </w:rPr>
            </w:pPr>
            <w:r>
              <w:rPr>
                <w:color w:val="222222"/>
                <w:sz w:val="24"/>
                <w:szCs w:val="24"/>
              </w:rPr>
              <w:t>0.7295</w:t>
            </w:r>
          </w:p>
        </w:tc>
        <w:tc>
          <w:tcPr>
            <w:tcW w:w="701" w:type="pct"/>
            <w:vAlign w:val="center"/>
          </w:tcPr>
          <w:p w14:paraId="26C8B18E">
            <w:pPr>
              <w:adjustRightInd w:val="0"/>
              <w:snapToGrid w:val="0"/>
              <w:jc w:val="center"/>
              <w:rPr>
                <w:rFonts w:hint="eastAsia"/>
                <w:sz w:val="24"/>
                <w:szCs w:val="24"/>
              </w:rPr>
            </w:pPr>
            <w:r>
              <w:rPr>
                <w:color w:val="222222"/>
                <w:sz w:val="24"/>
                <w:szCs w:val="24"/>
              </w:rPr>
              <w:t>0.7967</w:t>
            </w:r>
          </w:p>
        </w:tc>
        <w:tc>
          <w:tcPr>
            <w:tcW w:w="701" w:type="pct"/>
            <w:vAlign w:val="center"/>
          </w:tcPr>
          <w:p w14:paraId="7C506774">
            <w:pPr>
              <w:adjustRightInd w:val="0"/>
              <w:snapToGrid w:val="0"/>
              <w:jc w:val="center"/>
              <w:rPr>
                <w:rFonts w:hint="eastAsia"/>
                <w:sz w:val="24"/>
                <w:szCs w:val="24"/>
              </w:rPr>
            </w:pPr>
            <w:r>
              <w:rPr>
                <w:color w:val="222222"/>
                <w:sz w:val="24"/>
                <w:szCs w:val="24"/>
              </w:rPr>
              <w:t>0.5246</w:t>
            </w:r>
          </w:p>
        </w:tc>
      </w:tr>
      <w:tr w14:paraId="2AE0C680">
        <w:trPr>
          <w:cantSplit/>
          <w:jc w:val="center"/>
        </w:trPr>
        <w:tc>
          <w:tcPr>
            <w:tcW w:w="701" w:type="pct"/>
            <w:vAlign w:val="center"/>
          </w:tcPr>
          <w:p w14:paraId="474041B3">
            <w:pPr>
              <w:adjustRightInd w:val="0"/>
              <w:snapToGrid w:val="0"/>
              <w:rPr>
                <w:rFonts w:hint="eastAsia"/>
                <w:sz w:val="24"/>
                <w:szCs w:val="24"/>
              </w:rPr>
            </w:pPr>
            <w:r>
              <w:rPr>
                <w:color w:val="222222"/>
                <w:sz w:val="24"/>
                <w:szCs w:val="24"/>
              </w:rPr>
              <w:t>Track B M0 · test*</w:t>
            </w:r>
          </w:p>
        </w:tc>
        <w:tc>
          <w:tcPr>
            <w:tcW w:w="701" w:type="pct"/>
            <w:vAlign w:val="center"/>
          </w:tcPr>
          <w:p w14:paraId="072548BF">
            <w:pPr>
              <w:adjustRightInd w:val="0"/>
              <w:snapToGrid w:val="0"/>
              <w:jc w:val="center"/>
              <w:rPr>
                <w:rFonts w:hint="eastAsia"/>
                <w:sz w:val="24"/>
                <w:szCs w:val="24"/>
              </w:rPr>
            </w:pPr>
            <w:r>
              <w:rPr>
                <w:color w:val="222222"/>
                <w:sz w:val="24"/>
                <w:szCs w:val="24"/>
              </w:rPr>
              <w:t>0.5034</w:t>
            </w:r>
          </w:p>
        </w:tc>
        <w:tc>
          <w:tcPr>
            <w:tcW w:w="701" w:type="pct"/>
            <w:vAlign w:val="center"/>
          </w:tcPr>
          <w:p w14:paraId="3C647D43">
            <w:pPr>
              <w:adjustRightInd w:val="0"/>
              <w:snapToGrid w:val="0"/>
              <w:jc w:val="center"/>
              <w:rPr>
                <w:rFonts w:hint="eastAsia"/>
                <w:sz w:val="24"/>
                <w:szCs w:val="24"/>
              </w:rPr>
            </w:pPr>
            <w:r>
              <w:rPr>
                <w:color w:val="222222"/>
                <w:sz w:val="24"/>
                <w:szCs w:val="24"/>
              </w:rPr>
              <w:t>0.4580</w:t>
            </w:r>
          </w:p>
        </w:tc>
        <w:tc>
          <w:tcPr>
            <w:tcW w:w="792" w:type="pct"/>
            <w:vAlign w:val="center"/>
          </w:tcPr>
          <w:p w14:paraId="76263DD1">
            <w:pPr>
              <w:adjustRightInd w:val="0"/>
              <w:snapToGrid w:val="0"/>
              <w:jc w:val="center"/>
              <w:rPr>
                <w:rFonts w:hint="eastAsia"/>
                <w:sz w:val="24"/>
                <w:szCs w:val="24"/>
              </w:rPr>
            </w:pPr>
            <w:r>
              <w:rPr>
                <w:color w:val="222222"/>
                <w:sz w:val="24"/>
                <w:szCs w:val="24"/>
              </w:rPr>
              <w:t>0.5030</w:t>
            </w:r>
          </w:p>
        </w:tc>
        <w:tc>
          <w:tcPr>
            <w:tcW w:w="701" w:type="pct"/>
            <w:vAlign w:val="center"/>
          </w:tcPr>
          <w:p w14:paraId="341E69E5">
            <w:pPr>
              <w:adjustRightInd w:val="0"/>
              <w:snapToGrid w:val="0"/>
              <w:jc w:val="center"/>
              <w:rPr>
                <w:rFonts w:hint="eastAsia"/>
                <w:sz w:val="24"/>
                <w:szCs w:val="24"/>
              </w:rPr>
            </w:pPr>
            <w:r>
              <w:rPr>
                <w:color w:val="222222"/>
                <w:sz w:val="24"/>
                <w:szCs w:val="24"/>
              </w:rPr>
              <w:t>0.6462</w:t>
            </w:r>
          </w:p>
        </w:tc>
        <w:tc>
          <w:tcPr>
            <w:tcW w:w="701" w:type="pct"/>
            <w:vAlign w:val="center"/>
          </w:tcPr>
          <w:p w14:paraId="0DD1507C">
            <w:pPr>
              <w:adjustRightInd w:val="0"/>
              <w:snapToGrid w:val="0"/>
              <w:jc w:val="center"/>
              <w:rPr>
                <w:rFonts w:hint="eastAsia"/>
                <w:sz w:val="24"/>
                <w:szCs w:val="24"/>
              </w:rPr>
            </w:pPr>
            <w:r>
              <w:rPr>
                <w:color w:val="222222"/>
                <w:sz w:val="24"/>
                <w:szCs w:val="24"/>
              </w:rPr>
              <w:t>0.8747</w:t>
            </w:r>
          </w:p>
        </w:tc>
        <w:tc>
          <w:tcPr>
            <w:tcW w:w="701" w:type="pct"/>
            <w:vAlign w:val="center"/>
          </w:tcPr>
          <w:p w14:paraId="320953CE">
            <w:pPr>
              <w:adjustRightInd w:val="0"/>
              <w:snapToGrid w:val="0"/>
              <w:jc w:val="center"/>
              <w:rPr>
                <w:rFonts w:hint="eastAsia"/>
                <w:sz w:val="24"/>
                <w:szCs w:val="24"/>
              </w:rPr>
            </w:pPr>
            <w:r>
              <w:rPr>
                <w:color w:val="222222"/>
                <w:sz w:val="24"/>
                <w:szCs w:val="24"/>
              </w:rPr>
              <w:t>0.3124</w:t>
            </w:r>
          </w:p>
        </w:tc>
      </w:tr>
    </w:tbl>
    <w:p w14:paraId="07E36879">
      <w:pPr>
        <w:pStyle w:val="46"/>
        <w:adjustRightInd w:val="0"/>
        <w:snapToGrid w:val="0"/>
        <w:spacing w:line="240" w:lineRule="auto"/>
        <w:rPr>
          <w:rFonts w:hint="eastAsia"/>
          <w:sz w:val="24"/>
          <w:szCs w:val="24"/>
          <w:lang w:eastAsia="zh-CN"/>
        </w:rPr>
      </w:pPr>
      <w:r>
        <w:rPr>
          <w:rFonts w:ascii="Times New Roman" w:hAnsi="Times New Roman" w:eastAsia="Noto Serif CJK SC"/>
          <w:color w:val="333333"/>
          <w:sz w:val="24"/>
          <w:szCs w:val="24"/>
          <w:lang w:eastAsia="zh-CN"/>
        </w:rPr>
        <w:t>表 6-4  保存结果的性能汇总（test* 为历史探索数据上的点估计）</w:t>
      </w:r>
    </w:p>
    <w:p w14:paraId="3A2BA0BB">
      <w:pPr>
        <w:adjustRightInd w:val="0"/>
        <w:snapToGrid w:val="0"/>
        <w:ind w:firstLine="420"/>
        <w:rPr>
          <w:rFonts w:hint="eastAsia" w:ascii="宋体" w:hAnsi="宋体" w:eastAsia="宋体"/>
          <w:sz w:val="24"/>
          <w:szCs w:val="24"/>
        </w:rPr>
      </w:pPr>
      <w:bookmarkStart w:id="0" w:name="_Hlk241344552"/>
      <w:r>
        <w:rPr>
          <w:rFonts w:ascii="宋体" w:hAnsi="宋体" w:eastAsia="宋体"/>
          <w:sz w:val="24"/>
          <w:szCs w:val="24"/>
        </w:rPr>
        <w:t>valid、OOF 与 test* 的 Macro-F1 均在约 0.61~0.62 的区间，说明不同划分上的点估计没有出现数量级差异；但由于 test* 已参与历史配置比较，不能据此声称其为独立泛化性能。后续局部缺失与附件 3 推理均以 valid 上选定的同一检查点为基准。</w:t>
      </w:r>
    </w:p>
    <w:p w14:paraId="36C1F74E">
      <w:pPr>
        <w:pStyle w:val="45"/>
        <w:keepNext/>
        <w:adjustRightInd w:val="0"/>
        <w:snapToGrid w:val="0"/>
        <w:spacing w:before="156" w:beforeLines="50" w:after="156" w:afterLines="50" w:line="240" w:lineRule="auto"/>
        <w:ind w:firstLine="480" w:firstLineChars="200"/>
        <w:outlineLvl w:val="3"/>
        <w:rPr>
          <w:rFonts w:ascii="Times New Roman" w:hAnsi="Times New Roman"/>
          <w:b/>
          <w:color w:val="1F1F1F"/>
          <w:sz w:val="24"/>
          <w:szCs w:val="24"/>
          <w:lang w:eastAsia="zh-CN"/>
        </w:rPr>
      </w:pPr>
      <w:r>
        <w:rPr>
          <w:rFonts w:hint="eastAsia" w:ascii="宋体" w:hAnsi="宋体" w:eastAsia="宋体" w:cs="宋体"/>
          <w:b/>
          <w:color w:val="1F1F1F"/>
          <w:sz w:val="24"/>
          <w:szCs w:val="24"/>
          <w:lang w:eastAsia="zh-CN"/>
        </w:rPr>
        <w:t>（二）</w:t>
      </w:r>
      <w:r>
        <w:rPr>
          <w:rFonts w:ascii="Times New Roman" w:hAnsi="Times New Roman" w:eastAsia="Noto Sans CJK SC"/>
          <w:b/>
          <w:color w:val="1F1F1F"/>
          <w:sz w:val="24"/>
          <w:szCs w:val="24"/>
        </w:rPr>
        <w:t xml:space="preserve"> 类别排序能力</w:t>
      </w:r>
    </w:p>
    <w:bookmarkEnd w:id="0"/>
    <w:p w14:paraId="468B81CB">
      <w:pPr>
        <w:adjustRightInd w:val="0"/>
        <w:snapToGrid w:val="0"/>
        <w:spacing w:before="60"/>
        <w:jc w:val="center"/>
        <w:rPr>
          <w:rFonts w:hint="eastAsia"/>
          <w:sz w:val="24"/>
          <w:szCs w:val="24"/>
        </w:rPr>
      </w:pPr>
      <w:r>
        <w:rPr>
          <w:sz w:val="24"/>
          <w:szCs w:val="24"/>
        </w:rPr>
        <w:drawing>
          <wp:inline distT="0" distB="0" distL="0" distR="0">
            <wp:extent cx="4932045" cy="26549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96"/>
                    <a:stretch>
                      <a:fillRect/>
                    </a:stretch>
                  </pic:blipFill>
                  <pic:spPr>
                    <a:xfrm>
                      <a:off x="0" y="0"/>
                      <a:ext cx="4932045" cy="2654935"/>
                    </a:xfrm>
                    <a:prstGeom prst="rect">
                      <a:avLst/>
                    </a:prstGeom>
                    <a:noFill/>
                  </pic:spPr>
                </pic:pic>
              </a:graphicData>
            </a:graphic>
          </wp:inline>
        </w:drawing>
      </w:r>
    </w:p>
    <w:p w14:paraId="70FF255B">
      <w:pPr>
        <w:pStyle w:val="46"/>
        <w:adjustRightInd w:val="0"/>
        <w:snapToGrid w:val="0"/>
        <w:spacing w:line="240" w:lineRule="auto"/>
        <w:rPr>
          <w:rFonts w:hint="eastAsia"/>
          <w:sz w:val="24"/>
          <w:szCs w:val="24"/>
          <w:lang w:eastAsia="zh-CN"/>
        </w:rPr>
      </w:pPr>
      <w:r>
        <w:rPr>
          <w:rFonts w:ascii="Times New Roman" w:hAnsi="Times New Roman" w:eastAsia="Noto Serif CJK SC"/>
          <w:color w:val="333333"/>
          <w:sz w:val="24"/>
          <w:szCs w:val="24"/>
          <w:lang w:eastAsia="zh-CN"/>
        </w:rPr>
        <w:t>图 6-5  最终模型在验证集上的一对多 ROC 曲线</w:t>
      </w:r>
    </w:p>
    <w:p w14:paraId="07490162">
      <w:pPr>
        <w:adjustRightInd w:val="0"/>
        <w:snapToGrid w:val="0"/>
        <w:ind w:firstLine="420"/>
        <w:rPr>
          <w:rFonts w:hint="eastAsia" w:ascii="宋体" w:hAnsi="宋体" w:eastAsia="宋体"/>
          <w:sz w:val="24"/>
          <w:szCs w:val="24"/>
        </w:rPr>
      </w:pPr>
      <w:r>
        <w:rPr>
          <w:rFonts w:ascii="宋体" w:hAnsi="宋体" w:eastAsia="宋体"/>
          <w:sz w:val="24"/>
          <w:szCs w:val="24"/>
        </w:rPr>
        <w:t>验证集负向、中性、正向 AUC 分别为 0.850、0.729、0.805，宏 AUC 为 0.794。负向的概率排序最清晰，中性类最低，提示中性与两侧极性边界仍是最困难区域。</w:t>
      </w:r>
    </w:p>
    <w:p w14:paraId="16C6C0AE">
      <w:pPr>
        <w:pStyle w:val="45"/>
        <w:keepNext/>
        <w:adjustRightInd w:val="0"/>
        <w:snapToGrid w:val="0"/>
        <w:spacing w:before="156" w:beforeLines="50" w:after="156" w:afterLines="50" w:line="240" w:lineRule="auto"/>
        <w:ind w:firstLine="480" w:firstLineChars="200"/>
        <w:outlineLvl w:val="3"/>
        <w:rPr>
          <w:rFonts w:hint="eastAsia"/>
          <w:sz w:val="24"/>
          <w:szCs w:val="24"/>
          <w:lang w:eastAsia="zh-CN"/>
        </w:rPr>
      </w:pPr>
      <w:r>
        <w:rPr>
          <w:rFonts w:hint="eastAsia" w:ascii="宋体" w:hAnsi="宋体" w:eastAsia="宋体" w:cs="宋体"/>
          <w:b/>
          <w:color w:val="1F1F1F"/>
          <w:sz w:val="24"/>
          <w:szCs w:val="24"/>
          <w:lang w:eastAsia="zh-CN"/>
        </w:rPr>
        <w:t>（三）</w:t>
      </w:r>
      <w:r>
        <w:rPr>
          <w:rFonts w:ascii="Times New Roman" w:hAnsi="Times New Roman" w:eastAsia="Noto Sans CJK SC"/>
          <w:b/>
          <w:color w:val="1F1F1F"/>
          <w:sz w:val="24"/>
          <w:szCs w:val="24"/>
          <w:lang w:eastAsia="zh-CN"/>
        </w:rPr>
        <w:t xml:space="preserve"> </w:t>
      </w:r>
      <w:r>
        <w:rPr>
          <w:rFonts w:hint="eastAsia" w:ascii="宋体" w:hAnsi="宋体" w:eastAsia="宋体" w:cs="宋体"/>
          <w:b/>
          <w:color w:val="1F1F1F"/>
          <w:sz w:val="24"/>
          <w:szCs w:val="24"/>
          <w:lang w:eastAsia="zh-CN"/>
        </w:rPr>
        <w:t>混淆矩阵与中性类短板</w:t>
      </w:r>
    </w:p>
    <w:p w14:paraId="61DA8FE7">
      <w:pPr>
        <w:adjustRightInd w:val="0"/>
        <w:snapToGrid w:val="0"/>
        <w:spacing w:before="60"/>
        <w:jc w:val="center"/>
        <w:rPr>
          <w:rFonts w:hint="eastAsia"/>
          <w:sz w:val="24"/>
          <w:szCs w:val="24"/>
        </w:rPr>
      </w:pPr>
      <w:r>
        <w:rPr>
          <w:sz w:val="24"/>
          <w:szCs w:val="24"/>
        </w:rPr>
        <w:drawing>
          <wp:inline distT="0" distB="0" distL="0" distR="0">
            <wp:extent cx="3528060" cy="28981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97"/>
                    <a:stretch>
                      <a:fillRect/>
                    </a:stretch>
                  </pic:blipFill>
                  <pic:spPr>
                    <a:xfrm>
                      <a:off x="0" y="0"/>
                      <a:ext cx="3528060" cy="2898140"/>
                    </a:xfrm>
                    <a:prstGeom prst="rect">
                      <a:avLst/>
                    </a:prstGeom>
                    <a:noFill/>
                  </pic:spPr>
                </pic:pic>
              </a:graphicData>
            </a:graphic>
          </wp:inline>
        </w:drawing>
      </w:r>
    </w:p>
    <w:p w14:paraId="18CF6FB4">
      <w:pPr>
        <w:pStyle w:val="46"/>
        <w:adjustRightInd w:val="0"/>
        <w:snapToGrid w:val="0"/>
        <w:spacing w:line="240" w:lineRule="auto"/>
        <w:rPr>
          <w:rFonts w:hint="eastAsia"/>
          <w:sz w:val="24"/>
          <w:szCs w:val="24"/>
          <w:lang w:eastAsia="zh-CN"/>
        </w:rPr>
      </w:pPr>
      <w:r>
        <w:rPr>
          <w:rFonts w:ascii="Times New Roman" w:hAnsi="Times New Roman" w:eastAsia="Noto Serif CJK SC"/>
          <w:color w:val="333333"/>
          <w:sz w:val="24"/>
          <w:szCs w:val="24"/>
          <w:lang w:eastAsia="zh-CN"/>
        </w:rPr>
        <w:t>图 6-6  验证集行归一化混淆矩阵</w:t>
      </w:r>
    </w:p>
    <w:p w14:paraId="68FD1D9C">
      <w:pPr>
        <w:adjustRightInd w:val="0"/>
        <w:snapToGrid w:val="0"/>
        <w:ind w:firstLine="420"/>
        <w:rPr>
          <w:rFonts w:hint="eastAsia" w:ascii="宋体" w:hAnsi="宋体" w:eastAsia="宋体"/>
          <w:sz w:val="24"/>
          <w:szCs w:val="24"/>
        </w:rPr>
      </w:pPr>
      <w:r>
        <w:rPr>
          <w:rFonts w:ascii="宋体" w:hAnsi="宋体" w:eastAsia="宋体"/>
          <w:sz w:val="24"/>
          <w:szCs w:val="24"/>
        </w:rPr>
        <w:t>三类真实样本数分别为负向 206、中性 184、正向 338。对应召回率为 68.0%、40.2%、74.0%。184 条真实中性中仅 74 条预测正确，77 条被判为正向，33 条被判为负向；中性类 Precision=0.465、Recall=0.402、F1=0.431，是当前分类端最明确的短板。</w:t>
      </w:r>
    </w:p>
    <w:tbl>
      <w:tblPr>
        <w:tblStyle w:val="16"/>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55" w:type="dxa"/>
          <w:left w:w="65" w:type="dxa"/>
          <w:bottom w:w="55" w:type="dxa"/>
          <w:right w:w="65" w:type="dxa"/>
        </w:tblCellMar>
      </w:tblPr>
      <w:tblGrid>
        <w:gridCol w:w="2111"/>
        <w:gridCol w:w="2109"/>
        <w:gridCol w:w="2109"/>
        <w:gridCol w:w="2107"/>
      </w:tblGrid>
      <w:tr w14:paraId="68F59F62">
        <w:trPr>
          <w:tblHeader/>
          <w:jc w:val="center"/>
        </w:trPr>
        <w:tc>
          <w:tcPr>
            <w:tcW w:w="1251" w:type="pct"/>
            <w:tcBorders>
              <w:top w:val="single" w:color="auto" w:sz="4" w:space="0"/>
              <w:bottom w:val="single" w:color="auto" w:sz="4" w:space="0"/>
            </w:tcBorders>
            <w:vAlign w:val="center"/>
          </w:tcPr>
          <w:p w14:paraId="5165E5FA">
            <w:pPr>
              <w:adjustRightInd w:val="0"/>
              <w:snapToGrid w:val="0"/>
              <w:jc w:val="center"/>
              <w:rPr>
                <w:rFonts w:hint="eastAsia"/>
                <w:sz w:val="24"/>
                <w:szCs w:val="24"/>
              </w:rPr>
            </w:pPr>
            <w:r>
              <w:rPr>
                <w:rFonts w:eastAsia="Noto Sans CJK SC"/>
                <w:b/>
                <w:color w:val="222222"/>
                <w:sz w:val="24"/>
                <w:szCs w:val="24"/>
              </w:rPr>
              <w:t>类别</w:t>
            </w:r>
          </w:p>
        </w:tc>
        <w:tc>
          <w:tcPr>
            <w:tcW w:w="1250" w:type="pct"/>
            <w:tcBorders>
              <w:top w:val="single" w:color="auto" w:sz="4" w:space="0"/>
              <w:bottom w:val="single" w:color="auto" w:sz="4" w:space="0"/>
            </w:tcBorders>
            <w:vAlign w:val="center"/>
          </w:tcPr>
          <w:p w14:paraId="4D348EC5">
            <w:pPr>
              <w:adjustRightInd w:val="0"/>
              <w:snapToGrid w:val="0"/>
              <w:jc w:val="center"/>
              <w:rPr>
                <w:rFonts w:hint="eastAsia"/>
                <w:sz w:val="24"/>
                <w:szCs w:val="24"/>
              </w:rPr>
            </w:pPr>
            <w:r>
              <w:rPr>
                <w:rFonts w:eastAsia="Noto Sans CJK SC"/>
                <w:b/>
                <w:color w:val="222222"/>
                <w:sz w:val="24"/>
                <w:szCs w:val="24"/>
              </w:rPr>
              <w:t>Precision</w:t>
            </w:r>
          </w:p>
        </w:tc>
        <w:tc>
          <w:tcPr>
            <w:tcW w:w="1250" w:type="pct"/>
            <w:tcBorders>
              <w:top w:val="single" w:color="auto" w:sz="4" w:space="0"/>
              <w:bottom w:val="single" w:color="auto" w:sz="4" w:space="0"/>
            </w:tcBorders>
            <w:vAlign w:val="center"/>
          </w:tcPr>
          <w:p w14:paraId="74560B6E">
            <w:pPr>
              <w:adjustRightInd w:val="0"/>
              <w:snapToGrid w:val="0"/>
              <w:jc w:val="center"/>
              <w:rPr>
                <w:rFonts w:hint="eastAsia"/>
                <w:sz w:val="24"/>
                <w:szCs w:val="24"/>
              </w:rPr>
            </w:pPr>
            <w:r>
              <w:rPr>
                <w:rFonts w:eastAsia="Noto Sans CJK SC"/>
                <w:b/>
                <w:color w:val="222222"/>
                <w:sz w:val="24"/>
                <w:szCs w:val="24"/>
              </w:rPr>
              <w:t>Recall</w:t>
            </w:r>
          </w:p>
        </w:tc>
        <w:tc>
          <w:tcPr>
            <w:tcW w:w="1249" w:type="pct"/>
            <w:tcBorders>
              <w:top w:val="single" w:color="auto" w:sz="4" w:space="0"/>
              <w:bottom w:val="single" w:color="auto" w:sz="4" w:space="0"/>
            </w:tcBorders>
            <w:vAlign w:val="center"/>
          </w:tcPr>
          <w:p w14:paraId="2401826F">
            <w:pPr>
              <w:adjustRightInd w:val="0"/>
              <w:snapToGrid w:val="0"/>
              <w:jc w:val="center"/>
              <w:rPr>
                <w:rFonts w:hint="eastAsia"/>
                <w:sz w:val="24"/>
                <w:szCs w:val="24"/>
              </w:rPr>
            </w:pPr>
            <w:r>
              <w:rPr>
                <w:rFonts w:eastAsia="Noto Sans CJK SC"/>
                <w:b/>
                <w:color w:val="222222"/>
                <w:sz w:val="24"/>
                <w:szCs w:val="24"/>
              </w:rPr>
              <w:t>F1</w:t>
            </w:r>
          </w:p>
        </w:tc>
      </w:tr>
      <w:tr w14:paraId="7BB8FE53">
        <w:trPr>
          <w:cantSplit/>
          <w:jc w:val="center"/>
        </w:trPr>
        <w:tc>
          <w:tcPr>
            <w:tcW w:w="1251" w:type="pct"/>
            <w:tcBorders>
              <w:top w:val="single" w:color="auto" w:sz="4" w:space="0"/>
            </w:tcBorders>
            <w:vAlign w:val="center"/>
          </w:tcPr>
          <w:p w14:paraId="31F0623F">
            <w:pPr>
              <w:adjustRightInd w:val="0"/>
              <w:snapToGrid w:val="0"/>
              <w:jc w:val="center"/>
              <w:rPr>
                <w:rFonts w:hint="eastAsia"/>
                <w:sz w:val="24"/>
                <w:szCs w:val="24"/>
              </w:rPr>
            </w:pPr>
            <w:r>
              <w:rPr>
                <w:color w:val="222222"/>
                <w:sz w:val="24"/>
                <w:szCs w:val="24"/>
              </w:rPr>
              <w:t>负向</w:t>
            </w:r>
          </w:p>
        </w:tc>
        <w:tc>
          <w:tcPr>
            <w:tcW w:w="1250" w:type="pct"/>
            <w:tcBorders>
              <w:top w:val="single" w:color="auto" w:sz="4" w:space="0"/>
            </w:tcBorders>
            <w:vAlign w:val="center"/>
          </w:tcPr>
          <w:p w14:paraId="6DF5D716">
            <w:pPr>
              <w:adjustRightInd w:val="0"/>
              <w:snapToGrid w:val="0"/>
              <w:jc w:val="center"/>
              <w:rPr>
                <w:rFonts w:hint="eastAsia"/>
                <w:sz w:val="24"/>
                <w:szCs w:val="24"/>
              </w:rPr>
            </w:pPr>
            <w:r>
              <w:rPr>
                <w:color w:val="222222"/>
                <w:sz w:val="24"/>
                <w:szCs w:val="24"/>
              </w:rPr>
              <w:t>0.680</w:t>
            </w:r>
          </w:p>
        </w:tc>
        <w:tc>
          <w:tcPr>
            <w:tcW w:w="1250" w:type="pct"/>
            <w:tcBorders>
              <w:top w:val="single" w:color="auto" w:sz="4" w:space="0"/>
            </w:tcBorders>
            <w:vAlign w:val="center"/>
          </w:tcPr>
          <w:p w14:paraId="0B495CC8">
            <w:pPr>
              <w:adjustRightInd w:val="0"/>
              <w:snapToGrid w:val="0"/>
              <w:jc w:val="center"/>
              <w:rPr>
                <w:rFonts w:hint="eastAsia"/>
                <w:sz w:val="24"/>
                <w:szCs w:val="24"/>
              </w:rPr>
            </w:pPr>
            <w:r>
              <w:rPr>
                <w:color w:val="222222"/>
                <w:sz w:val="24"/>
                <w:szCs w:val="24"/>
              </w:rPr>
              <w:t>0.680</w:t>
            </w:r>
          </w:p>
        </w:tc>
        <w:tc>
          <w:tcPr>
            <w:tcW w:w="1249" w:type="pct"/>
            <w:tcBorders>
              <w:top w:val="single" w:color="auto" w:sz="4" w:space="0"/>
            </w:tcBorders>
            <w:vAlign w:val="center"/>
          </w:tcPr>
          <w:p w14:paraId="18792CD1">
            <w:pPr>
              <w:adjustRightInd w:val="0"/>
              <w:snapToGrid w:val="0"/>
              <w:jc w:val="center"/>
              <w:rPr>
                <w:rFonts w:hint="eastAsia"/>
                <w:sz w:val="24"/>
                <w:szCs w:val="24"/>
              </w:rPr>
            </w:pPr>
            <w:r>
              <w:rPr>
                <w:color w:val="222222"/>
                <w:sz w:val="24"/>
                <w:szCs w:val="24"/>
              </w:rPr>
              <w:t>0.680</w:t>
            </w:r>
          </w:p>
        </w:tc>
      </w:tr>
      <w:tr w14:paraId="4E0CD691">
        <w:trPr>
          <w:cantSplit/>
          <w:jc w:val="center"/>
        </w:trPr>
        <w:tc>
          <w:tcPr>
            <w:tcW w:w="1251" w:type="pct"/>
            <w:vAlign w:val="center"/>
          </w:tcPr>
          <w:p w14:paraId="0301C365">
            <w:pPr>
              <w:adjustRightInd w:val="0"/>
              <w:snapToGrid w:val="0"/>
              <w:jc w:val="center"/>
              <w:rPr>
                <w:rFonts w:hint="eastAsia"/>
                <w:sz w:val="24"/>
                <w:szCs w:val="24"/>
              </w:rPr>
            </w:pPr>
            <w:r>
              <w:rPr>
                <w:color w:val="222222"/>
                <w:sz w:val="24"/>
                <w:szCs w:val="24"/>
              </w:rPr>
              <w:t>中性</w:t>
            </w:r>
          </w:p>
        </w:tc>
        <w:tc>
          <w:tcPr>
            <w:tcW w:w="1250" w:type="pct"/>
            <w:vAlign w:val="center"/>
          </w:tcPr>
          <w:p w14:paraId="75B1BC4D">
            <w:pPr>
              <w:adjustRightInd w:val="0"/>
              <w:snapToGrid w:val="0"/>
              <w:jc w:val="center"/>
              <w:rPr>
                <w:rFonts w:hint="eastAsia"/>
                <w:sz w:val="24"/>
                <w:szCs w:val="24"/>
              </w:rPr>
            </w:pPr>
            <w:r>
              <w:rPr>
                <w:color w:val="222222"/>
                <w:sz w:val="24"/>
                <w:szCs w:val="24"/>
              </w:rPr>
              <w:t>0.465</w:t>
            </w:r>
          </w:p>
        </w:tc>
        <w:tc>
          <w:tcPr>
            <w:tcW w:w="1250" w:type="pct"/>
            <w:vAlign w:val="center"/>
          </w:tcPr>
          <w:p w14:paraId="3E91C22C">
            <w:pPr>
              <w:adjustRightInd w:val="0"/>
              <w:snapToGrid w:val="0"/>
              <w:jc w:val="center"/>
              <w:rPr>
                <w:rFonts w:hint="eastAsia"/>
                <w:sz w:val="24"/>
                <w:szCs w:val="24"/>
              </w:rPr>
            </w:pPr>
            <w:r>
              <w:rPr>
                <w:color w:val="222222"/>
                <w:sz w:val="24"/>
                <w:szCs w:val="24"/>
              </w:rPr>
              <w:t>0.402</w:t>
            </w:r>
          </w:p>
        </w:tc>
        <w:tc>
          <w:tcPr>
            <w:tcW w:w="1249" w:type="pct"/>
            <w:vAlign w:val="center"/>
          </w:tcPr>
          <w:p w14:paraId="78D2E7A0">
            <w:pPr>
              <w:adjustRightInd w:val="0"/>
              <w:snapToGrid w:val="0"/>
              <w:jc w:val="center"/>
              <w:rPr>
                <w:rFonts w:hint="eastAsia"/>
                <w:sz w:val="24"/>
                <w:szCs w:val="24"/>
              </w:rPr>
            </w:pPr>
            <w:r>
              <w:rPr>
                <w:color w:val="222222"/>
                <w:sz w:val="24"/>
                <w:szCs w:val="24"/>
              </w:rPr>
              <w:t>0.431</w:t>
            </w:r>
          </w:p>
        </w:tc>
      </w:tr>
      <w:tr w14:paraId="215E25F1">
        <w:trPr>
          <w:cantSplit/>
          <w:jc w:val="center"/>
        </w:trPr>
        <w:tc>
          <w:tcPr>
            <w:tcW w:w="1251" w:type="pct"/>
            <w:vAlign w:val="center"/>
          </w:tcPr>
          <w:p w14:paraId="5D9052D0">
            <w:pPr>
              <w:adjustRightInd w:val="0"/>
              <w:snapToGrid w:val="0"/>
              <w:jc w:val="center"/>
              <w:rPr>
                <w:rFonts w:hint="eastAsia"/>
                <w:sz w:val="24"/>
                <w:szCs w:val="24"/>
              </w:rPr>
            </w:pPr>
            <w:r>
              <w:rPr>
                <w:color w:val="222222"/>
                <w:sz w:val="24"/>
                <w:szCs w:val="24"/>
              </w:rPr>
              <w:t>正向</w:t>
            </w:r>
          </w:p>
        </w:tc>
        <w:tc>
          <w:tcPr>
            <w:tcW w:w="1250" w:type="pct"/>
            <w:vAlign w:val="center"/>
          </w:tcPr>
          <w:p w14:paraId="04C5E31D">
            <w:pPr>
              <w:adjustRightInd w:val="0"/>
              <w:snapToGrid w:val="0"/>
              <w:jc w:val="center"/>
              <w:rPr>
                <w:rFonts w:hint="eastAsia"/>
                <w:sz w:val="24"/>
                <w:szCs w:val="24"/>
              </w:rPr>
            </w:pPr>
            <w:r>
              <w:rPr>
                <w:color w:val="222222"/>
                <w:sz w:val="24"/>
                <w:szCs w:val="24"/>
              </w:rPr>
              <w:t>0.689</w:t>
            </w:r>
          </w:p>
        </w:tc>
        <w:tc>
          <w:tcPr>
            <w:tcW w:w="1250" w:type="pct"/>
            <w:vAlign w:val="center"/>
          </w:tcPr>
          <w:p w14:paraId="36A67214">
            <w:pPr>
              <w:adjustRightInd w:val="0"/>
              <w:snapToGrid w:val="0"/>
              <w:jc w:val="center"/>
              <w:rPr>
                <w:rFonts w:hint="eastAsia"/>
                <w:sz w:val="24"/>
                <w:szCs w:val="24"/>
              </w:rPr>
            </w:pPr>
            <w:r>
              <w:rPr>
                <w:color w:val="222222"/>
                <w:sz w:val="24"/>
                <w:szCs w:val="24"/>
              </w:rPr>
              <w:t>0.740</w:t>
            </w:r>
          </w:p>
        </w:tc>
        <w:tc>
          <w:tcPr>
            <w:tcW w:w="1249" w:type="pct"/>
            <w:vAlign w:val="center"/>
          </w:tcPr>
          <w:p w14:paraId="2A7338FE">
            <w:pPr>
              <w:adjustRightInd w:val="0"/>
              <w:snapToGrid w:val="0"/>
              <w:jc w:val="center"/>
              <w:rPr>
                <w:rFonts w:hint="eastAsia"/>
                <w:sz w:val="24"/>
                <w:szCs w:val="24"/>
              </w:rPr>
            </w:pPr>
            <w:r>
              <w:rPr>
                <w:color w:val="222222"/>
                <w:sz w:val="24"/>
                <w:szCs w:val="24"/>
              </w:rPr>
              <w:t>0.713</w:t>
            </w:r>
          </w:p>
        </w:tc>
      </w:tr>
    </w:tbl>
    <w:p w14:paraId="33E254D6">
      <w:pPr>
        <w:pStyle w:val="46"/>
        <w:adjustRightInd w:val="0"/>
        <w:snapToGrid w:val="0"/>
        <w:spacing w:line="240" w:lineRule="auto"/>
        <w:rPr>
          <w:rFonts w:hint="eastAsia"/>
          <w:sz w:val="24"/>
          <w:szCs w:val="24"/>
        </w:rPr>
      </w:pPr>
      <w:r>
        <w:rPr>
          <w:rFonts w:ascii="Times New Roman" w:hAnsi="Times New Roman" w:eastAsia="Noto Serif CJK SC"/>
          <w:color w:val="333333"/>
          <w:sz w:val="24"/>
          <w:szCs w:val="24"/>
        </w:rPr>
        <w:t>表 6-5  验证集逐类分类表现</w:t>
      </w:r>
    </w:p>
    <w:p w14:paraId="0CDD57C2">
      <w:pPr>
        <w:pStyle w:val="45"/>
        <w:keepNext/>
        <w:adjustRightInd w:val="0"/>
        <w:snapToGrid w:val="0"/>
        <w:spacing w:before="156" w:beforeLines="50" w:after="156" w:afterLines="50" w:line="240" w:lineRule="auto"/>
        <w:ind w:firstLine="480" w:firstLineChars="200"/>
        <w:outlineLvl w:val="3"/>
        <w:rPr>
          <w:rFonts w:hint="eastAsia" w:ascii="宋体" w:hAnsi="宋体" w:eastAsia="宋体" w:cs="宋体"/>
          <w:b/>
          <w:color w:val="1F1F1F"/>
          <w:sz w:val="24"/>
          <w:szCs w:val="24"/>
          <w:lang w:eastAsia="zh-CN"/>
        </w:rPr>
      </w:pPr>
      <w:r>
        <w:rPr>
          <w:rFonts w:hint="eastAsia" w:ascii="宋体" w:hAnsi="宋体" w:eastAsia="宋体" w:cs="宋体"/>
          <w:b/>
          <w:color w:val="1F1F1F"/>
          <w:sz w:val="24"/>
          <w:szCs w:val="24"/>
          <w:lang w:eastAsia="zh-CN"/>
        </w:rPr>
        <w:t>（四）</w:t>
      </w:r>
      <w:r>
        <w:rPr>
          <w:rFonts w:ascii="宋体" w:hAnsi="宋体" w:eastAsia="宋体" w:cs="宋体"/>
          <w:b/>
          <w:color w:val="1F1F1F"/>
          <w:sz w:val="24"/>
          <w:szCs w:val="24"/>
          <w:lang w:eastAsia="zh-CN"/>
        </w:rPr>
        <w:t xml:space="preserve"> 情感强度与分类错误的关系</w:t>
      </w:r>
    </w:p>
    <w:p w14:paraId="227C61EE">
      <w:pPr>
        <w:adjustRightInd w:val="0"/>
        <w:snapToGrid w:val="0"/>
        <w:spacing w:before="60"/>
        <w:jc w:val="center"/>
        <w:rPr>
          <w:rFonts w:hint="eastAsia"/>
          <w:sz w:val="24"/>
          <w:szCs w:val="24"/>
        </w:rPr>
      </w:pPr>
      <w:r>
        <w:rPr>
          <w:sz w:val="24"/>
          <w:szCs w:val="24"/>
        </w:rPr>
        <w:drawing>
          <wp:inline distT="0" distB="0" distL="0" distR="0">
            <wp:extent cx="4392295" cy="19989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98"/>
                    <a:stretch>
                      <a:fillRect/>
                    </a:stretch>
                  </pic:blipFill>
                  <pic:spPr>
                    <a:xfrm>
                      <a:off x="0" y="0"/>
                      <a:ext cx="4392295" cy="1998980"/>
                    </a:xfrm>
                    <a:prstGeom prst="rect">
                      <a:avLst/>
                    </a:prstGeom>
                    <a:noFill/>
                  </pic:spPr>
                </pic:pic>
              </a:graphicData>
            </a:graphic>
          </wp:inline>
        </w:drawing>
      </w:r>
    </w:p>
    <w:p w14:paraId="18C5A0A2">
      <w:pPr>
        <w:pStyle w:val="46"/>
        <w:adjustRightInd w:val="0"/>
        <w:snapToGrid w:val="0"/>
        <w:spacing w:line="240" w:lineRule="auto"/>
        <w:rPr>
          <w:rFonts w:hint="eastAsia"/>
          <w:sz w:val="24"/>
          <w:szCs w:val="24"/>
          <w:lang w:eastAsia="zh-CN"/>
        </w:rPr>
      </w:pPr>
      <w:r>
        <w:rPr>
          <w:rFonts w:ascii="Times New Roman" w:hAnsi="Times New Roman" w:eastAsia="Noto Serif CJK SC"/>
          <w:color w:val="333333"/>
          <w:sz w:val="24"/>
          <w:szCs w:val="24"/>
          <w:lang w:eastAsia="zh-CN"/>
        </w:rPr>
        <w:t>图 6-7  验证集错误分析：强度分组错误率与强度回归散点</w:t>
      </w:r>
    </w:p>
    <w:p w14:paraId="70B03107">
      <w:pPr>
        <w:adjustRightInd w:val="0"/>
        <w:snapToGrid w:val="0"/>
        <w:ind w:firstLine="420"/>
        <w:rPr>
          <w:rFonts w:hint="eastAsia" w:ascii="宋体" w:hAnsi="宋体" w:eastAsia="宋体"/>
          <w:sz w:val="24"/>
          <w:szCs w:val="24"/>
        </w:rPr>
      </w:pPr>
      <w:r>
        <w:rPr>
          <w:rFonts w:ascii="宋体" w:hAnsi="宋体" w:eastAsia="宋体"/>
          <w:sz w:val="24"/>
          <w:szCs w:val="24"/>
        </w:rPr>
        <w:t>按真实强度绝对值分组，弱情感 |y|&lt;0.5 的分类错误率为 55.6%，中等强度为 25.2%，强情感仅 9.9%；错误明显集中在 0 附近。回归散点同时显示预测强度向 0 收缩，说明模型对极端幅值偏保守。</w:t>
      </w:r>
    </w:p>
    <w:p w14:paraId="3255D301">
      <w:pPr>
        <w:pStyle w:val="44"/>
        <w:keepNext/>
        <w:adjustRightInd w:val="0"/>
        <w:snapToGrid w:val="0"/>
        <w:spacing w:before="156" w:beforeLines="50" w:after="156" w:afterLines="50" w:line="240" w:lineRule="auto"/>
        <w:outlineLvl w:val="2"/>
        <w:rPr>
          <w:rFonts w:hint="eastAsia" w:ascii="宋体" w:hAnsi="宋体" w:eastAsia="宋体"/>
          <w:b/>
          <w:color w:val="1F1F1F"/>
          <w:sz w:val="24"/>
          <w:szCs w:val="24"/>
          <w:lang w:eastAsia="zh-CN"/>
        </w:rPr>
      </w:pPr>
      <w:r>
        <w:rPr>
          <w:rFonts w:hint="eastAsia" w:ascii="宋体" w:hAnsi="宋体" w:eastAsia="宋体"/>
          <w:b/>
          <w:color w:val="1F1F1F"/>
          <w:sz w:val="24"/>
          <w:szCs w:val="24"/>
          <w:lang w:eastAsia="zh-CN"/>
        </w:rPr>
        <w:t>5.2.8</w:t>
      </w:r>
      <w:r>
        <w:rPr>
          <w:rFonts w:ascii="宋体" w:hAnsi="宋体" w:eastAsia="宋体"/>
          <w:b/>
          <w:color w:val="1F1F1F"/>
          <w:sz w:val="24"/>
          <w:szCs w:val="24"/>
          <w:lang w:eastAsia="zh-CN"/>
        </w:rPr>
        <w:t xml:space="preserve"> 局部模态缺失规律</w:t>
      </w:r>
    </w:p>
    <w:p w14:paraId="218C91C6">
      <w:pPr>
        <w:pStyle w:val="45"/>
        <w:keepNext/>
        <w:adjustRightInd w:val="0"/>
        <w:snapToGrid w:val="0"/>
        <w:spacing w:before="156" w:beforeLines="50" w:after="156" w:afterLines="50" w:line="240" w:lineRule="auto"/>
        <w:ind w:firstLine="480" w:firstLineChars="200"/>
        <w:outlineLvl w:val="3"/>
        <w:rPr>
          <w:rFonts w:hint="eastAsia" w:ascii="宋体" w:hAnsi="宋体" w:eastAsia="宋体" w:cs="宋体"/>
          <w:b/>
          <w:color w:val="1F1F1F"/>
          <w:sz w:val="24"/>
          <w:szCs w:val="24"/>
          <w:lang w:eastAsia="zh-CN"/>
        </w:rPr>
      </w:pPr>
      <w:r>
        <w:rPr>
          <w:rFonts w:hint="eastAsia" w:ascii="宋体" w:hAnsi="宋体" w:eastAsia="宋体" w:cs="宋体"/>
          <w:b/>
          <w:color w:val="1F1F1F"/>
          <w:sz w:val="24"/>
          <w:szCs w:val="24"/>
          <w:lang w:eastAsia="zh-CN"/>
        </w:rPr>
        <w:t>（一）</w:t>
      </w:r>
      <w:r>
        <w:rPr>
          <w:rFonts w:ascii="宋体" w:hAnsi="宋体" w:eastAsia="宋体" w:cs="宋体"/>
          <w:b/>
          <w:color w:val="1F1F1F"/>
          <w:sz w:val="24"/>
          <w:szCs w:val="24"/>
          <w:lang w:eastAsia="zh-CN"/>
        </w:rPr>
        <w:t xml:space="preserve"> 缺失模态类型与缺失比例</w:t>
      </w:r>
    </w:p>
    <w:p w14:paraId="28C12C8D">
      <w:pPr>
        <w:adjustRightInd w:val="0"/>
        <w:snapToGrid w:val="0"/>
        <w:spacing w:before="60"/>
        <w:jc w:val="center"/>
        <w:rPr>
          <w:rFonts w:hint="eastAsia"/>
          <w:sz w:val="24"/>
          <w:szCs w:val="24"/>
        </w:rPr>
      </w:pPr>
      <w:r>
        <w:rPr>
          <w:sz w:val="24"/>
          <w:szCs w:val="24"/>
        </w:rPr>
        <w:drawing>
          <wp:inline distT="0" distB="0" distL="0" distR="0">
            <wp:extent cx="5400040" cy="17087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99"/>
                    <a:stretch>
                      <a:fillRect/>
                    </a:stretch>
                  </pic:blipFill>
                  <pic:spPr>
                    <a:xfrm>
                      <a:off x="0" y="0"/>
                      <a:ext cx="5400040" cy="1708785"/>
                    </a:xfrm>
                    <a:prstGeom prst="rect">
                      <a:avLst/>
                    </a:prstGeom>
                    <a:noFill/>
                  </pic:spPr>
                </pic:pic>
              </a:graphicData>
            </a:graphic>
          </wp:inline>
        </w:drawing>
      </w:r>
    </w:p>
    <w:p w14:paraId="15D6EBFA">
      <w:pPr>
        <w:pStyle w:val="46"/>
        <w:adjustRightInd w:val="0"/>
        <w:snapToGrid w:val="0"/>
        <w:spacing w:line="240" w:lineRule="auto"/>
        <w:rPr>
          <w:rFonts w:hint="eastAsia"/>
          <w:sz w:val="24"/>
          <w:szCs w:val="24"/>
          <w:lang w:eastAsia="zh-CN"/>
        </w:rPr>
      </w:pPr>
      <w:r>
        <w:rPr>
          <w:rFonts w:ascii="Times New Roman" w:hAnsi="Times New Roman" w:eastAsia="Noto Serif CJK SC"/>
          <w:color w:val="333333"/>
          <w:sz w:val="24"/>
          <w:szCs w:val="24"/>
          <w:lang w:eastAsia="zh-CN"/>
        </w:rPr>
        <w:t>图 6-8  45 个单模态连续缺失场景下的 Macro-F1 变化</w:t>
      </w:r>
    </w:p>
    <w:p w14:paraId="7127859F">
      <w:pPr>
        <w:adjustRightInd w:val="0"/>
        <w:snapToGrid w:val="0"/>
        <w:ind w:firstLine="420"/>
        <w:rPr>
          <w:rFonts w:hint="eastAsia" w:ascii="宋体" w:hAnsi="宋体" w:eastAsia="宋体"/>
          <w:sz w:val="24"/>
          <w:szCs w:val="24"/>
        </w:rPr>
      </w:pPr>
      <w:r>
        <w:rPr>
          <w:rFonts w:ascii="宋体" w:hAnsi="宋体" w:eastAsia="宋体"/>
          <w:sz w:val="24"/>
          <w:szCs w:val="24"/>
        </w:rPr>
        <w:t>从模态类型看，文本缺失曲线整体低于完整输入基准，语音与视觉则多在基准附近小幅波动。以 30% 中段缺失为例，文本、语音、视觉的 Macro-F1 分别为 0.5927、0.6131、0.6119，而完整输入为 0.6081。当前检查点对文本连续语义的依赖明显强于对音视频局部片段的依赖。</w:t>
      </w:r>
    </w:p>
    <w:p w14:paraId="143E209F">
      <w:pPr>
        <w:adjustRightInd w:val="0"/>
        <w:snapToGrid w:val="0"/>
        <w:ind w:firstLine="420"/>
        <w:rPr>
          <w:rFonts w:hint="eastAsia" w:ascii="宋体" w:hAnsi="宋体" w:eastAsia="宋体"/>
          <w:sz w:val="24"/>
          <w:szCs w:val="24"/>
        </w:rPr>
      </w:pPr>
      <w:r>
        <w:rPr>
          <w:rFonts w:ascii="宋体" w:hAnsi="宋体" w:eastAsia="宋体"/>
          <w:sz w:val="24"/>
          <w:szCs w:val="24"/>
        </w:rPr>
        <w:t>从缺失比例看，文本中段 10%、20%、30%、40%、50% 对应 Macro-F1 为 0.6020、0.6031、0.5927、0.5969、0.5853。总体随缺失加重而下降但不严格单调，50% 中段缺失较完整输入相对下降约 3.7%。相邻档位的小幅回升应视为单次固定模型的点估计波动。</w:t>
      </w:r>
    </w:p>
    <w:tbl>
      <w:tblPr>
        <w:tblStyle w:val="16"/>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55" w:type="dxa"/>
          <w:left w:w="65" w:type="dxa"/>
          <w:bottom w:w="55" w:type="dxa"/>
          <w:right w:w="65" w:type="dxa"/>
        </w:tblCellMar>
      </w:tblPr>
      <w:tblGrid>
        <w:gridCol w:w="2111"/>
        <w:gridCol w:w="2109"/>
        <w:gridCol w:w="2109"/>
        <w:gridCol w:w="2107"/>
      </w:tblGrid>
      <w:tr w14:paraId="34614079">
        <w:trPr>
          <w:tblHeader/>
          <w:jc w:val="center"/>
        </w:trPr>
        <w:tc>
          <w:tcPr>
            <w:tcW w:w="1251" w:type="pct"/>
            <w:tcBorders>
              <w:bottom w:val="single" w:color="auto" w:sz="4" w:space="0"/>
            </w:tcBorders>
            <w:vAlign w:val="center"/>
          </w:tcPr>
          <w:p w14:paraId="2E7630FB">
            <w:pPr>
              <w:adjustRightInd w:val="0"/>
              <w:snapToGrid w:val="0"/>
              <w:jc w:val="center"/>
              <w:rPr>
                <w:rFonts w:hint="eastAsia"/>
                <w:sz w:val="24"/>
                <w:szCs w:val="24"/>
              </w:rPr>
            </w:pPr>
            <w:r>
              <w:rPr>
                <w:rFonts w:eastAsia="Noto Sans CJK SC"/>
                <w:b/>
                <w:color w:val="222222"/>
                <w:sz w:val="24"/>
                <w:szCs w:val="24"/>
              </w:rPr>
              <w:t>缺失模态</w:t>
            </w:r>
          </w:p>
        </w:tc>
        <w:tc>
          <w:tcPr>
            <w:tcW w:w="1250" w:type="pct"/>
            <w:tcBorders>
              <w:bottom w:val="single" w:color="auto" w:sz="4" w:space="0"/>
            </w:tcBorders>
            <w:vAlign w:val="center"/>
          </w:tcPr>
          <w:p w14:paraId="0741D006">
            <w:pPr>
              <w:adjustRightInd w:val="0"/>
              <w:snapToGrid w:val="0"/>
              <w:jc w:val="center"/>
              <w:rPr>
                <w:rFonts w:hint="eastAsia"/>
                <w:sz w:val="24"/>
                <w:szCs w:val="24"/>
              </w:rPr>
            </w:pPr>
            <w:r>
              <w:rPr>
                <w:rFonts w:eastAsia="Noto Sans CJK SC"/>
                <w:b/>
                <w:color w:val="222222"/>
                <w:sz w:val="24"/>
                <w:szCs w:val="24"/>
              </w:rPr>
              <w:t>位置</w:t>
            </w:r>
          </w:p>
        </w:tc>
        <w:tc>
          <w:tcPr>
            <w:tcW w:w="1250" w:type="pct"/>
            <w:tcBorders>
              <w:bottom w:val="single" w:color="auto" w:sz="4" w:space="0"/>
            </w:tcBorders>
            <w:vAlign w:val="center"/>
          </w:tcPr>
          <w:p w14:paraId="02D62A8F">
            <w:pPr>
              <w:adjustRightInd w:val="0"/>
              <w:snapToGrid w:val="0"/>
              <w:jc w:val="center"/>
              <w:rPr>
                <w:rFonts w:hint="eastAsia"/>
                <w:sz w:val="24"/>
                <w:szCs w:val="24"/>
              </w:rPr>
            </w:pPr>
            <w:r>
              <w:rPr>
                <w:rFonts w:eastAsia="Noto Sans CJK SC"/>
                <w:b/>
                <w:color w:val="222222"/>
                <w:sz w:val="24"/>
                <w:szCs w:val="24"/>
              </w:rPr>
              <w:t>Macro-F1</w:t>
            </w:r>
          </w:p>
        </w:tc>
        <w:tc>
          <w:tcPr>
            <w:tcW w:w="1249" w:type="pct"/>
            <w:tcBorders>
              <w:bottom w:val="single" w:color="auto" w:sz="4" w:space="0"/>
            </w:tcBorders>
            <w:vAlign w:val="center"/>
          </w:tcPr>
          <w:p w14:paraId="6D2B6226">
            <w:pPr>
              <w:adjustRightInd w:val="0"/>
              <w:snapToGrid w:val="0"/>
              <w:jc w:val="center"/>
              <w:rPr>
                <w:rFonts w:hint="eastAsia"/>
                <w:sz w:val="24"/>
                <w:szCs w:val="24"/>
              </w:rPr>
            </w:pPr>
            <w:r>
              <w:rPr>
                <w:rFonts w:eastAsia="Noto Sans CJK SC"/>
                <w:b/>
                <w:color w:val="222222"/>
                <w:sz w:val="24"/>
                <w:szCs w:val="24"/>
              </w:rPr>
              <w:t>缺失率</w:t>
            </w:r>
          </w:p>
        </w:tc>
      </w:tr>
      <w:tr w14:paraId="5FFAD18B">
        <w:trPr>
          <w:cantSplit/>
          <w:jc w:val="center"/>
        </w:trPr>
        <w:tc>
          <w:tcPr>
            <w:tcW w:w="1251" w:type="pct"/>
            <w:tcBorders>
              <w:top w:val="single" w:color="auto" w:sz="4" w:space="0"/>
              <w:bottom w:val="nil"/>
            </w:tcBorders>
            <w:vAlign w:val="center"/>
          </w:tcPr>
          <w:p w14:paraId="11F32552">
            <w:pPr>
              <w:adjustRightInd w:val="0"/>
              <w:snapToGrid w:val="0"/>
              <w:jc w:val="center"/>
              <w:rPr>
                <w:rFonts w:hint="eastAsia"/>
                <w:sz w:val="24"/>
                <w:szCs w:val="24"/>
              </w:rPr>
            </w:pPr>
            <w:r>
              <w:rPr>
                <w:color w:val="222222"/>
                <w:sz w:val="24"/>
                <w:szCs w:val="24"/>
              </w:rPr>
              <w:t>文本</w:t>
            </w:r>
          </w:p>
        </w:tc>
        <w:tc>
          <w:tcPr>
            <w:tcW w:w="1250" w:type="pct"/>
            <w:tcBorders>
              <w:top w:val="single" w:color="auto" w:sz="4" w:space="0"/>
              <w:bottom w:val="nil"/>
            </w:tcBorders>
            <w:vAlign w:val="center"/>
          </w:tcPr>
          <w:p w14:paraId="37EB7994">
            <w:pPr>
              <w:adjustRightInd w:val="0"/>
              <w:snapToGrid w:val="0"/>
              <w:jc w:val="center"/>
              <w:rPr>
                <w:rFonts w:hint="eastAsia"/>
                <w:sz w:val="24"/>
                <w:szCs w:val="24"/>
              </w:rPr>
            </w:pPr>
            <w:r>
              <w:rPr>
                <w:color w:val="222222"/>
                <w:sz w:val="24"/>
                <w:szCs w:val="24"/>
              </w:rPr>
              <w:t>前段</w:t>
            </w:r>
          </w:p>
        </w:tc>
        <w:tc>
          <w:tcPr>
            <w:tcW w:w="1250" w:type="pct"/>
            <w:tcBorders>
              <w:top w:val="single" w:color="auto" w:sz="4" w:space="0"/>
              <w:bottom w:val="nil"/>
            </w:tcBorders>
            <w:vAlign w:val="center"/>
          </w:tcPr>
          <w:p w14:paraId="5FA404D8">
            <w:pPr>
              <w:adjustRightInd w:val="0"/>
              <w:snapToGrid w:val="0"/>
              <w:jc w:val="center"/>
              <w:rPr>
                <w:rFonts w:hint="eastAsia"/>
                <w:sz w:val="24"/>
                <w:szCs w:val="24"/>
              </w:rPr>
            </w:pPr>
            <w:r>
              <w:rPr>
                <w:color w:val="222222"/>
                <w:sz w:val="24"/>
                <w:szCs w:val="24"/>
              </w:rPr>
              <w:t>0.5990</w:t>
            </w:r>
          </w:p>
        </w:tc>
        <w:tc>
          <w:tcPr>
            <w:tcW w:w="1249" w:type="pct"/>
            <w:tcBorders>
              <w:top w:val="single" w:color="auto" w:sz="4" w:space="0"/>
              <w:bottom w:val="nil"/>
            </w:tcBorders>
            <w:vAlign w:val="center"/>
          </w:tcPr>
          <w:p w14:paraId="325AC9C1">
            <w:pPr>
              <w:adjustRightInd w:val="0"/>
              <w:snapToGrid w:val="0"/>
              <w:jc w:val="center"/>
              <w:rPr>
                <w:rFonts w:hint="eastAsia"/>
                <w:sz w:val="24"/>
                <w:szCs w:val="24"/>
              </w:rPr>
            </w:pPr>
            <w:r>
              <w:rPr>
                <w:color w:val="222222"/>
                <w:sz w:val="24"/>
                <w:szCs w:val="24"/>
              </w:rPr>
              <w:t>30%</w:t>
            </w:r>
          </w:p>
        </w:tc>
      </w:tr>
      <w:tr w14:paraId="2E9408BD">
        <w:trPr>
          <w:cantSplit/>
          <w:jc w:val="center"/>
        </w:trPr>
        <w:tc>
          <w:tcPr>
            <w:tcW w:w="1251" w:type="pct"/>
            <w:tcBorders>
              <w:top w:val="nil"/>
              <w:bottom w:val="nil"/>
            </w:tcBorders>
            <w:vAlign w:val="center"/>
          </w:tcPr>
          <w:p w14:paraId="3445B8EF">
            <w:pPr>
              <w:adjustRightInd w:val="0"/>
              <w:snapToGrid w:val="0"/>
              <w:jc w:val="center"/>
              <w:rPr>
                <w:rFonts w:hint="eastAsia"/>
                <w:sz w:val="24"/>
                <w:szCs w:val="24"/>
              </w:rPr>
            </w:pPr>
            <w:r>
              <w:rPr>
                <w:color w:val="222222"/>
                <w:sz w:val="24"/>
                <w:szCs w:val="24"/>
              </w:rPr>
              <w:t>文本</w:t>
            </w:r>
          </w:p>
        </w:tc>
        <w:tc>
          <w:tcPr>
            <w:tcW w:w="1250" w:type="pct"/>
            <w:tcBorders>
              <w:top w:val="nil"/>
              <w:bottom w:val="nil"/>
            </w:tcBorders>
            <w:vAlign w:val="center"/>
          </w:tcPr>
          <w:p w14:paraId="71D470D4">
            <w:pPr>
              <w:adjustRightInd w:val="0"/>
              <w:snapToGrid w:val="0"/>
              <w:jc w:val="center"/>
              <w:rPr>
                <w:rFonts w:hint="eastAsia"/>
                <w:sz w:val="24"/>
                <w:szCs w:val="24"/>
              </w:rPr>
            </w:pPr>
            <w:r>
              <w:rPr>
                <w:color w:val="222222"/>
                <w:sz w:val="24"/>
                <w:szCs w:val="24"/>
              </w:rPr>
              <w:t>中段</w:t>
            </w:r>
          </w:p>
        </w:tc>
        <w:tc>
          <w:tcPr>
            <w:tcW w:w="1250" w:type="pct"/>
            <w:tcBorders>
              <w:top w:val="nil"/>
              <w:bottom w:val="nil"/>
            </w:tcBorders>
            <w:vAlign w:val="center"/>
          </w:tcPr>
          <w:p w14:paraId="7DF96435">
            <w:pPr>
              <w:adjustRightInd w:val="0"/>
              <w:snapToGrid w:val="0"/>
              <w:jc w:val="center"/>
              <w:rPr>
                <w:rFonts w:hint="eastAsia"/>
                <w:sz w:val="24"/>
                <w:szCs w:val="24"/>
              </w:rPr>
            </w:pPr>
            <w:r>
              <w:rPr>
                <w:color w:val="222222"/>
                <w:sz w:val="24"/>
                <w:szCs w:val="24"/>
              </w:rPr>
              <w:t>0.5927</w:t>
            </w:r>
          </w:p>
        </w:tc>
        <w:tc>
          <w:tcPr>
            <w:tcW w:w="1249" w:type="pct"/>
            <w:tcBorders>
              <w:top w:val="nil"/>
              <w:bottom w:val="nil"/>
            </w:tcBorders>
            <w:vAlign w:val="center"/>
          </w:tcPr>
          <w:p w14:paraId="6386345F">
            <w:pPr>
              <w:adjustRightInd w:val="0"/>
              <w:snapToGrid w:val="0"/>
              <w:jc w:val="center"/>
              <w:rPr>
                <w:rFonts w:hint="eastAsia"/>
                <w:sz w:val="24"/>
                <w:szCs w:val="24"/>
              </w:rPr>
            </w:pPr>
            <w:r>
              <w:rPr>
                <w:color w:val="222222"/>
                <w:sz w:val="24"/>
                <w:szCs w:val="24"/>
              </w:rPr>
              <w:t>30%</w:t>
            </w:r>
          </w:p>
        </w:tc>
      </w:tr>
      <w:tr w14:paraId="7A3AE787">
        <w:trPr>
          <w:cantSplit/>
          <w:jc w:val="center"/>
        </w:trPr>
        <w:tc>
          <w:tcPr>
            <w:tcW w:w="1251" w:type="pct"/>
            <w:tcBorders>
              <w:top w:val="nil"/>
              <w:bottom w:val="nil"/>
            </w:tcBorders>
            <w:vAlign w:val="center"/>
          </w:tcPr>
          <w:p w14:paraId="0020078A">
            <w:pPr>
              <w:adjustRightInd w:val="0"/>
              <w:snapToGrid w:val="0"/>
              <w:jc w:val="center"/>
              <w:rPr>
                <w:rFonts w:hint="eastAsia"/>
                <w:sz w:val="24"/>
                <w:szCs w:val="24"/>
              </w:rPr>
            </w:pPr>
            <w:r>
              <w:rPr>
                <w:color w:val="222222"/>
                <w:sz w:val="24"/>
                <w:szCs w:val="24"/>
              </w:rPr>
              <w:t>文本</w:t>
            </w:r>
          </w:p>
        </w:tc>
        <w:tc>
          <w:tcPr>
            <w:tcW w:w="1250" w:type="pct"/>
            <w:tcBorders>
              <w:top w:val="nil"/>
              <w:bottom w:val="nil"/>
            </w:tcBorders>
            <w:vAlign w:val="center"/>
          </w:tcPr>
          <w:p w14:paraId="67CDFA8B">
            <w:pPr>
              <w:adjustRightInd w:val="0"/>
              <w:snapToGrid w:val="0"/>
              <w:jc w:val="center"/>
              <w:rPr>
                <w:rFonts w:hint="eastAsia"/>
                <w:sz w:val="24"/>
                <w:szCs w:val="24"/>
              </w:rPr>
            </w:pPr>
            <w:r>
              <w:rPr>
                <w:color w:val="222222"/>
                <w:sz w:val="24"/>
                <w:szCs w:val="24"/>
              </w:rPr>
              <w:t>后段</w:t>
            </w:r>
          </w:p>
        </w:tc>
        <w:tc>
          <w:tcPr>
            <w:tcW w:w="1250" w:type="pct"/>
            <w:tcBorders>
              <w:top w:val="nil"/>
              <w:bottom w:val="nil"/>
            </w:tcBorders>
            <w:vAlign w:val="center"/>
          </w:tcPr>
          <w:p w14:paraId="6411964A">
            <w:pPr>
              <w:adjustRightInd w:val="0"/>
              <w:snapToGrid w:val="0"/>
              <w:jc w:val="center"/>
              <w:rPr>
                <w:rFonts w:hint="eastAsia"/>
                <w:sz w:val="24"/>
                <w:szCs w:val="24"/>
              </w:rPr>
            </w:pPr>
            <w:r>
              <w:rPr>
                <w:color w:val="222222"/>
                <w:sz w:val="24"/>
                <w:szCs w:val="24"/>
              </w:rPr>
              <w:t>0.6003</w:t>
            </w:r>
          </w:p>
        </w:tc>
        <w:tc>
          <w:tcPr>
            <w:tcW w:w="1249" w:type="pct"/>
            <w:tcBorders>
              <w:top w:val="nil"/>
              <w:bottom w:val="nil"/>
            </w:tcBorders>
            <w:vAlign w:val="center"/>
          </w:tcPr>
          <w:p w14:paraId="11BF7D69">
            <w:pPr>
              <w:adjustRightInd w:val="0"/>
              <w:snapToGrid w:val="0"/>
              <w:jc w:val="center"/>
              <w:rPr>
                <w:rFonts w:hint="eastAsia"/>
                <w:sz w:val="24"/>
                <w:szCs w:val="24"/>
              </w:rPr>
            </w:pPr>
            <w:r>
              <w:rPr>
                <w:color w:val="222222"/>
                <w:sz w:val="24"/>
                <w:szCs w:val="24"/>
              </w:rPr>
              <w:t>30%</w:t>
            </w:r>
          </w:p>
        </w:tc>
      </w:tr>
      <w:tr w14:paraId="22C796CA">
        <w:trPr>
          <w:cantSplit/>
          <w:jc w:val="center"/>
        </w:trPr>
        <w:tc>
          <w:tcPr>
            <w:tcW w:w="1251" w:type="pct"/>
            <w:tcBorders>
              <w:top w:val="nil"/>
              <w:bottom w:val="nil"/>
            </w:tcBorders>
            <w:vAlign w:val="center"/>
          </w:tcPr>
          <w:p w14:paraId="40D123B3">
            <w:pPr>
              <w:adjustRightInd w:val="0"/>
              <w:snapToGrid w:val="0"/>
              <w:jc w:val="center"/>
              <w:rPr>
                <w:rFonts w:hint="eastAsia"/>
                <w:sz w:val="24"/>
                <w:szCs w:val="24"/>
              </w:rPr>
            </w:pPr>
            <w:r>
              <w:rPr>
                <w:color w:val="222222"/>
                <w:sz w:val="24"/>
                <w:szCs w:val="24"/>
              </w:rPr>
              <w:t>语音</w:t>
            </w:r>
          </w:p>
        </w:tc>
        <w:tc>
          <w:tcPr>
            <w:tcW w:w="1250" w:type="pct"/>
            <w:tcBorders>
              <w:top w:val="nil"/>
              <w:bottom w:val="nil"/>
            </w:tcBorders>
            <w:vAlign w:val="center"/>
          </w:tcPr>
          <w:p w14:paraId="32535508">
            <w:pPr>
              <w:adjustRightInd w:val="0"/>
              <w:snapToGrid w:val="0"/>
              <w:jc w:val="center"/>
              <w:rPr>
                <w:rFonts w:hint="eastAsia"/>
                <w:sz w:val="24"/>
                <w:szCs w:val="24"/>
              </w:rPr>
            </w:pPr>
            <w:r>
              <w:rPr>
                <w:color w:val="222222"/>
                <w:sz w:val="24"/>
                <w:szCs w:val="24"/>
              </w:rPr>
              <w:t>中段</w:t>
            </w:r>
          </w:p>
        </w:tc>
        <w:tc>
          <w:tcPr>
            <w:tcW w:w="1250" w:type="pct"/>
            <w:tcBorders>
              <w:top w:val="nil"/>
              <w:bottom w:val="nil"/>
            </w:tcBorders>
            <w:vAlign w:val="center"/>
          </w:tcPr>
          <w:p w14:paraId="41F1E6ED">
            <w:pPr>
              <w:adjustRightInd w:val="0"/>
              <w:snapToGrid w:val="0"/>
              <w:jc w:val="center"/>
              <w:rPr>
                <w:rFonts w:hint="eastAsia"/>
                <w:sz w:val="24"/>
                <w:szCs w:val="24"/>
              </w:rPr>
            </w:pPr>
            <w:r>
              <w:rPr>
                <w:color w:val="222222"/>
                <w:sz w:val="24"/>
                <w:szCs w:val="24"/>
              </w:rPr>
              <w:t>0.6131</w:t>
            </w:r>
          </w:p>
        </w:tc>
        <w:tc>
          <w:tcPr>
            <w:tcW w:w="1249" w:type="pct"/>
            <w:tcBorders>
              <w:top w:val="nil"/>
              <w:bottom w:val="nil"/>
            </w:tcBorders>
            <w:vAlign w:val="center"/>
          </w:tcPr>
          <w:p w14:paraId="7834F5D3">
            <w:pPr>
              <w:adjustRightInd w:val="0"/>
              <w:snapToGrid w:val="0"/>
              <w:jc w:val="center"/>
              <w:rPr>
                <w:rFonts w:hint="eastAsia"/>
                <w:sz w:val="24"/>
                <w:szCs w:val="24"/>
              </w:rPr>
            </w:pPr>
            <w:r>
              <w:rPr>
                <w:color w:val="222222"/>
                <w:sz w:val="24"/>
                <w:szCs w:val="24"/>
              </w:rPr>
              <w:t>30%</w:t>
            </w:r>
          </w:p>
        </w:tc>
      </w:tr>
      <w:tr w14:paraId="4058B5AE">
        <w:trPr>
          <w:cantSplit/>
          <w:jc w:val="center"/>
        </w:trPr>
        <w:tc>
          <w:tcPr>
            <w:tcW w:w="1251" w:type="pct"/>
            <w:tcBorders>
              <w:top w:val="nil"/>
              <w:bottom w:val="nil"/>
            </w:tcBorders>
            <w:vAlign w:val="center"/>
          </w:tcPr>
          <w:p w14:paraId="5DF09607">
            <w:pPr>
              <w:adjustRightInd w:val="0"/>
              <w:snapToGrid w:val="0"/>
              <w:jc w:val="center"/>
              <w:rPr>
                <w:rFonts w:hint="eastAsia"/>
                <w:sz w:val="24"/>
                <w:szCs w:val="24"/>
              </w:rPr>
            </w:pPr>
            <w:r>
              <w:rPr>
                <w:color w:val="222222"/>
                <w:sz w:val="24"/>
                <w:szCs w:val="24"/>
              </w:rPr>
              <w:t>视觉</w:t>
            </w:r>
          </w:p>
        </w:tc>
        <w:tc>
          <w:tcPr>
            <w:tcW w:w="1250" w:type="pct"/>
            <w:tcBorders>
              <w:top w:val="nil"/>
              <w:bottom w:val="nil"/>
            </w:tcBorders>
            <w:vAlign w:val="center"/>
          </w:tcPr>
          <w:p w14:paraId="71B871CB">
            <w:pPr>
              <w:adjustRightInd w:val="0"/>
              <w:snapToGrid w:val="0"/>
              <w:jc w:val="center"/>
              <w:rPr>
                <w:rFonts w:hint="eastAsia"/>
                <w:sz w:val="24"/>
                <w:szCs w:val="24"/>
              </w:rPr>
            </w:pPr>
            <w:r>
              <w:rPr>
                <w:color w:val="222222"/>
                <w:sz w:val="24"/>
                <w:szCs w:val="24"/>
              </w:rPr>
              <w:t>中段</w:t>
            </w:r>
          </w:p>
        </w:tc>
        <w:tc>
          <w:tcPr>
            <w:tcW w:w="1250" w:type="pct"/>
            <w:tcBorders>
              <w:top w:val="nil"/>
              <w:bottom w:val="nil"/>
            </w:tcBorders>
            <w:vAlign w:val="center"/>
          </w:tcPr>
          <w:p w14:paraId="4BF25E20">
            <w:pPr>
              <w:adjustRightInd w:val="0"/>
              <w:snapToGrid w:val="0"/>
              <w:jc w:val="center"/>
              <w:rPr>
                <w:rFonts w:hint="eastAsia"/>
                <w:sz w:val="24"/>
                <w:szCs w:val="24"/>
              </w:rPr>
            </w:pPr>
            <w:r>
              <w:rPr>
                <w:color w:val="222222"/>
                <w:sz w:val="24"/>
                <w:szCs w:val="24"/>
              </w:rPr>
              <w:t>0.6119</w:t>
            </w:r>
          </w:p>
        </w:tc>
        <w:tc>
          <w:tcPr>
            <w:tcW w:w="1249" w:type="pct"/>
            <w:tcBorders>
              <w:top w:val="nil"/>
              <w:bottom w:val="nil"/>
            </w:tcBorders>
            <w:vAlign w:val="center"/>
          </w:tcPr>
          <w:p w14:paraId="2C11C253">
            <w:pPr>
              <w:adjustRightInd w:val="0"/>
              <w:snapToGrid w:val="0"/>
              <w:jc w:val="center"/>
              <w:rPr>
                <w:rFonts w:hint="eastAsia"/>
                <w:sz w:val="24"/>
                <w:szCs w:val="24"/>
              </w:rPr>
            </w:pPr>
            <w:r>
              <w:rPr>
                <w:color w:val="222222"/>
                <w:sz w:val="24"/>
                <w:szCs w:val="24"/>
              </w:rPr>
              <w:t>30%</w:t>
            </w:r>
          </w:p>
        </w:tc>
      </w:tr>
      <w:tr w14:paraId="4FD00406">
        <w:trPr>
          <w:cantSplit/>
          <w:jc w:val="center"/>
        </w:trPr>
        <w:tc>
          <w:tcPr>
            <w:tcW w:w="1251" w:type="pct"/>
            <w:tcBorders>
              <w:top w:val="nil"/>
              <w:bottom w:val="single" w:color="auto" w:sz="4" w:space="0"/>
            </w:tcBorders>
            <w:vAlign w:val="center"/>
          </w:tcPr>
          <w:p w14:paraId="263EB1A6">
            <w:pPr>
              <w:adjustRightInd w:val="0"/>
              <w:snapToGrid w:val="0"/>
              <w:jc w:val="center"/>
              <w:rPr>
                <w:rFonts w:hint="eastAsia"/>
                <w:sz w:val="24"/>
                <w:szCs w:val="24"/>
              </w:rPr>
            </w:pPr>
            <w:r>
              <w:rPr>
                <w:color w:val="222222"/>
                <w:sz w:val="24"/>
                <w:szCs w:val="24"/>
              </w:rPr>
              <w:t>文本</w:t>
            </w:r>
          </w:p>
        </w:tc>
        <w:tc>
          <w:tcPr>
            <w:tcW w:w="1250" w:type="pct"/>
            <w:tcBorders>
              <w:top w:val="nil"/>
              <w:bottom w:val="single" w:color="auto" w:sz="4" w:space="0"/>
            </w:tcBorders>
            <w:vAlign w:val="center"/>
          </w:tcPr>
          <w:p w14:paraId="4E31F430">
            <w:pPr>
              <w:adjustRightInd w:val="0"/>
              <w:snapToGrid w:val="0"/>
              <w:jc w:val="center"/>
              <w:rPr>
                <w:rFonts w:hint="eastAsia"/>
                <w:sz w:val="24"/>
                <w:szCs w:val="24"/>
              </w:rPr>
            </w:pPr>
            <w:r>
              <w:rPr>
                <w:color w:val="222222"/>
                <w:sz w:val="24"/>
                <w:szCs w:val="24"/>
              </w:rPr>
              <w:t>中段</w:t>
            </w:r>
          </w:p>
        </w:tc>
        <w:tc>
          <w:tcPr>
            <w:tcW w:w="1250" w:type="pct"/>
            <w:tcBorders>
              <w:top w:val="nil"/>
              <w:bottom w:val="single" w:color="auto" w:sz="4" w:space="0"/>
            </w:tcBorders>
            <w:vAlign w:val="center"/>
          </w:tcPr>
          <w:p w14:paraId="6D71A8D5">
            <w:pPr>
              <w:adjustRightInd w:val="0"/>
              <w:snapToGrid w:val="0"/>
              <w:jc w:val="center"/>
              <w:rPr>
                <w:rFonts w:hint="eastAsia"/>
                <w:sz w:val="24"/>
                <w:szCs w:val="24"/>
              </w:rPr>
            </w:pPr>
            <w:r>
              <w:rPr>
                <w:color w:val="222222"/>
                <w:sz w:val="24"/>
                <w:szCs w:val="24"/>
              </w:rPr>
              <w:t>0.5853</w:t>
            </w:r>
          </w:p>
        </w:tc>
        <w:tc>
          <w:tcPr>
            <w:tcW w:w="1249" w:type="pct"/>
            <w:tcBorders>
              <w:top w:val="nil"/>
              <w:bottom w:val="single" w:color="auto" w:sz="4" w:space="0"/>
            </w:tcBorders>
            <w:vAlign w:val="center"/>
          </w:tcPr>
          <w:p w14:paraId="3C66D396">
            <w:pPr>
              <w:adjustRightInd w:val="0"/>
              <w:snapToGrid w:val="0"/>
              <w:jc w:val="center"/>
              <w:rPr>
                <w:rFonts w:hint="eastAsia"/>
                <w:sz w:val="24"/>
                <w:szCs w:val="24"/>
              </w:rPr>
            </w:pPr>
            <w:r>
              <w:rPr>
                <w:color w:val="222222"/>
                <w:sz w:val="24"/>
                <w:szCs w:val="24"/>
              </w:rPr>
              <w:t>50%</w:t>
            </w:r>
          </w:p>
        </w:tc>
      </w:tr>
    </w:tbl>
    <w:p w14:paraId="7A372E8C">
      <w:pPr>
        <w:pStyle w:val="46"/>
        <w:adjustRightInd w:val="0"/>
        <w:snapToGrid w:val="0"/>
        <w:spacing w:line="240" w:lineRule="auto"/>
        <w:rPr>
          <w:rFonts w:hint="eastAsia"/>
          <w:sz w:val="24"/>
          <w:szCs w:val="24"/>
          <w:lang w:eastAsia="zh-CN"/>
        </w:rPr>
      </w:pPr>
      <w:r>
        <w:rPr>
          <w:rFonts w:ascii="Times New Roman" w:hAnsi="Times New Roman" w:eastAsia="Noto Serif CJK SC"/>
          <w:color w:val="333333"/>
          <w:sz w:val="24"/>
          <w:szCs w:val="24"/>
          <w:lang w:eastAsia="zh-CN"/>
        </w:rPr>
        <w:t>表 6-6  具有代表性的局部缺失场景</w:t>
      </w:r>
    </w:p>
    <w:p w14:paraId="32019EEE">
      <w:pPr>
        <w:pStyle w:val="45"/>
        <w:keepNext/>
        <w:adjustRightInd w:val="0"/>
        <w:snapToGrid w:val="0"/>
        <w:spacing w:before="156" w:beforeLines="50" w:after="156" w:afterLines="50" w:line="240" w:lineRule="auto"/>
        <w:ind w:firstLine="480" w:firstLineChars="200"/>
        <w:outlineLvl w:val="3"/>
        <w:rPr>
          <w:rFonts w:hint="eastAsia" w:ascii="宋体" w:hAnsi="宋体" w:eastAsia="宋体" w:cs="宋体"/>
          <w:b/>
          <w:color w:val="1F1F1F"/>
          <w:sz w:val="24"/>
          <w:szCs w:val="24"/>
        </w:rPr>
      </w:pPr>
      <w:r>
        <w:rPr>
          <w:rFonts w:hint="eastAsia" w:ascii="宋体" w:hAnsi="宋体" w:eastAsia="宋体" w:cs="宋体"/>
          <w:b/>
          <w:color w:val="1F1F1F"/>
          <w:sz w:val="24"/>
          <w:szCs w:val="24"/>
        </w:rPr>
        <w:t>（二）</w:t>
      </w:r>
      <w:r>
        <w:rPr>
          <w:rFonts w:ascii="宋体" w:hAnsi="宋体" w:eastAsia="宋体" w:cs="宋体"/>
          <w:b/>
          <w:color w:val="1F1F1F"/>
          <w:sz w:val="24"/>
          <w:szCs w:val="24"/>
        </w:rPr>
        <w:t xml:space="preserve"> 缺失位置效应</w:t>
      </w:r>
    </w:p>
    <w:p w14:paraId="033AE3DC">
      <w:pPr>
        <w:adjustRightInd w:val="0"/>
        <w:snapToGrid w:val="0"/>
        <w:ind w:firstLine="420"/>
        <w:rPr>
          <w:rFonts w:hint="eastAsia" w:ascii="宋体" w:hAnsi="宋体" w:eastAsia="宋体"/>
          <w:sz w:val="24"/>
          <w:szCs w:val="24"/>
        </w:rPr>
      </w:pPr>
      <w:r>
        <w:rPr>
          <w:rFonts w:ascii="宋体" w:hAnsi="宋体" w:eastAsia="宋体"/>
          <w:sz w:val="24"/>
          <w:szCs w:val="24"/>
        </w:rPr>
        <w:t>同为 30% 文本缺失，前段、中段、后段 Macro-F1 分别为 0.5990、0.5927、0.6003，中段下降最大。一个与模型结构相容的解释是：中段遮挡同时影响前后文之间的直接联系，而前段或后段遮挡仍保留另一侧较完整的上下文；但这一解释不是独立因果实验的结论。可以确认的事实仅是：在当前固定检查点与验证样本上，中段文本缺失对应更大的 Macro-F1 降幅。</w:t>
      </w:r>
    </w:p>
    <w:p w14:paraId="054428C5">
      <w:pPr>
        <w:pStyle w:val="44"/>
        <w:keepNext/>
        <w:adjustRightInd w:val="0"/>
        <w:snapToGrid w:val="0"/>
        <w:spacing w:before="156" w:beforeLines="50" w:after="156" w:afterLines="50" w:line="240" w:lineRule="auto"/>
        <w:outlineLvl w:val="2"/>
        <w:rPr>
          <w:rFonts w:hint="eastAsia" w:ascii="宋体" w:hAnsi="宋体" w:eastAsia="宋体"/>
          <w:b/>
          <w:color w:val="1F1F1F"/>
          <w:sz w:val="24"/>
          <w:szCs w:val="24"/>
          <w:lang w:eastAsia="zh-CN"/>
        </w:rPr>
      </w:pPr>
      <w:r>
        <w:rPr>
          <w:rFonts w:hint="eastAsia" w:ascii="宋体" w:hAnsi="宋体" w:eastAsia="宋体"/>
          <w:b/>
          <w:color w:val="1F1F1F"/>
          <w:sz w:val="24"/>
          <w:szCs w:val="24"/>
          <w:lang w:eastAsia="zh-CN"/>
        </w:rPr>
        <w:t>5.2.9</w:t>
      </w:r>
      <w:r>
        <w:rPr>
          <w:rFonts w:ascii="宋体" w:hAnsi="宋体" w:eastAsia="宋体"/>
          <w:b/>
          <w:color w:val="1F1F1F"/>
          <w:sz w:val="24"/>
          <w:szCs w:val="24"/>
          <w:lang w:eastAsia="zh-CN"/>
        </w:rPr>
        <w:t xml:space="preserve"> 模态与训练策略消融</w:t>
      </w:r>
    </w:p>
    <w:p w14:paraId="22DCC9BD">
      <w:pPr>
        <w:pStyle w:val="45"/>
        <w:keepNext/>
        <w:adjustRightInd w:val="0"/>
        <w:snapToGrid w:val="0"/>
        <w:spacing w:before="156" w:beforeLines="50" w:after="156" w:afterLines="50" w:line="240" w:lineRule="auto"/>
        <w:ind w:firstLine="480" w:firstLineChars="200"/>
        <w:outlineLvl w:val="3"/>
        <w:rPr>
          <w:rFonts w:hint="eastAsia" w:ascii="宋体" w:hAnsi="宋体" w:eastAsia="宋体" w:cs="宋体"/>
          <w:b/>
          <w:color w:val="1F1F1F"/>
          <w:sz w:val="24"/>
          <w:szCs w:val="24"/>
          <w:lang w:eastAsia="zh-CN"/>
        </w:rPr>
      </w:pPr>
      <w:r>
        <w:rPr>
          <w:rFonts w:hint="eastAsia" w:ascii="宋体" w:hAnsi="宋体" w:eastAsia="宋体" w:cs="宋体"/>
          <w:b/>
          <w:color w:val="1F1F1F"/>
          <w:sz w:val="24"/>
          <w:szCs w:val="24"/>
          <w:lang w:eastAsia="zh-CN"/>
        </w:rPr>
        <w:t>（一）</w:t>
      </w:r>
      <w:r>
        <w:rPr>
          <w:rFonts w:ascii="宋体" w:hAnsi="宋体" w:eastAsia="宋体" w:cs="宋体"/>
          <w:b/>
          <w:color w:val="1F1F1F"/>
          <w:sz w:val="24"/>
          <w:szCs w:val="24"/>
          <w:lang w:eastAsia="zh-CN"/>
        </w:rPr>
        <w:t xml:space="preserve"> 模态与门控的推理时消融</w:t>
      </w:r>
    </w:p>
    <w:p w14:paraId="0B341CAA">
      <w:pPr>
        <w:adjustRightInd w:val="0"/>
        <w:snapToGrid w:val="0"/>
        <w:spacing w:before="60"/>
        <w:jc w:val="center"/>
        <w:rPr>
          <w:rFonts w:hint="eastAsia"/>
          <w:sz w:val="24"/>
          <w:szCs w:val="24"/>
        </w:rPr>
      </w:pPr>
      <w:r>
        <w:rPr>
          <w:sz w:val="24"/>
          <w:szCs w:val="24"/>
        </w:rPr>
        <w:drawing>
          <wp:inline distT="0" distB="0" distL="0" distR="0">
            <wp:extent cx="4464050" cy="23482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100"/>
                    <a:stretch>
                      <a:fillRect/>
                    </a:stretch>
                  </pic:blipFill>
                  <pic:spPr>
                    <a:xfrm>
                      <a:off x="0" y="0"/>
                      <a:ext cx="4464050" cy="2348230"/>
                    </a:xfrm>
                    <a:prstGeom prst="rect">
                      <a:avLst/>
                    </a:prstGeom>
                    <a:noFill/>
                  </pic:spPr>
                </pic:pic>
              </a:graphicData>
            </a:graphic>
          </wp:inline>
        </w:drawing>
      </w:r>
    </w:p>
    <w:p w14:paraId="693C5526">
      <w:pPr>
        <w:pStyle w:val="46"/>
        <w:adjustRightInd w:val="0"/>
        <w:snapToGrid w:val="0"/>
        <w:spacing w:line="240" w:lineRule="auto"/>
        <w:rPr>
          <w:rFonts w:hint="eastAsia"/>
          <w:sz w:val="24"/>
          <w:szCs w:val="24"/>
          <w:lang w:eastAsia="zh-CN"/>
        </w:rPr>
      </w:pPr>
      <w:r>
        <w:rPr>
          <w:rFonts w:ascii="Times New Roman" w:hAnsi="Times New Roman" w:eastAsia="Noto Serif CJK SC"/>
          <w:color w:val="333333"/>
          <w:sz w:val="24"/>
          <w:szCs w:val="24"/>
          <w:lang w:eastAsia="zh-CN"/>
        </w:rPr>
        <w:t>图 6-9  固定检查点下的模态与融合策略消融</w:t>
      </w:r>
    </w:p>
    <w:p w14:paraId="4A9B7B84">
      <w:pPr>
        <w:adjustRightInd w:val="0"/>
        <w:snapToGrid w:val="0"/>
        <w:ind w:firstLine="420"/>
        <w:rPr>
          <w:rFonts w:hint="eastAsia" w:ascii="宋体" w:hAnsi="宋体" w:eastAsia="宋体"/>
          <w:sz w:val="24"/>
          <w:szCs w:val="24"/>
        </w:rPr>
      </w:pPr>
      <w:r>
        <w:rPr>
          <w:rFonts w:ascii="宋体" w:hAnsi="宋体" w:eastAsia="宋体"/>
          <w:sz w:val="24"/>
          <w:szCs w:val="24"/>
        </w:rPr>
        <w:t>完整动态门控 Macro-F1 为 0.6081。去除文本后降至 0.4053，下降约 0.203；仅语音和仅视觉分别为 0.3286、0.3867，说明辅助模态无法独立替代文本。仅文本为 0.6061，与完整模型接近，显示当前数据和检查点具有明显文本主导性。</w:t>
      </w:r>
    </w:p>
    <w:p w14:paraId="49DE5DE8">
      <w:pPr>
        <w:adjustRightInd w:val="0"/>
        <w:snapToGrid w:val="0"/>
        <w:ind w:firstLine="420"/>
        <w:rPr>
          <w:rFonts w:hint="eastAsia" w:ascii="宋体" w:hAnsi="宋体" w:eastAsia="宋体"/>
          <w:sz w:val="24"/>
          <w:szCs w:val="24"/>
        </w:rPr>
      </w:pPr>
      <w:r>
        <w:rPr>
          <w:rFonts w:ascii="宋体" w:hAnsi="宋体" w:eastAsia="宋体"/>
          <w:sz w:val="24"/>
          <w:szCs w:val="24"/>
        </w:rPr>
        <w:t>另一方面，推理时把动态门控强制替换为三模态等权后，Macro-F1 降至 0.5687，比原检查点低 0.0394。这表明对当前固定模型，保留训练时学得的可靠度门控比临时改成等权融合更有利；它属于推理敏感性证据，并非重新训练后的组件因果消融。去除语音或视觉分别得到 0.6166、0.6095 的轻微上升，同样只能视为单次推理扰动的点估计变化，不能据此得出“删除辅助模态更优”的结论。</w:t>
      </w:r>
    </w:p>
    <w:p w14:paraId="72C556C8">
      <w:pPr>
        <w:pStyle w:val="45"/>
        <w:keepNext/>
        <w:adjustRightInd w:val="0"/>
        <w:snapToGrid w:val="0"/>
        <w:spacing w:before="156" w:beforeLines="50" w:after="156" w:afterLines="50" w:line="240" w:lineRule="auto"/>
        <w:ind w:firstLine="480" w:firstLineChars="200"/>
        <w:outlineLvl w:val="3"/>
        <w:rPr>
          <w:rFonts w:hint="eastAsia" w:ascii="宋体" w:hAnsi="宋体" w:eastAsia="宋体" w:cs="宋体"/>
          <w:b/>
          <w:color w:val="1F1F1F"/>
          <w:sz w:val="24"/>
          <w:szCs w:val="24"/>
          <w:lang w:eastAsia="zh-CN"/>
        </w:rPr>
      </w:pPr>
      <w:r>
        <w:rPr>
          <w:rFonts w:hint="eastAsia" w:ascii="宋体" w:hAnsi="宋体" w:eastAsia="宋体" w:cs="宋体"/>
          <w:b/>
          <w:color w:val="1F1F1F"/>
          <w:sz w:val="24"/>
          <w:szCs w:val="24"/>
          <w:lang w:eastAsia="zh-CN"/>
        </w:rPr>
        <w:t>（二）</w:t>
      </w:r>
      <w:r>
        <w:rPr>
          <w:rFonts w:ascii="宋体" w:hAnsi="宋体" w:eastAsia="宋体" w:cs="宋体"/>
          <w:b/>
          <w:color w:val="1F1F1F"/>
          <w:sz w:val="24"/>
          <w:szCs w:val="24"/>
          <w:lang w:eastAsia="zh-CN"/>
        </w:rPr>
        <w:t xml:space="preserve"> 标签平滑与中性类权衡</w:t>
      </w:r>
    </w:p>
    <w:p w14:paraId="179F3E21">
      <w:pPr>
        <w:adjustRightInd w:val="0"/>
        <w:snapToGrid w:val="0"/>
        <w:spacing w:before="60"/>
        <w:jc w:val="center"/>
        <w:rPr>
          <w:rFonts w:hint="eastAsia"/>
          <w:sz w:val="24"/>
          <w:szCs w:val="24"/>
        </w:rPr>
      </w:pPr>
      <w:r>
        <w:rPr>
          <w:sz w:val="24"/>
          <w:szCs w:val="24"/>
        </w:rPr>
        <w:drawing>
          <wp:inline distT="0" distB="0" distL="0" distR="0">
            <wp:extent cx="4319905" cy="17113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101"/>
                    <a:stretch>
                      <a:fillRect/>
                    </a:stretch>
                  </pic:blipFill>
                  <pic:spPr>
                    <a:xfrm>
                      <a:off x="0" y="0"/>
                      <a:ext cx="4319905" cy="1711325"/>
                    </a:xfrm>
                    <a:prstGeom prst="rect">
                      <a:avLst/>
                    </a:prstGeom>
                    <a:noFill/>
                  </pic:spPr>
                </pic:pic>
              </a:graphicData>
            </a:graphic>
          </wp:inline>
        </w:drawing>
      </w:r>
    </w:p>
    <w:p w14:paraId="531F3B0C">
      <w:pPr>
        <w:pStyle w:val="46"/>
        <w:adjustRightInd w:val="0"/>
        <w:snapToGrid w:val="0"/>
        <w:spacing w:line="240" w:lineRule="auto"/>
        <w:rPr>
          <w:rFonts w:hint="eastAsia"/>
          <w:sz w:val="24"/>
          <w:szCs w:val="24"/>
          <w:lang w:eastAsia="zh-CN"/>
        </w:rPr>
      </w:pPr>
      <w:r>
        <w:rPr>
          <w:rFonts w:ascii="Times New Roman" w:hAnsi="Times New Roman" w:eastAsia="Noto Serif CJK SC"/>
          <w:color w:val="333333"/>
          <w:sz w:val="24"/>
          <w:szCs w:val="24"/>
          <w:lang w:eastAsia="zh-CN"/>
        </w:rPr>
        <w:t>图 6-10  历史损失变体中总体指标与中性 F1 的权衡</w:t>
      </w:r>
    </w:p>
    <w:p w14:paraId="1C494B95">
      <w:pPr>
        <w:adjustRightInd w:val="0"/>
        <w:snapToGrid w:val="0"/>
        <w:ind w:firstLine="420"/>
        <w:rPr>
          <w:rFonts w:ascii="宋体" w:hAnsi="宋体" w:eastAsia="宋体"/>
          <w:sz w:val="24"/>
          <w:szCs w:val="24"/>
        </w:rPr>
      </w:pPr>
      <w:r>
        <w:rPr>
          <w:rFonts w:ascii="宋体" w:hAnsi="宋体" w:eastAsia="宋体"/>
          <w:sz w:val="24"/>
          <w:szCs w:val="24"/>
        </w:rPr>
        <w:t>在已保存的历史损失变体中，label smoothing=0.15 对应较高的总体 Accuracy 与 Macro-F1，但中性 F1 仍约为 0.415；提高中性类权重可以改善中性 F1，同时会牺牲整体 Accuracy。由于这些历史比较查看过标注 test，本节只把它们作为方案探索记录，不作为独立盲测排序。该现象与图 6-6 的混淆矩阵相呼应：中性类位于严格零点附近，与正负两侧边界同时相邻，是后续改进最值得关注的类别。</w:t>
      </w:r>
    </w:p>
    <w:p w14:paraId="1078EAC8">
      <w:pPr>
        <w:adjustRightInd w:val="0"/>
        <w:snapToGrid w:val="0"/>
        <w:ind w:firstLine="420"/>
        <w:rPr>
          <w:rFonts w:ascii="宋体" w:hAnsi="宋体" w:eastAsia="宋体"/>
          <w:sz w:val="24"/>
          <w:szCs w:val="24"/>
        </w:rPr>
      </w:pPr>
    </w:p>
    <w:p w14:paraId="1A58CE2E">
      <w:pPr>
        <w:adjustRightInd w:val="0"/>
        <w:snapToGrid w:val="0"/>
        <w:ind w:firstLine="420"/>
        <w:rPr>
          <w:rFonts w:ascii="宋体" w:hAnsi="宋体" w:eastAsia="宋体"/>
          <w:sz w:val="24"/>
          <w:szCs w:val="24"/>
        </w:rPr>
      </w:pPr>
    </w:p>
    <w:p w14:paraId="4C836E3F">
      <w:pPr>
        <w:adjustRightInd w:val="0"/>
        <w:snapToGrid w:val="0"/>
        <w:ind w:firstLine="420"/>
        <w:rPr>
          <w:rFonts w:ascii="宋体" w:hAnsi="宋体" w:eastAsia="宋体"/>
          <w:sz w:val="24"/>
          <w:szCs w:val="24"/>
        </w:rPr>
      </w:pPr>
    </w:p>
    <w:p w14:paraId="6E713391">
      <w:pPr>
        <w:adjustRightInd w:val="0"/>
        <w:snapToGrid w:val="0"/>
        <w:ind w:firstLine="420"/>
        <w:rPr>
          <w:rFonts w:ascii="宋体" w:hAnsi="宋体" w:eastAsia="宋体"/>
          <w:sz w:val="24"/>
          <w:szCs w:val="24"/>
        </w:rPr>
      </w:pPr>
    </w:p>
    <w:p w14:paraId="747D2BA8">
      <w:pPr>
        <w:adjustRightInd w:val="0"/>
        <w:snapToGrid w:val="0"/>
        <w:ind w:firstLine="420"/>
        <w:rPr>
          <w:rFonts w:ascii="宋体" w:hAnsi="宋体" w:eastAsia="宋体"/>
          <w:sz w:val="24"/>
          <w:szCs w:val="24"/>
        </w:rPr>
      </w:pPr>
    </w:p>
    <w:p w14:paraId="13972EED">
      <w:pPr>
        <w:adjustRightInd w:val="0"/>
        <w:snapToGrid w:val="0"/>
        <w:ind w:firstLine="420"/>
        <w:rPr>
          <w:rFonts w:ascii="宋体" w:hAnsi="宋体" w:eastAsia="宋体"/>
          <w:sz w:val="24"/>
          <w:szCs w:val="24"/>
        </w:rPr>
      </w:pPr>
    </w:p>
    <w:p w14:paraId="785F70B2">
      <w:pPr>
        <w:adjustRightInd w:val="0"/>
        <w:snapToGrid w:val="0"/>
        <w:ind w:firstLine="420"/>
        <w:rPr>
          <w:rFonts w:ascii="宋体" w:hAnsi="宋体" w:eastAsia="宋体"/>
          <w:sz w:val="24"/>
          <w:szCs w:val="24"/>
        </w:rPr>
      </w:pPr>
    </w:p>
    <w:p w14:paraId="6549EC15">
      <w:pPr>
        <w:adjustRightInd w:val="0"/>
        <w:snapToGrid w:val="0"/>
        <w:ind w:firstLine="420"/>
        <w:rPr>
          <w:rFonts w:ascii="宋体" w:hAnsi="宋体" w:eastAsia="宋体"/>
          <w:sz w:val="24"/>
          <w:szCs w:val="24"/>
        </w:rPr>
      </w:pPr>
    </w:p>
    <w:p w14:paraId="030DEE2F">
      <w:pPr>
        <w:adjustRightInd w:val="0"/>
        <w:snapToGrid w:val="0"/>
        <w:ind w:firstLine="420"/>
        <w:rPr>
          <w:rFonts w:ascii="宋体" w:hAnsi="宋体" w:eastAsia="宋体"/>
          <w:sz w:val="24"/>
          <w:szCs w:val="24"/>
        </w:rPr>
      </w:pPr>
    </w:p>
    <w:p w14:paraId="20055873">
      <w:pPr>
        <w:adjustRightInd w:val="0"/>
        <w:snapToGrid w:val="0"/>
        <w:ind w:firstLine="420"/>
        <w:rPr>
          <w:rFonts w:ascii="宋体" w:hAnsi="宋体" w:eastAsia="宋体"/>
          <w:sz w:val="24"/>
          <w:szCs w:val="24"/>
        </w:rPr>
      </w:pPr>
    </w:p>
    <w:p w14:paraId="29A52038">
      <w:pPr>
        <w:adjustRightInd w:val="0"/>
        <w:snapToGrid w:val="0"/>
        <w:ind w:firstLine="420"/>
        <w:rPr>
          <w:rFonts w:ascii="宋体" w:hAnsi="宋体" w:eastAsia="宋体"/>
          <w:sz w:val="24"/>
          <w:szCs w:val="24"/>
        </w:rPr>
      </w:pPr>
    </w:p>
    <w:p w14:paraId="12DE32EA">
      <w:pPr>
        <w:adjustRightInd w:val="0"/>
        <w:snapToGrid w:val="0"/>
        <w:ind w:firstLine="420"/>
        <w:rPr>
          <w:rFonts w:ascii="宋体" w:hAnsi="宋体" w:eastAsia="宋体"/>
          <w:sz w:val="24"/>
          <w:szCs w:val="24"/>
        </w:rPr>
      </w:pPr>
    </w:p>
    <w:p w14:paraId="3E55212C">
      <w:pPr>
        <w:adjustRightInd w:val="0"/>
        <w:snapToGrid w:val="0"/>
        <w:ind w:firstLine="420"/>
        <w:rPr>
          <w:rFonts w:ascii="宋体" w:hAnsi="宋体" w:eastAsia="宋体"/>
          <w:sz w:val="24"/>
          <w:szCs w:val="24"/>
        </w:rPr>
      </w:pPr>
    </w:p>
    <w:p w14:paraId="3DD75F15">
      <w:pPr>
        <w:adjustRightInd w:val="0"/>
        <w:snapToGrid w:val="0"/>
        <w:ind w:firstLine="420"/>
        <w:rPr>
          <w:rFonts w:ascii="宋体" w:hAnsi="宋体" w:eastAsia="宋体"/>
          <w:sz w:val="24"/>
          <w:szCs w:val="24"/>
        </w:rPr>
      </w:pPr>
    </w:p>
    <w:p w14:paraId="0202C460">
      <w:pPr>
        <w:adjustRightInd w:val="0"/>
        <w:snapToGrid w:val="0"/>
        <w:ind w:firstLine="420"/>
        <w:rPr>
          <w:rFonts w:ascii="宋体" w:hAnsi="宋体" w:eastAsia="宋体"/>
          <w:sz w:val="24"/>
          <w:szCs w:val="24"/>
        </w:rPr>
      </w:pPr>
    </w:p>
    <w:p w14:paraId="560679FF">
      <w:pPr>
        <w:adjustRightInd w:val="0"/>
        <w:snapToGrid w:val="0"/>
        <w:ind w:firstLine="420"/>
        <w:rPr>
          <w:rFonts w:ascii="宋体" w:hAnsi="宋体" w:eastAsia="宋体"/>
          <w:sz w:val="24"/>
          <w:szCs w:val="24"/>
        </w:rPr>
      </w:pPr>
    </w:p>
    <w:p w14:paraId="2A7BAABC">
      <w:pPr>
        <w:adjustRightInd w:val="0"/>
        <w:snapToGrid w:val="0"/>
        <w:ind w:firstLine="420"/>
        <w:rPr>
          <w:rFonts w:ascii="宋体" w:hAnsi="宋体" w:eastAsia="宋体"/>
          <w:sz w:val="24"/>
          <w:szCs w:val="24"/>
        </w:rPr>
      </w:pPr>
    </w:p>
    <w:p w14:paraId="0C2A4764">
      <w:pPr>
        <w:adjustRightInd w:val="0"/>
        <w:snapToGrid w:val="0"/>
        <w:ind w:firstLine="420"/>
        <w:rPr>
          <w:rFonts w:ascii="宋体" w:hAnsi="宋体" w:eastAsia="宋体"/>
          <w:sz w:val="24"/>
          <w:szCs w:val="24"/>
        </w:rPr>
      </w:pPr>
    </w:p>
    <w:p w14:paraId="4F6624C3">
      <w:pPr>
        <w:adjustRightInd w:val="0"/>
        <w:snapToGrid w:val="0"/>
        <w:ind w:firstLine="420"/>
        <w:rPr>
          <w:rFonts w:ascii="宋体" w:hAnsi="宋体" w:eastAsia="宋体"/>
          <w:sz w:val="24"/>
          <w:szCs w:val="24"/>
        </w:rPr>
      </w:pPr>
    </w:p>
    <w:p w14:paraId="557FA042">
      <w:pPr>
        <w:adjustRightInd w:val="0"/>
        <w:snapToGrid w:val="0"/>
        <w:ind w:firstLine="420"/>
        <w:rPr>
          <w:rFonts w:ascii="宋体" w:hAnsi="宋体" w:eastAsia="宋体"/>
          <w:sz w:val="24"/>
          <w:szCs w:val="24"/>
        </w:rPr>
      </w:pPr>
    </w:p>
    <w:p w14:paraId="0FCE0A33">
      <w:pPr>
        <w:adjustRightInd w:val="0"/>
        <w:snapToGrid w:val="0"/>
        <w:ind w:firstLine="420"/>
        <w:rPr>
          <w:rFonts w:ascii="宋体" w:hAnsi="宋体" w:eastAsia="宋体"/>
          <w:sz w:val="24"/>
          <w:szCs w:val="24"/>
        </w:rPr>
      </w:pPr>
    </w:p>
    <w:p w14:paraId="750A2E9D">
      <w:pPr>
        <w:adjustRightInd w:val="0"/>
        <w:snapToGrid w:val="0"/>
        <w:ind w:firstLine="420"/>
        <w:rPr>
          <w:rFonts w:ascii="宋体" w:hAnsi="宋体" w:eastAsia="宋体"/>
          <w:sz w:val="24"/>
          <w:szCs w:val="24"/>
        </w:rPr>
      </w:pPr>
    </w:p>
    <w:p w14:paraId="1F9B106D">
      <w:pPr>
        <w:adjustRightInd w:val="0"/>
        <w:snapToGrid w:val="0"/>
        <w:ind w:firstLine="420"/>
        <w:rPr>
          <w:rFonts w:ascii="宋体" w:hAnsi="宋体" w:eastAsia="宋体"/>
          <w:sz w:val="24"/>
          <w:szCs w:val="24"/>
        </w:rPr>
      </w:pPr>
    </w:p>
    <w:p w14:paraId="004D9665">
      <w:pPr>
        <w:adjustRightInd w:val="0"/>
        <w:snapToGrid w:val="0"/>
        <w:ind w:firstLine="420"/>
        <w:rPr>
          <w:rFonts w:hint="eastAsia" w:ascii="宋体" w:hAnsi="宋体" w:eastAsia="宋体"/>
          <w:sz w:val="24"/>
          <w:szCs w:val="24"/>
        </w:rPr>
      </w:pPr>
    </w:p>
    <w:p w14:paraId="3FDCC914">
      <w:pPr>
        <w:adjustRightInd w:val="0"/>
        <w:snapToGrid w:val="0"/>
        <w:ind w:firstLine="420"/>
        <w:rPr>
          <w:rFonts w:ascii="宋体" w:hAnsi="宋体" w:eastAsia="宋体"/>
          <w:sz w:val="24"/>
          <w:szCs w:val="24"/>
        </w:rPr>
      </w:pPr>
    </w:p>
    <w:p w14:paraId="7ED57453">
      <w:pPr>
        <w:adjustRightInd w:val="0"/>
        <w:snapToGrid w:val="0"/>
        <w:ind w:firstLine="420"/>
        <w:rPr>
          <w:rFonts w:ascii="宋体" w:hAnsi="宋体" w:eastAsia="宋体"/>
          <w:sz w:val="24"/>
          <w:szCs w:val="24"/>
        </w:rPr>
      </w:pPr>
    </w:p>
    <w:p w14:paraId="7576C37D">
      <w:pPr>
        <w:ind w:firstLine="420"/>
      </w:pPr>
      <w:bookmarkStart w:id="1" w:name="_GoBack"/>
      <w:bookmarkEnd w:id="1"/>
    </w:p>
    <w:p w14:paraId="0F3C1307">
      <w:pPr>
        <w:ind w:firstLine="420"/>
      </w:pPr>
    </w:p>
    <w:p w14:paraId="75796B19">
      <w:pPr>
        <w:ind w:firstLine="420"/>
      </w:pPr>
    </w:p>
    <w:p w14:paraId="2295FFCA">
      <w:pPr>
        <w:ind w:firstLine="420"/>
      </w:pPr>
    </w:p>
    <w:p w14:paraId="00AAB836">
      <w:pPr>
        <w:ind w:firstLine="420"/>
      </w:pPr>
    </w:p>
    <w:p w14:paraId="5DB9F760">
      <w:pPr>
        <w:ind w:firstLine="420"/>
      </w:pPr>
    </w:p>
    <w:p w14:paraId="2D7C24C9">
      <w:pPr>
        <w:ind w:firstLine="420"/>
        <w:rPr>
          <w:rFonts w:hint="eastAsia" w:ascii="Times New Roman" w:hAnsi="Times New Roman" w:eastAsia="宋体"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Noto Sans CJK SC">
    <w:altName w:val="苹方-简"/>
    <w:panose1 w:val="00000000000000000000"/>
    <w:charset w:val="00"/>
    <w:family w:val="roman"/>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0000019F" w:csb1="00000000"/>
  </w:font>
  <w:font w:name="Noto Serif CJK SC">
    <w:altName w:val="苹方-简"/>
    <w:panose1 w:val="00000000000000000000"/>
    <w:charset w:val="00"/>
    <w:family w:val="roman"/>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3"/>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68E8"/>
    <w:rsid w:val="00011587"/>
    <w:rsid w:val="000319DE"/>
    <w:rsid w:val="00044C17"/>
    <w:rsid w:val="00056402"/>
    <w:rsid w:val="000B534B"/>
    <w:rsid w:val="000D3889"/>
    <w:rsid w:val="000E14D9"/>
    <w:rsid w:val="00182AEC"/>
    <w:rsid w:val="00187815"/>
    <w:rsid w:val="001A6D7C"/>
    <w:rsid w:val="00242E62"/>
    <w:rsid w:val="002A3A6F"/>
    <w:rsid w:val="002A501C"/>
    <w:rsid w:val="002B48C2"/>
    <w:rsid w:val="002D0FDE"/>
    <w:rsid w:val="003551CE"/>
    <w:rsid w:val="003C1092"/>
    <w:rsid w:val="00411411"/>
    <w:rsid w:val="0042470E"/>
    <w:rsid w:val="004A5294"/>
    <w:rsid w:val="004B32A2"/>
    <w:rsid w:val="005828BA"/>
    <w:rsid w:val="0058650F"/>
    <w:rsid w:val="005A5BE6"/>
    <w:rsid w:val="006078C1"/>
    <w:rsid w:val="006916B7"/>
    <w:rsid w:val="00786570"/>
    <w:rsid w:val="007C6C6A"/>
    <w:rsid w:val="007E17E9"/>
    <w:rsid w:val="008048D8"/>
    <w:rsid w:val="00833105"/>
    <w:rsid w:val="00860F30"/>
    <w:rsid w:val="008909A6"/>
    <w:rsid w:val="008A2D4F"/>
    <w:rsid w:val="008D6114"/>
    <w:rsid w:val="00901D6F"/>
    <w:rsid w:val="00925785"/>
    <w:rsid w:val="009A1185"/>
    <w:rsid w:val="009B2990"/>
    <w:rsid w:val="009E330A"/>
    <w:rsid w:val="009F4DAE"/>
    <w:rsid w:val="00A1556A"/>
    <w:rsid w:val="00A26482"/>
    <w:rsid w:val="00A52934"/>
    <w:rsid w:val="00A87D3F"/>
    <w:rsid w:val="00A970BE"/>
    <w:rsid w:val="00B3316E"/>
    <w:rsid w:val="00B5485E"/>
    <w:rsid w:val="00B734BF"/>
    <w:rsid w:val="00B73B88"/>
    <w:rsid w:val="00BD1E5E"/>
    <w:rsid w:val="00C321E7"/>
    <w:rsid w:val="00C41B48"/>
    <w:rsid w:val="00CB5E3A"/>
    <w:rsid w:val="00CC6610"/>
    <w:rsid w:val="00D35E29"/>
    <w:rsid w:val="00D37881"/>
    <w:rsid w:val="00D8278D"/>
    <w:rsid w:val="00D86A84"/>
    <w:rsid w:val="00DE296E"/>
    <w:rsid w:val="00DE3CE0"/>
    <w:rsid w:val="00E257DF"/>
    <w:rsid w:val="00E268E8"/>
    <w:rsid w:val="00E35C02"/>
    <w:rsid w:val="00E854BF"/>
    <w:rsid w:val="00EC1985"/>
    <w:rsid w:val="00F360A2"/>
    <w:rsid w:val="00F52D5E"/>
    <w:rsid w:val="00F70117"/>
    <w:rsid w:val="00F8541E"/>
    <w:rsid w:val="00F925F1"/>
    <w:rsid w:val="00F95F1D"/>
    <w:rsid w:val="00FD1061"/>
    <w:rsid w:val="B6BF406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1"/>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footer"/>
    <w:basedOn w:val="1"/>
    <w:link w:val="42"/>
    <w:unhideWhenUsed/>
    <w:uiPriority w:val="99"/>
    <w:pPr>
      <w:tabs>
        <w:tab w:val="center" w:pos="4153"/>
        <w:tab w:val="right" w:pos="8306"/>
      </w:tabs>
      <w:snapToGrid w:val="0"/>
      <w:jc w:val="left"/>
    </w:pPr>
    <w:rPr>
      <w:sz w:val="18"/>
      <w:szCs w:val="18"/>
    </w:rPr>
  </w:style>
  <w:style w:type="paragraph" w:styleId="12">
    <w:name w:val="header"/>
    <w:basedOn w:val="1"/>
    <w:link w:val="41"/>
    <w:unhideWhenUsed/>
    <w:uiPriority w:val="99"/>
    <w:pPr>
      <w:tabs>
        <w:tab w:val="center" w:pos="4153"/>
        <w:tab w:val="right" w:pos="8306"/>
      </w:tabs>
      <w:snapToGrid w:val="0"/>
      <w:jc w:val="center"/>
    </w:pPr>
    <w:rPr>
      <w:sz w:val="18"/>
      <w:szCs w:val="18"/>
    </w:rPr>
  </w:style>
  <w:style w:type="paragraph" w:styleId="13">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paragraph" w:styleId="15">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7">
    <w:name w:val="Table Grid"/>
    <w:basedOn w:val="1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bCs/>
    </w:rPr>
  </w:style>
  <w:style w:type="character" w:customStyle="1" w:styleId="20">
    <w:name w:val="标题 1 字符"/>
    <w:basedOn w:val="18"/>
    <w:link w:val="2"/>
    <w:uiPriority w:val="9"/>
    <w:rPr>
      <w:rFonts w:asciiTheme="majorHAnsi" w:hAnsiTheme="majorHAnsi" w:eastAsiaTheme="majorEastAsia" w:cstheme="majorBidi"/>
      <w:color w:val="2F5597" w:themeColor="accent1" w:themeShade="BF"/>
      <w:sz w:val="48"/>
      <w:szCs w:val="48"/>
    </w:rPr>
  </w:style>
  <w:style w:type="character" w:customStyle="1" w:styleId="21">
    <w:name w:val="标题 2 字符"/>
    <w:basedOn w:val="18"/>
    <w:link w:val="3"/>
    <w:uiPriority w:val="9"/>
    <w:rPr>
      <w:rFonts w:asciiTheme="majorHAnsi" w:hAnsiTheme="majorHAnsi" w:eastAsiaTheme="majorEastAsia" w:cstheme="majorBidi"/>
      <w:color w:val="2F5597" w:themeColor="accent1" w:themeShade="BF"/>
      <w:sz w:val="40"/>
      <w:szCs w:val="40"/>
    </w:rPr>
  </w:style>
  <w:style w:type="character" w:customStyle="1" w:styleId="22">
    <w:name w:val="标题 3 字符"/>
    <w:basedOn w:val="18"/>
    <w:link w:val="4"/>
    <w:semiHidden/>
    <w:uiPriority w:val="9"/>
    <w:rPr>
      <w:rFonts w:asciiTheme="majorHAnsi" w:hAnsiTheme="majorHAnsi" w:eastAsiaTheme="majorEastAsia" w:cstheme="majorBidi"/>
      <w:color w:val="2F5597" w:themeColor="accent1" w:themeShade="BF"/>
      <w:sz w:val="32"/>
      <w:szCs w:val="32"/>
    </w:rPr>
  </w:style>
  <w:style w:type="character" w:customStyle="1" w:styleId="23">
    <w:name w:val="标题 4 字符"/>
    <w:basedOn w:val="18"/>
    <w:link w:val="5"/>
    <w:semiHidden/>
    <w:uiPriority w:val="9"/>
    <w:rPr>
      <w:rFonts w:cstheme="majorBidi"/>
      <w:color w:val="2F5597" w:themeColor="accent1" w:themeShade="BF"/>
      <w:sz w:val="28"/>
      <w:szCs w:val="28"/>
    </w:rPr>
  </w:style>
  <w:style w:type="character" w:customStyle="1" w:styleId="24">
    <w:name w:val="标题 5 字符"/>
    <w:basedOn w:val="18"/>
    <w:link w:val="6"/>
    <w:semiHidden/>
    <w:uiPriority w:val="9"/>
    <w:rPr>
      <w:rFonts w:cstheme="majorBidi"/>
      <w:color w:val="2F5597" w:themeColor="accent1" w:themeShade="BF"/>
      <w:sz w:val="24"/>
      <w:szCs w:val="24"/>
    </w:rPr>
  </w:style>
  <w:style w:type="character" w:customStyle="1" w:styleId="25">
    <w:name w:val="标题 6 字符"/>
    <w:basedOn w:val="18"/>
    <w:link w:val="7"/>
    <w:semiHidden/>
    <w:uiPriority w:val="9"/>
    <w:rPr>
      <w:rFonts w:cstheme="majorBidi"/>
      <w:b/>
      <w:bCs/>
      <w:color w:val="2F5597" w:themeColor="accent1" w:themeShade="BF"/>
    </w:rPr>
  </w:style>
  <w:style w:type="character" w:customStyle="1" w:styleId="26">
    <w:name w:val="标题 7 字符"/>
    <w:basedOn w:val="18"/>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8"/>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8"/>
    <w:link w:val="15"/>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明显引用 字符"/>
    <w:basedOn w:val="18"/>
    <w:link w:val="35"/>
    <w:uiPriority w:val="30"/>
    <w:rPr>
      <w:i/>
      <w:iCs/>
      <w:color w:val="2F5597" w:themeColor="accent1" w:themeShade="BF"/>
    </w:rPr>
  </w:style>
  <w:style w:type="character" w:customStyle="1" w:styleId="37">
    <w:name w:val="Intense Reference"/>
    <w:basedOn w:val="18"/>
    <w:qFormat/>
    <w:uiPriority w:val="32"/>
    <w:rPr>
      <w:b/>
      <w:bCs/>
      <w:smallCaps/>
      <w:color w:val="2F5597" w:themeColor="accent1" w:themeShade="BF"/>
      <w:spacing w:val="5"/>
    </w:rPr>
  </w:style>
  <w:style w:type="paragraph" w:customStyle="1" w:styleId="38">
    <w:name w:val="msonormal"/>
    <w:basedOn w:val="1"/>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39">
    <w:name w:val="katex"/>
    <w:basedOn w:val="18"/>
    <w:uiPriority w:val="0"/>
  </w:style>
  <w:style w:type="character" w:styleId="40">
    <w:name w:val="Placeholder Text"/>
    <w:basedOn w:val="18"/>
    <w:semiHidden/>
    <w:uiPriority w:val="99"/>
    <w:rPr>
      <w:color w:val="666666"/>
    </w:rPr>
  </w:style>
  <w:style w:type="character" w:customStyle="1" w:styleId="41">
    <w:name w:val="页眉 字符"/>
    <w:basedOn w:val="18"/>
    <w:link w:val="12"/>
    <w:uiPriority w:val="99"/>
    <w:rPr>
      <w:sz w:val="18"/>
      <w:szCs w:val="18"/>
    </w:rPr>
  </w:style>
  <w:style w:type="character" w:customStyle="1" w:styleId="42">
    <w:name w:val="页脚 字符"/>
    <w:basedOn w:val="18"/>
    <w:link w:val="11"/>
    <w:uiPriority w:val="99"/>
    <w:rPr>
      <w:sz w:val="18"/>
      <w:szCs w:val="18"/>
    </w:rPr>
  </w:style>
  <w:style w:type="paragraph" w:customStyle="1" w:styleId="43">
    <w:name w:val="公式及编号"/>
    <w:next w:val="1"/>
    <w:qFormat/>
    <w:uiPriority w:val="0"/>
    <w:pPr>
      <w:tabs>
        <w:tab w:val="center" w:pos="4536"/>
        <w:tab w:val="right" w:pos="9072"/>
      </w:tabs>
      <w:spacing w:line="360" w:lineRule="auto"/>
    </w:pPr>
    <w:rPr>
      <w:rFonts w:ascii="Times New Roman" w:hAnsi="Times New Roman" w:eastAsia="宋体" w:cstheme="minorBidi"/>
      <w:kern w:val="2"/>
      <w:sz w:val="24"/>
      <w:szCs w:val="22"/>
      <w:lang w:val="en-US" w:eastAsia="zh-CN" w:bidi="ar-SA"/>
    </w:rPr>
  </w:style>
  <w:style w:type="paragraph" w:customStyle="1" w:styleId="44">
    <w:name w:val="Q2-H1"/>
    <w:qFormat/>
    <w:uiPriority w:val="0"/>
    <w:pPr>
      <w:suppressAutoHyphens/>
      <w:spacing w:before="140" w:after="80" w:line="252" w:lineRule="auto"/>
    </w:pPr>
    <w:rPr>
      <w:rFonts w:asciiTheme="minorHAnsi" w:hAnsiTheme="minorHAnsi" w:eastAsiaTheme="minorEastAsia" w:cstheme="minorBidi"/>
      <w:kern w:val="0"/>
      <w:sz w:val="22"/>
      <w:szCs w:val="22"/>
      <w:lang w:val="en-US" w:eastAsia="en-US" w:bidi="ar-SA"/>
    </w:rPr>
  </w:style>
  <w:style w:type="paragraph" w:customStyle="1" w:styleId="45">
    <w:name w:val="Q2-H2"/>
    <w:qFormat/>
    <w:uiPriority w:val="0"/>
    <w:pPr>
      <w:suppressAutoHyphens/>
      <w:spacing w:before="100" w:after="40" w:line="252" w:lineRule="auto"/>
    </w:pPr>
    <w:rPr>
      <w:rFonts w:asciiTheme="minorHAnsi" w:hAnsiTheme="minorHAnsi" w:eastAsiaTheme="minorEastAsia" w:cstheme="minorBidi"/>
      <w:kern w:val="0"/>
      <w:sz w:val="22"/>
      <w:szCs w:val="22"/>
      <w:lang w:val="en-US" w:eastAsia="en-US" w:bidi="ar-SA"/>
    </w:rPr>
  </w:style>
  <w:style w:type="paragraph" w:customStyle="1" w:styleId="46">
    <w:name w:val="Q2-Caption"/>
    <w:qFormat/>
    <w:uiPriority w:val="0"/>
    <w:pPr>
      <w:suppressAutoHyphens/>
      <w:spacing w:before="20" w:after="80" w:line="252" w:lineRule="auto"/>
      <w:jc w:val="center"/>
    </w:pPr>
    <w:rPr>
      <w:rFonts w:asciiTheme="minorHAnsi" w:hAnsiTheme="minorHAnsi" w:eastAsiaTheme="minorEastAsia" w:cstheme="minorBidi"/>
      <w:kern w:val="0"/>
      <w:sz w:val="22"/>
      <w:szCs w:val="22"/>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55.png"/><Relationship Id="rId98" Type="http://schemas.openxmlformats.org/officeDocument/2006/relationships/image" Target="media/image54.png"/><Relationship Id="rId97" Type="http://schemas.openxmlformats.org/officeDocument/2006/relationships/image" Target="media/image53.png"/><Relationship Id="rId96" Type="http://schemas.openxmlformats.org/officeDocument/2006/relationships/image" Target="media/image52.png"/><Relationship Id="rId95" Type="http://schemas.openxmlformats.org/officeDocument/2006/relationships/image" Target="media/image51.wmf"/><Relationship Id="rId94" Type="http://schemas.openxmlformats.org/officeDocument/2006/relationships/oleObject" Target="embeddings/oleObject41.bin"/><Relationship Id="rId93" Type="http://schemas.openxmlformats.org/officeDocument/2006/relationships/image" Target="media/image50.wmf"/><Relationship Id="rId92" Type="http://schemas.openxmlformats.org/officeDocument/2006/relationships/oleObject" Target="embeddings/oleObject40.bin"/><Relationship Id="rId91" Type="http://schemas.openxmlformats.org/officeDocument/2006/relationships/image" Target="media/image49.wmf"/><Relationship Id="rId90" Type="http://schemas.openxmlformats.org/officeDocument/2006/relationships/oleObject" Target="embeddings/oleObject39.bin"/><Relationship Id="rId9" Type="http://schemas.openxmlformats.org/officeDocument/2006/relationships/image" Target="media/image3.wmf"/><Relationship Id="rId89" Type="http://schemas.openxmlformats.org/officeDocument/2006/relationships/image" Target="media/image48.png"/><Relationship Id="rId88" Type="http://schemas.openxmlformats.org/officeDocument/2006/relationships/image" Target="media/image47.wmf"/><Relationship Id="rId87" Type="http://schemas.openxmlformats.org/officeDocument/2006/relationships/oleObject" Target="embeddings/oleObject38.bin"/><Relationship Id="rId86" Type="http://schemas.openxmlformats.org/officeDocument/2006/relationships/image" Target="media/image46.wmf"/><Relationship Id="rId85" Type="http://schemas.openxmlformats.org/officeDocument/2006/relationships/oleObject" Target="embeddings/oleObject37.bin"/><Relationship Id="rId84" Type="http://schemas.openxmlformats.org/officeDocument/2006/relationships/image" Target="media/image45.png"/><Relationship Id="rId83" Type="http://schemas.openxmlformats.org/officeDocument/2006/relationships/image" Target="media/image44.png"/><Relationship Id="rId82" Type="http://schemas.openxmlformats.org/officeDocument/2006/relationships/image" Target="media/image43.wmf"/><Relationship Id="rId81" Type="http://schemas.openxmlformats.org/officeDocument/2006/relationships/oleObject" Target="embeddings/oleObject36.bin"/><Relationship Id="rId80" Type="http://schemas.openxmlformats.org/officeDocument/2006/relationships/image" Target="media/image42.wmf"/><Relationship Id="rId8" Type="http://schemas.openxmlformats.org/officeDocument/2006/relationships/oleObject" Target="embeddings/oleObject3.bin"/><Relationship Id="rId79" Type="http://schemas.openxmlformats.org/officeDocument/2006/relationships/oleObject" Target="embeddings/oleObject35.bin"/><Relationship Id="rId78" Type="http://schemas.openxmlformats.org/officeDocument/2006/relationships/image" Target="media/image41.wmf"/><Relationship Id="rId77" Type="http://schemas.openxmlformats.org/officeDocument/2006/relationships/oleObject" Target="embeddings/oleObject34.bin"/><Relationship Id="rId76" Type="http://schemas.openxmlformats.org/officeDocument/2006/relationships/image" Target="media/image40.wmf"/><Relationship Id="rId75" Type="http://schemas.openxmlformats.org/officeDocument/2006/relationships/oleObject" Target="embeddings/oleObject33.bin"/><Relationship Id="rId74" Type="http://schemas.openxmlformats.org/officeDocument/2006/relationships/image" Target="media/image39.wmf"/><Relationship Id="rId73" Type="http://schemas.openxmlformats.org/officeDocument/2006/relationships/oleObject" Target="embeddings/oleObject32.bin"/><Relationship Id="rId72" Type="http://schemas.openxmlformats.org/officeDocument/2006/relationships/image" Target="media/image38.png"/><Relationship Id="rId71" Type="http://schemas.openxmlformats.org/officeDocument/2006/relationships/image" Target="media/image37.png"/><Relationship Id="rId70" Type="http://schemas.openxmlformats.org/officeDocument/2006/relationships/image" Target="media/image36.wmf"/><Relationship Id="rId7" Type="http://schemas.openxmlformats.org/officeDocument/2006/relationships/image" Target="media/image2.wmf"/><Relationship Id="rId69" Type="http://schemas.openxmlformats.org/officeDocument/2006/relationships/oleObject" Target="embeddings/oleObject31.bin"/><Relationship Id="rId68" Type="http://schemas.openxmlformats.org/officeDocument/2006/relationships/image" Target="media/image35.wmf"/><Relationship Id="rId67" Type="http://schemas.openxmlformats.org/officeDocument/2006/relationships/oleObject" Target="embeddings/oleObject30.bin"/><Relationship Id="rId66" Type="http://schemas.openxmlformats.org/officeDocument/2006/relationships/image" Target="media/image34.wmf"/><Relationship Id="rId65" Type="http://schemas.openxmlformats.org/officeDocument/2006/relationships/oleObject" Target="embeddings/oleObject29.bin"/><Relationship Id="rId64" Type="http://schemas.openxmlformats.org/officeDocument/2006/relationships/image" Target="media/image33.wmf"/><Relationship Id="rId63" Type="http://schemas.openxmlformats.org/officeDocument/2006/relationships/oleObject" Target="embeddings/oleObject28.bin"/><Relationship Id="rId62" Type="http://schemas.openxmlformats.org/officeDocument/2006/relationships/image" Target="media/image32.png"/><Relationship Id="rId61" Type="http://schemas.openxmlformats.org/officeDocument/2006/relationships/image" Target="media/image31.wmf"/><Relationship Id="rId60" Type="http://schemas.openxmlformats.org/officeDocument/2006/relationships/oleObject" Target="embeddings/oleObject27.bin"/><Relationship Id="rId6" Type="http://schemas.openxmlformats.org/officeDocument/2006/relationships/oleObject" Target="embeddings/oleObject2.bin"/><Relationship Id="rId59" Type="http://schemas.openxmlformats.org/officeDocument/2006/relationships/image" Target="media/image30.wmf"/><Relationship Id="rId58" Type="http://schemas.openxmlformats.org/officeDocument/2006/relationships/oleObject" Target="embeddings/oleObject26.bin"/><Relationship Id="rId57" Type="http://schemas.openxmlformats.org/officeDocument/2006/relationships/image" Target="media/image29.wmf"/><Relationship Id="rId56" Type="http://schemas.openxmlformats.org/officeDocument/2006/relationships/oleObject" Target="embeddings/oleObject25.bin"/><Relationship Id="rId55" Type="http://schemas.openxmlformats.org/officeDocument/2006/relationships/image" Target="media/image28.wmf"/><Relationship Id="rId54" Type="http://schemas.openxmlformats.org/officeDocument/2006/relationships/oleObject" Target="embeddings/oleObject24.bin"/><Relationship Id="rId53" Type="http://schemas.openxmlformats.org/officeDocument/2006/relationships/image" Target="media/image27.wmf"/><Relationship Id="rId52" Type="http://schemas.openxmlformats.org/officeDocument/2006/relationships/oleObject" Target="embeddings/oleObject23.bin"/><Relationship Id="rId51" Type="http://schemas.openxmlformats.org/officeDocument/2006/relationships/image" Target="media/image26.wmf"/><Relationship Id="rId50" Type="http://schemas.openxmlformats.org/officeDocument/2006/relationships/oleObject" Target="embeddings/oleObject22.bin"/><Relationship Id="rId5" Type="http://schemas.openxmlformats.org/officeDocument/2006/relationships/image" Target="media/image1.wmf"/><Relationship Id="rId49" Type="http://schemas.openxmlformats.org/officeDocument/2006/relationships/image" Target="media/image25.wmf"/><Relationship Id="rId48" Type="http://schemas.openxmlformats.org/officeDocument/2006/relationships/oleObject" Target="embeddings/oleObject21.bin"/><Relationship Id="rId47" Type="http://schemas.openxmlformats.org/officeDocument/2006/relationships/image" Target="media/image24.wmf"/><Relationship Id="rId46" Type="http://schemas.openxmlformats.org/officeDocument/2006/relationships/oleObject" Target="embeddings/oleObject20.bin"/><Relationship Id="rId45" Type="http://schemas.openxmlformats.org/officeDocument/2006/relationships/image" Target="media/image23.wmf"/><Relationship Id="rId44" Type="http://schemas.openxmlformats.org/officeDocument/2006/relationships/oleObject" Target="embeddings/oleObject19.bin"/><Relationship Id="rId43" Type="http://schemas.openxmlformats.org/officeDocument/2006/relationships/image" Target="media/image22.wmf"/><Relationship Id="rId42" Type="http://schemas.openxmlformats.org/officeDocument/2006/relationships/oleObject" Target="embeddings/oleObject18.bin"/><Relationship Id="rId41" Type="http://schemas.openxmlformats.org/officeDocument/2006/relationships/image" Target="media/image21.wmf"/><Relationship Id="rId40" Type="http://schemas.openxmlformats.org/officeDocument/2006/relationships/oleObject" Target="embeddings/oleObject17.bin"/><Relationship Id="rId4" Type="http://schemas.openxmlformats.org/officeDocument/2006/relationships/oleObject" Target="embeddings/oleObject1.bin"/><Relationship Id="rId39" Type="http://schemas.openxmlformats.org/officeDocument/2006/relationships/image" Target="media/image20.png"/><Relationship Id="rId38" Type="http://schemas.openxmlformats.org/officeDocument/2006/relationships/image" Target="media/image19.png"/><Relationship Id="rId37" Type="http://schemas.openxmlformats.org/officeDocument/2006/relationships/image" Target="media/image18.wmf"/><Relationship Id="rId36" Type="http://schemas.openxmlformats.org/officeDocument/2006/relationships/oleObject" Target="embeddings/oleObject16.bin"/><Relationship Id="rId35" Type="http://schemas.openxmlformats.org/officeDocument/2006/relationships/image" Target="media/image17.wmf"/><Relationship Id="rId34" Type="http://schemas.openxmlformats.org/officeDocument/2006/relationships/oleObject" Target="embeddings/oleObject15.bin"/><Relationship Id="rId33" Type="http://schemas.openxmlformats.org/officeDocument/2006/relationships/image" Target="media/image16.wmf"/><Relationship Id="rId32" Type="http://schemas.openxmlformats.org/officeDocument/2006/relationships/oleObject" Target="embeddings/oleObject14.bin"/><Relationship Id="rId31" Type="http://schemas.openxmlformats.org/officeDocument/2006/relationships/image" Target="media/image15.wmf"/><Relationship Id="rId30" Type="http://schemas.openxmlformats.org/officeDocument/2006/relationships/oleObject" Target="embeddings/oleObject13.bin"/><Relationship Id="rId3" Type="http://schemas.openxmlformats.org/officeDocument/2006/relationships/theme" Target="theme/theme1.xml"/><Relationship Id="rId29" Type="http://schemas.openxmlformats.org/officeDocument/2006/relationships/image" Target="media/image14.png"/><Relationship Id="rId28" Type="http://schemas.openxmlformats.org/officeDocument/2006/relationships/image" Target="media/image13.wmf"/><Relationship Id="rId27" Type="http://schemas.openxmlformats.org/officeDocument/2006/relationships/oleObject" Target="embeddings/oleObject12.bin"/><Relationship Id="rId26" Type="http://schemas.openxmlformats.org/officeDocument/2006/relationships/image" Target="media/image12.wmf"/><Relationship Id="rId25" Type="http://schemas.openxmlformats.org/officeDocument/2006/relationships/oleObject" Target="embeddings/oleObject11.bin"/><Relationship Id="rId24" Type="http://schemas.openxmlformats.org/officeDocument/2006/relationships/image" Target="media/image11.wmf"/><Relationship Id="rId23" Type="http://schemas.openxmlformats.org/officeDocument/2006/relationships/oleObject" Target="embeddings/oleObject10.bin"/><Relationship Id="rId22" Type="http://schemas.openxmlformats.org/officeDocument/2006/relationships/image" Target="media/image10.wmf"/><Relationship Id="rId21" Type="http://schemas.openxmlformats.org/officeDocument/2006/relationships/oleObject" Target="embeddings/oleObject9.bin"/><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oleObject" Target="embeddings/oleObject8.bin"/><Relationship Id="rId18" Type="http://schemas.openxmlformats.org/officeDocument/2006/relationships/image" Target="media/image8.wmf"/><Relationship Id="rId17" Type="http://schemas.openxmlformats.org/officeDocument/2006/relationships/oleObject" Target="embeddings/oleObject7.bin"/><Relationship Id="rId16" Type="http://schemas.openxmlformats.org/officeDocument/2006/relationships/image" Target="media/image7.wmf"/><Relationship Id="rId15" Type="http://schemas.openxmlformats.org/officeDocument/2006/relationships/oleObject" Target="embeddings/oleObject6.bin"/><Relationship Id="rId14" Type="http://schemas.openxmlformats.org/officeDocument/2006/relationships/image" Target="media/image6.wmf"/><Relationship Id="rId13" Type="http://schemas.openxmlformats.org/officeDocument/2006/relationships/oleObject" Target="embeddings/oleObject5.bin"/><Relationship Id="rId12" Type="http://schemas.openxmlformats.org/officeDocument/2006/relationships/image" Target="media/image5.wmf"/><Relationship Id="rId11" Type="http://schemas.openxmlformats.org/officeDocument/2006/relationships/oleObject" Target="embeddings/oleObject4.bin"/><Relationship Id="rId103" Type="http://schemas.openxmlformats.org/officeDocument/2006/relationships/fontTable" Target="fontTable.xml"/><Relationship Id="rId102" Type="http://schemas.openxmlformats.org/officeDocument/2006/relationships/customXml" Target="../customXml/item1.xml"/><Relationship Id="rId101" Type="http://schemas.openxmlformats.org/officeDocument/2006/relationships/image" Target="media/image57.png"/><Relationship Id="rId100" Type="http://schemas.openxmlformats.org/officeDocument/2006/relationships/image" Target="media/image56.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1F0D37-011E-43E9-B41B-5DE96E29020C}">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2432</Words>
  <Characters>13866</Characters>
  <Lines>115</Lines>
  <Paragraphs>32</Paragraphs>
  <TotalTime>576</TotalTime>
  <ScaleCrop>false</ScaleCrop>
  <LinksUpToDate>false</LinksUpToDate>
  <CharactersWithSpaces>16266</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2026-09-25T18:29:00Z</dcterms:created>
  <dc:creator>李 李</dc:creator>
  <cp:lastModifiedBy>此消彼长</cp:lastModifiedBy>
  <dcterms:modified xsi:type="dcterms:W3CDTF">2026-09-26T22:26:32Z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2052-12.1.28496.28496</vt:lpwstr>
  </property>
  <property fmtid="{D5CDD505-2E9C-101B-9397-08002B2CF9AE}" pid="4" name="ICV">
    <vt:lpwstr>2E6A7C2826414FF718D6B76A794D2470_42</vt:lpwstr>
  </property>
</Properties>
</file>